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仿宋" w:hAnsi="仿宋" w:eastAsia="楷体_GB2312"/>
          <w:lang w:eastAsia="zh-CN"/>
        </w:rPr>
      </w:pPr>
      <w:r>
        <w:rPr>
          <w:rFonts w:hint="eastAsia" w:ascii="仿宋" w:hAnsi="仿宋" w:eastAsia="仿宋"/>
        </w:rPr>
        <w:t xml:space="preserve"> </w:t>
      </w:r>
      <w:r>
        <w:rPr>
          <w:rFonts w:hint="eastAsia" w:ascii="楷体_GB2312" w:hAnsi="楷体_GB2312" w:eastAsia="楷体_GB2312" w:cs="楷体_GB2312"/>
        </w:rPr>
        <w:t>附</w:t>
      </w:r>
      <w:r>
        <w:rPr>
          <w:rFonts w:hint="eastAsia" w:ascii="楷体_GB2312" w:hAnsi="楷体_GB2312" w:eastAsia="楷体_GB2312" w:cs="楷体_GB2312"/>
          <w:lang w:val="en-US" w:eastAsia="zh-CN"/>
        </w:rPr>
        <w:t>3</w:t>
      </w:r>
      <w:r>
        <w:rPr>
          <w:rFonts w:hint="eastAsia" w:ascii="楷体_GB2312" w:hAnsi="楷体_GB2312" w:eastAsia="楷体_GB2312" w:cs="楷体_GB2312"/>
        </w:rPr>
        <w:t>-</w:t>
      </w:r>
      <w:r>
        <w:rPr>
          <w:rFonts w:hint="eastAsia" w:ascii="楷体_GB2312" w:hAnsi="楷体_GB2312" w:eastAsia="楷体_GB2312" w:cs="楷体_GB2312"/>
          <w:lang w:val="en-US" w:eastAsia="zh-CN"/>
        </w:rPr>
        <w:t>6</w:t>
      </w:r>
      <w:bookmarkStart w:id="0" w:name="_GoBack"/>
      <w:bookmarkEnd w:id="0"/>
    </w:p>
    <w:p>
      <w:pPr>
        <w:pStyle w:val="2"/>
        <w:bidi w:val="0"/>
        <w:jc w:val="center"/>
        <w:rPr>
          <w:sz w:val="36"/>
          <w:szCs w:val="36"/>
        </w:rPr>
      </w:pPr>
      <w:r>
        <w:rPr>
          <w:rFonts w:hint="eastAsia"/>
          <w:sz w:val="36"/>
          <w:szCs w:val="36"/>
        </w:rPr>
        <w:t>新建信息化项目网络安全投资占比自查表</w:t>
      </w:r>
    </w:p>
    <w:p>
      <w:pPr>
        <w:jc w:val="center"/>
        <w:rPr>
          <w:rFonts w:ascii="仿宋" w:hAnsi="仿宋" w:eastAsia="仿宋"/>
          <w:szCs w:val="21"/>
        </w:rPr>
      </w:pPr>
    </w:p>
    <w:p>
      <w:pPr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申报单位（</w:t>
      </w:r>
      <w:r>
        <w:rPr>
          <w:rFonts w:hint="eastAsia" w:ascii="仿宋_GB2312" w:hAnsi="仿宋_GB2312" w:eastAsia="仿宋_GB2312" w:cs="仿宋_GB2312"/>
          <w:lang w:eastAsia="zh-CN"/>
        </w:rPr>
        <w:t>盖</w:t>
      </w:r>
      <w:r>
        <w:rPr>
          <w:rFonts w:hint="eastAsia" w:ascii="仿宋_GB2312" w:hAnsi="仿宋_GB2312" w:eastAsia="仿宋_GB2312" w:cs="仿宋_GB2312"/>
        </w:rPr>
        <w:t>章）                                      联系人：                            手机：                   日期：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1"/>
        <w:gridCol w:w="6925"/>
        <w:gridCol w:w="1352"/>
        <w:gridCol w:w="1628"/>
        <w:gridCol w:w="1406"/>
        <w:gridCol w:w="18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9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序号</w:t>
            </w:r>
          </w:p>
        </w:tc>
        <w:tc>
          <w:tcPr>
            <w:tcW w:w="7278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项目名称</w:t>
            </w:r>
          </w:p>
        </w:tc>
        <w:tc>
          <w:tcPr>
            <w:tcW w:w="1183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总投资金额（元）</w:t>
            </w:r>
          </w:p>
        </w:tc>
        <w:tc>
          <w:tcPr>
            <w:tcW w:w="1479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自报安全投资金额（元）</w:t>
            </w:r>
          </w:p>
        </w:tc>
        <w:tc>
          <w:tcPr>
            <w:tcW w:w="1274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自报占比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（%）</w:t>
            </w:r>
          </w:p>
        </w:tc>
        <w:tc>
          <w:tcPr>
            <w:tcW w:w="1795" w:type="dxa"/>
            <w:vAlign w:val="center"/>
          </w:tcPr>
          <w:p>
            <w:pPr>
              <w:tabs>
                <w:tab w:val="left" w:pos="571"/>
              </w:tabs>
              <w:jc w:val="center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安全投资金额组成情况（金额须与自报安全投资金额一致）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9" w:type="dxa"/>
          </w:tcPr>
          <w:p>
            <w:pPr>
              <w:rPr>
                <w:rFonts w:hint="eastAsia" w:ascii="仿宋_GB2312" w:hAnsi="仿宋_GB2312" w:eastAsia="仿宋_GB2312" w:cs="仿宋_GB2312"/>
              </w:rPr>
            </w:pPr>
          </w:p>
          <w:p>
            <w:pPr>
              <w:rPr>
                <w:rFonts w:hint="eastAsia" w:ascii="仿宋_GB2312" w:hAnsi="仿宋_GB2312" w:eastAsia="仿宋_GB2312" w:cs="仿宋_GB2312"/>
              </w:rPr>
            </w:pPr>
          </w:p>
          <w:p>
            <w:pPr>
              <w:rPr>
                <w:rFonts w:hint="eastAsia" w:ascii="仿宋_GB2312" w:hAnsi="仿宋_GB2312" w:eastAsia="仿宋_GB2312" w:cs="仿宋_GB2312"/>
              </w:rPr>
            </w:pPr>
          </w:p>
          <w:p>
            <w:pPr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7278" w:type="dxa"/>
          </w:tcPr>
          <w:p>
            <w:pPr>
              <w:rPr>
                <w:rFonts w:hint="eastAsia" w:ascii="仿宋_GB2312" w:hAnsi="仿宋_GB2312" w:eastAsia="仿宋_GB2312" w:cs="仿宋_GB2312"/>
              </w:rPr>
            </w:pPr>
          </w:p>
          <w:p>
            <w:pPr>
              <w:rPr>
                <w:rFonts w:hint="eastAsia" w:ascii="仿宋_GB2312" w:hAnsi="仿宋_GB2312" w:eastAsia="仿宋_GB2312" w:cs="仿宋_GB2312"/>
              </w:rPr>
            </w:pPr>
          </w:p>
          <w:p>
            <w:pPr>
              <w:rPr>
                <w:rFonts w:hint="eastAsia" w:ascii="仿宋_GB2312" w:hAnsi="仿宋_GB2312" w:eastAsia="仿宋_GB2312" w:cs="仿宋_GB2312"/>
              </w:rPr>
            </w:pPr>
          </w:p>
          <w:p>
            <w:pPr>
              <w:rPr>
                <w:rFonts w:hint="eastAsia" w:ascii="仿宋_GB2312" w:hAnsi="仿宋_GB2312" w:eastAsia="仿宋_GB2312" w:cs="仿宋_GB2312"/>
              </w:rPr>
            </w:pPr>
          </w:p>
          <w:p>
            <w:pPr>
              <w:rPr>
                <w:rFonts w:hint="eastAsia" w:ascii="仿宋_GB2312" w:hAnsi="仿宋_GB2312" w:eastAsia="仿宋_GB2312" w:cs="仿宋_GB2312"/>
              </w:rPr>
            </w:pPr>
          </w:p>
          <w:p>
            <w:pPr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1183" w:type="dxa"/>
          </w:tcPr>
          <w:p>
            <w:pPr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1479" w:type="dxa"/>
          </w:tcPr>
          <w:p>
            <w:pPr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1274" w:type="dxa"/>
          </w:tcPr>
          <w:p>
            <w:pPr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1795" w:type="dxa"/>
          </w:tcPr>
          <w:p>
            <w:pPr>
              <w:rPr>
                <w:rFonts w:hint="eastAsia" w:ascii="仿宋_GB2312" w:hAnsi="仿宋_GB2312" w:eastAsia="仿宋_GB2312" w:cs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gridSpan w:val="6"/>
          </w:tcPr>
          <w:p>
            <w:pPr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备注：</w:t>
            </w:r>
          </w:p>
          <w:p>
            <w:pPr>
              <w:rPr>
                <w:rFonts w:hint="eastAsia" w:ascii="仿宋_GB2312" w:hAnsi="仿宋_GB2312" w:eastAsia="仿宋_GB2312" w:cs="仿宋_GB2312"/>
              </w:rPr>
            </w:pPr>
          </w:p>
          <w:p>
            <w:pPr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网络安全方面预算包含网络安全咨询规划服务、网络安全产品采购及实施服务、网络安全培训服务、运维服务、第三方网络安全服务（等保、测评、护网、应急演练等）、其他网络安全相关服务等。</w:t>
            </w:r>
          </w:p>
        </w:tc>
      </w:tr>
    </w:tbl>
    <w:p>
      <w:pPr>
        <w:rPr>
          <w:rFonts w:ascii="仿宋" w:hAnsi="仿宋" w:eastAsia="仿宋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MxOGQyNjY5OWY5ZjY1YTIxMDA1NTA5NWNhYmY1M2EifQ=="/>
  </w:docVars>
  <w:rsids>
    <w:rsidRoot w:val="00860C33"/>
    <w:rsid w:val="00501E54"/>
    <w:rsid w:val="005060E7"/>
    <w:rsid w:val="00534B0F"/>
    <w:rsid w:val="007C33BC"/>
    <w:rsid w:val="007C6C34"/>
    <w:rsid w:val="008114CC"/>
    <w:rsid w:val="00860C33"/>
    <w:rsid w:val="00E73B78"/>
    <w:rsid w:val="04F3070D"/>
    <w:rsid w:val="3DA35787"/>
    <w:rsid w:val="7867F4C9"/>
    <w:rsid w:val="7F79F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9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45</Words>
  <Characters>262</Characters>
  <Lines>2</Lines>
  <Paragraphs>1</Paragraphs>
  <TotalTime>25</TotalTime>
  <ScaleCrop>false</ScaleCrop>
  <LinksUpToDate>false</LinksUpToDate>
  <CharactersWithSpaces>306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2023-03-04T17:19:00Z</dcterms:created>
  <dc:creator>8613929685553</dc:creator>
  <cp:lastModifiedBy>章建龙</cp:lastModifiedBy>
  <dcterms:modified xsi:type="dcterms:W3CDTF">2023-11-24T09:53:50Z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162594B85E8C4A04B5C1354E3B905B44_12</vt:lpwstr>
  </property>
</Properties>
</file>