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left"/>
        <w:rPr>
          <w:rFonts w:hint="default" w:ascii="楷体_GB2312" w:hAnsi="楷体_GB2312" w:eastAsia="楷体_GB2312" w:cs="楷体_GB2312"/>
          <w:szCs w:val="24"/>
          <w:lang w:val="en-US" w:eastAsia="zh-CN"/>
        </w:rPr>
      </w:pPr>
      <w:r>
        <w:rPr>
          <w:rFonts w:hint="eastAsia" w:ascii="楷体_GB2312" w:hAnsi="楷体_GB2312" w:eastAsia="楷体_GB2312" w:cs="楷体_GB2312"/>
          <w:szCs w:val="24"/>
          <w:lang w:eastAsia="zh-CN"/>
        </w:rPr>
        <w:t>附3</w:t>
      </w:r>
      <w:r>
        <w:rPr>
          <w:rFonts w:hint="eastAsia" w:ascii="楷体_GB2312" w:hAnsi="楷体_GB2312" w:eastAsia="楷体_GB2312" w:cs="楷体_GB2312"/>
          <w:szCs w:val="24"/>
          <w:lang w:val="en-US" w:eastAsia="zh-CN"/>
        </w:rPr>
        <w:t>-13</w:t>
      </w:r>
      <w:bookmarkStart w:id="0" w:name="_GoBack"/>
      <w:bookmarkEnd w:id="0"/>
    </w:p>
    <w:p>
      <w:pPr>
        <w:pStyle w:val="4"/>
        <w:bidi w:val="0"/>
        <w:jc w:val="center"/>
        <w:rPr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汕头市电子政务项目绩效目标执行情况自评表</w:t>
      </w:r>
    </w:p>
    <w:p>
      <w:pPr>
        <w:pStyle w:val="2"/>
        <w:ind w:firstLine="480"/>
        <w:rPr>
          <w:lang w:eastAsia="zh-CN"/>
        </w:rPr>
      </w:pPr>
    </w:p>
    <w:p>
      <w:pPr>
        <w:pStyle w:val="2"/>
        <w:spacing w:line="240" w:lineRule="atLeast"/>
        <w:ind w:firstLine="0" w:firstLineChars="0"/>
        <w:jc w:val="left"/>
        <w:rPr>
          <w:rFonts w:hint="eastAsia" w:ascii="仿宋_GB2312" w:hAnsi="仿宋_GB2312" w:eastAsia="仿宋_GB2312" w:cs="仿宋_GB2312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Cs w:val="24"/>
          <w:lang w:eastAsia="zh-CN"/>
        </w:rPr>
        <w:t>填报单位（盖章）：</w:t>
      </w:r>
      <w:r>
        <w:rPr>
          <w:rFonts w:hint="eastAsia" w:ascii="仿宋_GB2312" w:hAnsi="仿宋_GB2312" w:eastAsia="仿宋_GB2312" w:cs="仿宋_GB2312"/>
          <w:szCs w:val="24"/>
          <w:lang w:eastAsia="zh-CN"/>
        </w:rPr>
        <w:tab/>
      </w:r>
      <w:r>
        <w:rPr>
          <w:rFonts w:hint="eastAsia" w:ascii="仿宋_GB2312" w:hAnsi="仿宋_GB2312" w:eastAsia="仿宋_GB2312" w:cs="仿宋_GB2312"/>
          <w:szCs w:val="24"/>
          <w:lang w:eastAsia="zh-CN"/>
        </w:rPr>
        <w:tab/>
      </w:r>
      <w:r>
        <w:rPr>
          <w:rFonts w:hint="eastAsia" w:ascii="仿宋_GB2312" w:hAnsi="仿宋_GB2312" w:eastAsia="仿宋_GB2312" w:cs="仿宋_GB2312"/>
          <w:szCs w:val="24"/>
          <w:lang w:eastAsia="zh-CN"/>
        </w:rPr>
        <w:tab/>
      </w:r>
      <w:r>
        <w:rPr>
          <w:rFonts w:hint="eastAsia" w:ascii="仿宋_GB2312" w:hAnsi="仿宋_GB2312" w:eastAsia="仿宋_GB2312" w:cs="仿宋_GB2312"/>
          <w:szCs w:val="24"/>
          <w:lang w:eastAsia="zh-CN"/>
        </w:rPr>
        <w:tab/>
      </w:r>
      <w:r>
        <w:rPr>
          <w:rFonts w:hint="eastAsia" w:ascii="仿宋_GB2312" w:hAnsi="仿宋_GB2312" w:eastAsia="仿宋_GB2312" w:cs="仿宋_GB2312"/>
          <w:szCs w:val="24"/>
          <w:lang w:eastAsia="zh-CN"/>
        </w:rPr>
        <w:t>联系人：</w:t>
      </w:r>
      <w:r>
        <w:rPr>
          <w:rFonts w:hint="eastAsia" w:ascii="仿宋_GB2312" w:hAnsi="仿宋_GB2312" w:eastAsia="仿宋_GB2312" w:cs="仿宋_GB2312"/>
          <w:szCs w:val="24"/>
          <w:lang w:eastAsia="zh-CN"/>
        </w:rPr>
        <w:tab/>
      </w:r>
      <w:r>
        <w:rPr>
          <w:rFonts w:hint="eastAsia" w:ascii="仿宋_GB2312" w:hAnsi="仿宋_GB2312" w:eastAsia="仿宋_GB2312" w:cs="仿宋_GB2312"/>
          <w:szCs w:val="24"/>
          <w:lang w:eastAsia="zh-CN"/>
        </w:rPr>
        <w:tab/>
      </w:r>
      <w:r>
        <w:rPr>
          <w:rFonts w:hint="eastAsia" w:ascii="仿宋_GB2312" w:hAnsi="仿宋_GB2312" w:eastAsia="仿宋_GB2312" w:cs="仿宋_GB2312"/>
          <w:szCs w:val="24"/>
          <w:lang w:eastAsia="zh-CN"/>
        </w:rPr>
        <w:tab/>
      </w:r>
      <w:r>
        <w:rPr>
          <w:rFonts w:hint="eastAsia" w:ascii="仿宋_GB2312" w:hAnsi="仿宋_GB2312" w:eastAsia="仿宋_GB2312" w:cs="仿宋_GB2312"/>
          <w:szCs w:val="24"/>
          <w:lang w:eastAsia="zh-CN"/>
        </w:rPr>
        <w:tab/>
      </w:r>
      <w:r>
        <w:rPr>
          <w:rFonts w:hint="eastAsia" w:ascii="仿宋_GB2312" w:hAnsi="仿宋_GB2312" w:eastAsia="仿宋_GB2312" w:cs="仿宋_GB2312"/>
          <w:szCs w:val="24"/>
          <w:lang w:eastAsia="zh-CN"/>
        </w:rPr>
        <w:t xml:space="preserve">手机： </w:t>
      </w:r>
    </w:p>
    <w:tbl>
      <w:tblPr>
        <w:tblStyle w:val="18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554"/>
        <w:gridCol w:w="1536"/>
        <w:gridCol w:w="2884"/>
        <w:gridCol w:w="17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项目名称</w:t>
            </w:r>
          </w:p>
        </w:tc>
        <w:tc>
          <w:tcPr>
            <w:tcW w:w="452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资金投入</w:t>
            </w:r>
          </w:p>
        </w:tc>
        <w:tc>
          <w:tcPr>
            <w:tcW w:w="452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项目概述</w:t>
            </w:r>
          </w:p>
        </w:tc>
        <w:tc>
          <w:tcPr>
            <w:tcW w:w="452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建设XXX信息系统，建设内容包括软件开发（包含XXX等子系统）、硬件采购、资源租赁、XXX年运维服务等。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总体绩效情况概述</w:t>
            </w:r>
          </w:p>
        </w:tc>
        <w:tc>
          <w:tcPr>
            <w:tcW w:w="452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用一段文字描述（不少于300字）</w:t>
            </w:r>
          </w:p>
          <w:p>
            <w:pPr>
              <w:widowControl/>
              <w:spacing w:line="240" w:lineRule="atLeast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譬如：完成了XXX系统的开发；XXX业务的平均办理时间由7天缩减为3天，提高XXX业务的处理能力；通过XXX系统实现了XXX等功能，提升了XX方面工作效率（举例：XXX系统上线前，全市XX领域数据由行政发文层层报送汇总；XXX系统上线后，实现了全市XX领域数据的实时汇聚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绩效指标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一级指标</w:t>
            </w:r>
          </w:p>
        </w:tc>
        <w:tc>
          <w:tcPr>
            <w:tcW w:w="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二级指标</w:t>
            </w: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三级指标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三级指标值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产出指标</w:t>
            </w:r>
          </w:p>
        </w:tc>
        <w:tc>
          <w:tcPr>
            <w:tcW w:w="901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数量指标</w:t>
            </w: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硬件采购数量（台）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软件采购数量（套）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系统开发数量（套）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★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编目挂接目录数（条）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★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共享数据量（条）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★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已实现对接的数字政府公共服务平台数量（个）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★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已实现对接的数字政府公共支撑平台数量（个）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★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4"/>
                <w:lang w:eastAsia="zh-CN"/>
              </w:rPr>
              <w:t>已上架广东数字政府应用超市（粤复用）的案例数（个）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质量指标</w:t>
            </w: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系统与应对接的外部系统对接率（％）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系统提供数据规范率（％）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系统验收合格率（％）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系统功能实现率（％）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系统正常运行率（％）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系统开发完成后免费运维服务年限（年）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系统故障解决率（％）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系统上线后日常运维服务人数（人）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时效指标</w:t>
            </w: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系统故障修复平均响应时间（分钟）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系统运行维护平均响应时间（分钟）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系统上线时间（XX年X月前）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系统故障平均处理时间（小时）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成本指标</w:t>
            </w: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★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网络安全投资占比（％）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线路租用成本（元/年）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硬件采购成本（元）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软件采购成本（元）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机房租用成本（元/年）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云资源租用成本（元/年）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效益指标</w:t>
            </w:r>
          </w:p>
        </w:tc>
        <w:tc>
          <w:tcPr>
            <w:tcW w:w="90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经济效益</w:t>
            </w:r>
          </w:p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指标</w:t>
            </w: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★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系统使用率（％）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★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4"/>
                <w:lang w:eastAsia="zh-CN"/>
              </w:rPr>
              <w:t>云资源利用率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（％）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办理业务成本平均下降率（％）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年度维护成本增长率（％）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社会效益</w:t>
            </w:r>
          </w:p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指标</w:t>
            </w: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用户注册量（人）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★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办理业务平均耗时下降率（％）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系统日均活跃率（%）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★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设备国产化率（％）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业务办理信息化率（％）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生态效益</w:t>
            </w:r>
          </w:p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指标</w:t>
            </w: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业务办理无纸化率（％）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系统运行能耗下降率（％）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可持续影响</w:t>
            </w:r>
          </w:p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指标</w:t>
            </w: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系统正常使用年限（年）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  <w:tc>
          <w:tcPr>
            <w:tcW w:w="91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满意度指标</w:t>
            </w:r>
          </w:p>
        </w:tc>
        <w:tc>
          <w:tcPr>
            <w:tcW w:w="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服务对象</w:t>
            </w:r>
          </w:p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满意度指标</w:t>
            </w: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系统用户满意度（％）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4"/>
              </w:rPr>
            </w:pPr>
          </w:p>
        </w:tc>
      </w:tr>
    </w:tbl>
    <w:p>
      <w:pPr>
        <w:pStyle w:val="2"/>
        <w:spacing w:line="240" w:lineRule="atLeast"/>
        <w:ind w:firstLine="0" w:firstLineChars="0"/>
        <w:rPr>
          <w:rFonts w:ascii="仿宋" w:hAnsi="仿宋" w:eastAsia="仿宋" w:cs="仿宋"/>
          <w:szCs w:val="24"/>
          <w:lang w:eastAsia="zh-CN"/>
        </w:rPr>
      </w:pPr>
    </w:p>
    <w:p>
      <w:pPr>
        <w:pStyle w:val="2"/>
        <w:ind w:firstLine="0" w:firstLineChars="0"/>
        <w:rPr>
          <w:rFonts w:hint="eastAsia" w:ascii="仿宋_GB2312" w:hAnsi="仿宋_GB2312" w:eastAsia="仿宋_GB2312" w:cs="仿宋_GB2312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Cs w:val="24"/>
          <w:lang w:eastAsia="zh-CN"/>
        </w:rPr>
        <w:t>注：</w:t>
      </w:r>
    </w:p>
    <w:p>
      <w:pPr>
        <w:pStyle w:val="2"/>
        <w:numPr>
          <w:ilvl w:val="0"/>
          <w:numId w:val="2"/>
        </w:numPr>
        <w:ind w:firstLine="480"/>
        <w:rPr>
          <w:rFonts w:hint="eastAsia" w:ascii="仿宋_GB2312" w:hAnsi="仿宋" w:eastAsia="仿宋_GB2312" w:cs="仿宋"/>
          <w:b/>
          <w:bCs/>
          <w:color w:val="000000"/>
          <w:kern w:val="0"/>
          <w:szCs w:val="24"/>
          <w:lang w:eastAsia="zh-CN"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Cs w:val="24"/>
          <w:lang w:eastAsia="zh-CN" w:bidi="ar"/>
        </w:rPr>
        <w:t>项目中涉及的信息系统的名称需按照《广东省政务信息系统目录动态管理规范》命名，详见附件5附录5。</w:t>
      </w:r>
    </w:p>
    <w:p>
      <w:pPr>
        <w:pStyle w:val="2"/>
        <w:numPr>
          <w:ilvl w:val="0"/>
          <w:numId w:val="2"/>
        </w:numPr>
        <w:ind w:firstLine="480"/>
        <w:rPr>
          <w:rFonts w:hint="eastAsia" w:ascii="仿宋_GB2312" w:hAnsi="仿宋" w:eastAsia="仿宋_GB2312" w:cs="仿宋"/>
          <w:b/>
          <w:bCs/>
          <w:color w:val="000000"/>
          <w:kern w:val="0"/>
          <w:szCs w:val="24"/>
          <w:lang w:eastAsia="zh-CN" w:bidi="ar"/>
        </w:rPr>
      </w:pPr>
      <w:r>
        <w:rPr>
          <w:rFonts w:hint="eastAsia" w:ascii="仿宋_GB2312" w:hAnsi="仿宋" w:eastAsia="仿宋_GB2312" w:cs="仿宋"/>
          <w:color w:val="000000"/>
          <w:kern w:val="0"/>
          <w:szCs w:val="24"/>
          <w:lang w:eastAsia="zh-CN" w:bidi="ar"/>
        </w:rPr>
        <w:t>以上指标参照《财政部关于印发&lt;项目支出绩效评价管理办法&gt;的通知》（财预〔2020〕10号）、《广东省财政厅关于印发&lt;广东省省级财政预算绩效目标编制审核指南&gt;的通知》（粤财绩函〔2020〕10号）及《汕头市财政局关于印发&lt;汕头市市级财政预算绩效目标编制审核指南&gt;的通知》（汕市财法函〔2021〕13号）</w:t>
      </w:r>
      <w:r>
        <w:rPr>
          <w:rFonts w:hint="eastAsia" w:ascii="仿宋_GB2312" w:hAnsi="仿宋" w:eastAsia="仿宋_GB2312" w:cs="仿宋"/>
          <w:b w:val="0"/>
          <w:bCs w:val="0"/>
          <w:color w:val="000000"/>
          <w:kern w:val="0"/>
          <w:szCs w:val="24"/>
          <w:lang w:eastAsia="zh-CN" w:bidi="ar"/>
        </w:rPr>
        <w:t>，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Cs w:val="24"/>
          <w:lang w:eastAsia="zh-CN" w:bidi="ar"/>
        </w:rPr>
        <w:t>请各单位结合项目实际情况设定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Cs w:val="24"/>
          <w:lang w:val="en-US" w:eastAsia="zh-CN" w:bidi="ar"/>
        </w:rPr>
        <w:t>具体且可量化的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Cs w:val="24"/>
          <w:lang w:eastAsia="zh-CN" w:bidi="ar"/>
        </w:rPr>
        <w:t>三级指标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Cs w:val="24"/>
          <w:lang w:val="en-US" w:eastAsia="zh-CN" w:bidi="ar"/>
        </w:rPr>
        <w:t>和指标值，其中</w:t>
      </w:r>
      <w:r>
        <w:rPr>
          <w:rFonts w:hint="eastAsia" w:ascii="宋体" w:hAnsi="宋体" w:cs="宋体"/>
          <w:b/>
          <w:bCs/>
          <w:kern w:val="0"/>
        </w:rPr>
        <w:t>★</w:t>
      </w:r>
      <w:r>
        <w:rPr>
          <w:rFonts w:hint="eastAsia" w:cs="宋体"/>
          <w:b/>
          <w:bCs/>
          <w:kern w:val="0"/>
          <w:lang w:val="en-US" w:eastAsia="zh-CN"/>
        </w:rPr>
        <w:t>为必填指标。</w:t>
      </w:r>
    </w:p>
    <w:p>
      <w:pPr>
        <w:pStyle w:val="2"/>
        <w:numPr>
          <w:ilvl w:val="0"/>
          <w:numId w:val="2"/>
        </w:numPr>
        <w:ind w:firstLine="480"/>
        <w:rPr>
          <w:rFonts w:hint="eastAsia" w:ascii="仿宋_GB2312" w:hAnsi="仿宋" w:eastAsia="仿宋_GB2312" w:cs="仿宋"/>
          <w:szCs w:val="24"/>
          <w:lang w:eastAsia="zh-CN"/>
        </w:rPr>
      </w:pPr>
      <w:r>
        <w:rPr>
          <w:rFonts w:hint="eastAsia" w:ascii="仿宋_GB2312" w:hAnsi="仿宋" w:eastAsia="仿宋_GB2312" w:cs="仿宋"/>
          <w:color w:val="000000"/>
          <w:kern w:val="0"/>
          <w:szCs w:val="24"/>
          <w:lang w:eastAsia="zh-CN" w:bidi="ar"/>
        </w:rPr>
        <w:t>数量指标中“数字政府公共服务平台”包括但不限于广东政务服务网、粤省事、粤商通、粤政易、粤治慧、政务一体机等。</w:t>
      </w:r>
    </w:p>
    <w:p>
      <w:pPr>
        <w:pStyle w:val="2"/>
        <w:numPr>
          <w:ilvl w:val="0"/>
          <w:numId w:val="2"/>
        </w:numPr>
        <w:ind w:firstLine="480"/>
        <w:rPr>
          <w:rFonts w:hint="eastAsia" w:ascii="仿宋_GB2312" w:hAnsi="仿宋" w:eastAsia="仿宋_GB2312" w:cs="仿宋"/>
          <w:szCs w:val="24"/>
          <w:lang w:eastAsia="zh-CN"/>
        </w:rPr>
      </w:pPr>
      <w:r>
        <w:rPr>
          <w:rFonts w:hint="eastAsia" w:ascii="仿宋_GB2312" w:hAnsi="仿宋" w:eastAsia="仿宋_GB2312" w:cs="仿宋"/>
          <w:color w:val="000000"/>
          <w:kern w:val="0"/>
          <w:szCs w:val="24"/>
          <w:lang w:eastAsia="zh-CN" w:bidi="ar"/>
        </w:rPr>
        <w:t>数量指标中“数字政府公共支撑平台”包括但不限于统一身份认证平台、统一申办受理平台、统一电子证照系统、统一电子印章平台、统一物流服务平台、统一政务服务工作门户、统一政务服务“好差评”系统、统一政务服务咨询投诉平台、统一办件过程数据采集等。</w:t>
      </w:r>
    </w:p>
    <w:p>
      <w:pPr>
        <w:pStyle w:val="2"/>
        <w:numPr>
          <w:ilvl w:val="0"/>
          <w:numId w:val="2"/>
        </w:numPr>
        <w:ind w:firstLine="480"/>
        <w:rPr>
          <w:rFonts w:hint="eastAsia" w:ascii="仿宋_GB2312" w:hAnsi="仿宋" w:eastAsia="仿宋_GB2312" w:cs="仿宋"/>
          <w:szCs w:val="24"/>
          <w:lang w:eastAsia="zh-CN"/>
        </w:rPr>
      </w:pPr>
      <w:r>
        <w:rPr>
          <w:rFonts w:hint="eastAsia" w:ascii="仿宋_GB2312" w:hAnsi="仿宋" w:eastAsia="仿宋_GB2312" w:cs="仿宋"/>
          <w:szCs w:val="24"/>
          <w:lang w:eastAsia="zh-CN"/>
        </w:rPr>
        <w:t>效益指标中“系统使用率”、“用户注册量”指系统正式上线以来</w:t>
      </w:r>
      <w:r>
        <w:rPr>
          <w:rFonts w:hint="eastAsia" w:ascii="仿宋_GB2312" w:hAnsi="仿宋" w:eastAsia="仿宋_GB2312" w:cs="仿宋"/>
          <w:szCs w:val="24"/>
          <w:lang w:val="en-US" w:eastAsia="zh-CN"/>
        </w:rPr>
        <w:t>12个月内</w:t>
      </w:r>
      <w:r>
        <w:rPr>
          <w:rFonts w:hint="eastAsia" w:ascii="仿宋_GB2312" w:hAnsi="仿宋" w:eastAsia="仿宋_GB2312" w:cs="仿宋"/>
          <w:szCs w:val="24"/>
          <w:lang w:eastAsia="zh-CN"/>
        </w:rPr>
        <w:t>累计用户访问</w:t>
      </w:r>
      <w:r>
        <w:rPr>
          <w:rFonts w:hint="eastAsia" w:ascii="仿宋_GB2312" w:hAnsi="仿宋" w:eastAsia="仿宋_GB2312" w:cs="仿宋"/>
          <w:szCs w:val="24"/>
          <w:lang w:val="en-US" w:eastAsia="zh-CN"/>
        </w:rPr>
        <w:t>/</w:t>
      </w:r>
      <w:r>
        <w:rPr>
          <w:rFonts w:hint="eastAsia" w:ascii="仿宋_GB2312" w:hAnsi="仿宋" w:eastAsia="仿宋_GB2312" w:cs="仿宋"/>
          <w:szCs w:val="24"/>
          <w:lang w:eastAsia="zh-CN"/>
        </w:rPr>
        <w:t>登录次数、注册用户数。</w:t>
      </w:r>
    </w:p>
    <w:p>
      <w:pPr>
        <w:pStyle w:val="2"/>
        <w:ind w:firstLine="482"/>
        <w:rPr>
          <w:rFonts w:hint="eastAsia" w:ascii="仿宋_GB2312" w:hAnsi="仿宋_GB2312" w:eastAsia="仿宋_GB2312" w:cs="仿宋_GB2312"/>
          <w:b/>
          <w:bCs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Cs w:val="24"/>
          <w:lang w:eastAsia="zh-CN" w:bidi="ar"/>
        </w:rPr>
        <w:t>四、本表须在项目终验后12个月内填报并提供相关佐证材料。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5F65DC"/>
    <w:multiLevelType w:val="singleLevel"/>
    <w:tmpl w:val="8D5F65D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917FB7"/>
    <w:multiLevelType w:val="multilevel"/>
    <w:tmpl w:val="26917FB7"/>
    <w:lvl w:ilvl="0" w:tentative="0">
      <w:start w:val="1"/>
      <w:numFmt w:val="decimal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pStyle w:val="5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6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9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10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11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2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3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xOGQyNjY5OWY5ZjY1YTIxMDA1NTA5NWNhYmY1M2EifQ=="/>
  </w:docVars>
  <w:rsids>
    <w:rsidRoot w:val="00195D17"/>
    <w:rsid w:val="00081AD7"/>
    <w:rsid w:val="00151CA0"/>
    <w:rsid w:val="00195D17"/>
    <w:rsid w:val="002625F2"/>
    <w:rsid w:val="002766A2"/>
    <w:rsid w:val="00296A22"/>
    <w:rsid w:val="003229BA"/>
    <w:rsid w:val="00374A2F"/>
    <w:rsid w:val="00383D04"/>
    <w:rsid w:val="003C50AD"/>
    <w:rsid w:val="00530A62"/>
    <w:rsid w:val="005F2D82"/>
    <w:rsid w:val="006058CC"/>
    <w:rsid w:val="00715541"/>
    <w:rsid w:val="008D6CAF"/>
    <w:rsid w:val="00903ECB"/>
    <w:rsid w:val="009235AC"/>
    <w:rsid w:val="00A10FAC"/>
    <w:rsid w:val="00AA62AD"/>
    <w:rsid w:val="00AF1571"/>
    <w:rsid w:val="00D17E2A"/>
    <w:rsid w:val="00D353B5"/>
    <w:rsid w:val="00DC1761"/>
    <w:rsid w:val="00E263C0"/>
    <w:rsid w:val="00E266A9"/>
    <w:rsid w:val="00E408E2"/>
    <w:rsid w:val="00FA1FC9"/>
    <w:rsid w:val="00FF08E1"/>
    <w:rsid w:val="033D5772"/>
    <w:rsid w:val="0AFB733E"/>
    <w:rsid w:val="0BC16646"/>
    <w:rsid w:val="0C17628A"/>
    <w:rsid w:val="0D3144B8"/>
    <w:rsid w:val="0EFDC115"/>
    <w:rsid w:val="104819F3"/>
    <w:rsid w:val="10FF23D9"/>
    <w:rsid w:val="1144537E"/>
    <w:rsid w:val="11C87432"/>
    <w:rsid w:val="15AB2A19"/>
    <w:rsid w:val="160E0346"/>
    <w:rsid w:val="180A13D2"/>
    <w:rsid w:val="194A6555"/>
    <w:rsid w:val="19783B91"/>
    <w:rsid w:val="19E0730F"/>
    <w:rsid w:val="1B0B010F"/>
    <w:rsid w:val="1B59397C"/>
    <w:rsid w:val="1E516384"/>
    <w:rsid w:val="200E4292"/>
    <w:rsid w:val="20264AD7"/>
    <w:rsid w:val="209E7E1F"/>
    <w:rsid w:val="20CB5D5E"/>
    <w:rsid w:val="21EC08A8"/>
    <w:rsid w:val="22CB544A"/>
    <w:rsid w:val="23652ED1"/>
    <w:rsid w:val="2737395A"/>
    <w:rsid w:val="27383894"/>
    <w:rsid w:val="28F3744F"/>
    <w:rsid w:val="2C86063A"/>
    <w:rsid w:val="2E4D33D0"/>
    <w:rsid w:val="30A87309"/>
    <w:rsid w:val="31293F05"/>
    <w:rsid w:val="34186D4B"/>
    <w:rsid w:val="35347409"/>
    <w:rsid w:val="380B4EC6"/>
    <w:rsid w:val="380C3B07"/>
    <w:rsid w:val="3845637A"/>
    <w:rsid w:val="38A54A35"/>
    <w:rsid w:val="38DE3D01"/>
    <w:rsid w:val="394579B7"/>
    <w:rsid w:val="39B751DD"/>
    <w:rsid w:val="3AC51826"/>
    <w:rsid w:val="3D143916"/>
    <w:rsid w:val="3E007F99"/>
    <w:rsid w:val="3E2D557A"/>
    <w:rsid w:val="417828AB"/>
    <w:rsid w:val="41832D5A"/>
    <w:rsid w:val="44E72F0D"/>
    <w:rsid w:val="472A7131"/>
    <w:rsid w:val="48A57A72"/>
    <w:rsid w:val="4A182AEC"/>
    <w:rsid w:val="4A2936EA"/>
    <w:rsid w:val="4AD930DC"/>
    <w:rsid w:val="4C292AC7"/>
    <w:rsid w:val="4C3E2783"/>
    <w:rsid w:val="4E036483"/>
    <w:rsid w:val="4F3F29AB"/>
    <w:rsid w:val="5089484D"/>
    <w:rsid w:val="51BE524B"/>
    <w:rsid w:val="51E9130C"/>
    <w:rsid w:val="52015A01"/>
    <w:rsid w:val="527D0CD4"/>
    <w:rsid w:val="52882339"/>
    <w:rsid w:val="59513E79"/>
    <w:rsid w:val="59773177"/>
    <w:rsid w:val="5C952E2E"/>
    <w:rsid w:val="5CCF1E35"/>
    <w:rsid w:val="5E815EDE"/>
    <w:rsid w:val="5F1236C1"/>
    <w:rsid w:val="61990E86"/>
    <w:rsid w:val="6276445E"/>
    <w:rsid w:val="663B4E13"/>
    <w:rsid w:val="676F1680"/>
    <w:rsid w:val="68910E6D"/>
    <w:rsid w:val="69D33F8E"/>
    <w:rsid w:val="6A135D41"/>
    <w:rsid w:val="6C824D0A"/>
    <w:rsid w:val="6EBF72B1"/>
    <w:rsid w:val="70784F87"/>
    <w:rsid w:val="744C377C"/>
    <w:rsid w:val="752FCA31"/>
    <w:rsid w:val="75723FF2"/>
    <w:rsid w:val="7A7D6269"/>
    <w:rsid w:val="7CC8238C"/>
    <w:rsid w:val="7DB77ABB"/>
    <w:rsid w:val="7E9B7246"/>
    <w:rsid w:val="7FBB3FA6"/>
    <w:rsid w:val="7FCE7350"/>
    <w:rsid w:val="D6BFE716"/>
    <w:rsid w:val="DDFAAF9A"/>
    <w:rsid w:val="F387D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560" w:firstLineChars="200"/>
      <w:jc w:val="both"/>
    </w:pPr>
    <w:rPr>
      <w:rFonts w:ascii="宋体" w:hAnsi="宋体" w:eastAsia="宋体" w:cstheme="minorBidi"/>
      <w:kern w:val="2"/>
      <w:sz w:val="24"/>
      <w:szCs w:val="21"/>
      <w:lang w:val="en-US" w:eastAsia="zh-Hans" w:bidi="ar-SA"/>
    </w:rPr>
  </w:style>
  <w:style w:type="paragraph" w:styleId="3">
    <w:name w:val="heading 1"/>
    <w:basedOn w:val="1"/>
    <w:next w:val="1"/>
    <w:link w:val="23"/>
    <w:qFormat/>
    <w:uiPriority w:val="0"/>
    <w:pPr>
      <w:keepNext/>
      <w:keepLines/>
      <w:ind w:firstLine="0" w:firstLineChars="0"/>
      <w:jc w:val="left"/>
      <w:outlineLvl w:val="0"/>
    </w:pPr>
    <w:rPr>
      <w:rFonts w:ascii="Times New Roman" w:hAnsi="Times New Roman"/>
      <w:b/>
      <w:bCs/>
      <w:kern w:val="44"/>
      <w:szCs w:val="44"/>
      <w:lang w:val="en-GB" w:eastAsia="zh-CN"/>
    </w:rPr>
  </w:style>
  <w:style w:type="paragraph" w:styleId="4">
    <w:name w:val="heading 2"/>
    <w:basedOn w:val="1"/>
    <w:next w:val="1"/>
    <w:link w:val="21"/>
    <w:unhideWhenUsed/>
    <w:qFormat/>
    <w:uiPriority w:val="0"/>
    <w:pPr>
      <w:keepNext/>
      <w:keepLines/>
      <w:ind w:firstLine="0" w:firstLineChars="0"/>
      <w:jc w:val="left"/>
      <w:outlineLvl w:val="1"/>
    </w:pPr>
    <w:rPr>
      <w:rFonts w:ascii="Times New Roman" w:hAnsi="Times New Roman"/>
      <w:b/>
      <w:bCs/>
      <w:szCs w:val="36"/>
      <w:lang w:val="en-GB" w:eastAsia="zh-CN"/>
    </w:rPr>
  </w:style>
  <w:style w:type="paragraph" w:styleId="5">
    <w:name w:val="heading 3"/>
    <w:basedOn w:val="1"/>
    <w:next w:val="1"/>
    <w:link w:val="20"/>
    <w:semiHidden/>
    <w:unhideWhenUsed/>
    <w:qFormat/>
    <w:uiPriority w:val="0"/>
    <w:pPr>
      <w:keepNext/>
      <w:keepLines/>
      <w:numPr>
        <w:ilvl w:val="2"/>
        <w:numId w:val="1"/>
      </w:numPr>
      <w:ind w:firstLine="0" w:firstLineChars="0"/>
      <w:outlineLvl w:val="2"/>
    </w:pPr>
    <w:rPr>
      <w:rFonts w:ascii="Times New Roman" w:hAnsi="Times New Roman" w:eastAsia="黑体"/>
      <w:bCs/>
      <w:sz w:val="30"/>
      <w:szCs w:val="30"/>
      <w:lang w:val="en-GB" w:eastAsia="zh-CN"/>
    </w:rPr>
  </w:style>
  <w:style w:type="paragraph" w:styleId="6">
    <w:name w:val="heading 4"/>
    <w:basedOn w:val="1"/>
    <w:next w:val="7"/>
    <w:link w:val="22"/>
    <w:semiHidden/>
    <w:unhideWhenUsed/>
    <w:qFormat/>
    <w:uiPriority w:val="0"/>
    <w:pPr>
      <w:keepNext/>
      <w:keepLines/>
      <w:numPr>
        <w:ilvl w:val="3"/>
        <w:numId w:val="1"/>
      </w:numPr>
      <w:spacing w:before="100" w:beforeLines="100" w:after="100" w:afterLines="100"/>
      <w:ind w:firstLine="0" w:firstLineChars="0"/>
      <w:outlineLvl w:val="3"/>
    </w:pPr>
    <w:rPr>
      <w:rFonts w:ascii="黑体" w:hAnsi="黑体" w:eastAsia="黑体" w:cstheme="majorBidi"/>
      <w:b/>
      <w:bCs/>
      <w:color w:val="000000"/>
      <w:sz w:val="28"/>
      <w:szCs w:val="28"/>
      <w:lang w:eastAsia="en-US" w:bidi="en-US"/>
    </w:rPr>
  </w:style>
  <w:style w:type="paragraph" w:styleId="9">
    <w:name w:val="heading 5"/>
    <w:basedOn w:val="1"/>
    <w:next w:val="1"/>
    <w:link w:val="24"/>
    <w:semiHidden/>
    <w:unhideWhenUsed/>
    <w:qFormat/>
    <w:uiPriority w:val="0"/>
    <w:pPr>
      <w:keepNext/>
      <w:keepLines/>
      <w:numPr>
        <w:ilvl w:val="4"/>
        <w:numId w:val="1"/>
      </w:numPr>
      <w:tabs>
        <w:tab w:val="left" w:pos="1440"/>
      </w:tabs>
      <w:ind w:firstLine="0" w:firstLineChars="0"/>
      <w:outlineLvl w:val="4"/>
    </w:pPr>
    <w:rPr>
      <w:rFonts w:ascii="Arial" w:hAnsi="Arial"/>
      <w:b/>
      <w:bCs/>
      <w:szCs w:val="28"/>
    </w:rPr>
  </w:style>
  <w:style w:type="paragraph" w:styleId="10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tabs>
        <w:tab w:val="left" w:pos="1800"/>
      </w:tabs>
      <w:ind w:firstLine="0" w:firstLineChars="0"/>
      <w:outlineLvl w:val="5"/>
    </w:pPr>
    <w:rPr>
      <w:rFonts w:ascii="Arial" w:hAnsi="Arial" w:eastAsia="黑体"/>
      <w:b/>
      <w:bCs/>
    </w:rPr>
  </w:style>
  <w:style w:type="paragraph" w:styleId="11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tabs>
        <w:tab w:val="left" w:pos="2160"/>
      </w:tabs>
      <w:spacing w:before="240" w:after="64" w:line="317" w:lineRule="auto"/>
      <w:ind w:firstLine="0" w:firstLineChars="0"/>
      <w:outlineLvl w:val="6"/>
    </w:pPr>
    <w:rPr>
      <w:b/>
    </w:rPr>
  </w:style>
  <w:style w:type="paragraph" w:styleId="12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tabs>
        <w:tab w:val="left" w:pos="2520"/>
      </w:tabs>
      <w:spacing w:before="240" w:after="64" w:line="317" w:lineRule="auto"/>
      <w:ind w:firstLine="0" w:firstLineChars="0"/>
      <w:outlineLvl w:val="7"/>
    </w:pPr>
    <w:rPr>
      <w:rFonts w:ascii="Arial" w:hAnsi="Arial" w:eastAsia="黑体"/>
    </w:rPr>
  </w:style>
  <w:style w:type="paragraph" w:styleId="13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tabs>
        <w:tab w:val="left" w:pos="2880"/>
      </w:tabs>
      <w:spacing w:before="240" w:after="64" w:line="317" w:lineRule="auto"/>
      <w:ind w:firstLine="0" w:firstLineChars="0"/>
      <w:outlineLvl w:val="8"/>
    </w:pPr>
    <w:rPr>
      <w:rFonts w:ascii="Arial" w:hAnsi="Arial" w:eastAsia="黑体"/>
      <w:sz w:val="21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7">
    <w:name w:val="Body Text First Indent 2"/>
    <w:basedOn w:val="8"/>
    <w:qFormat/>
    <w:uiPriority w:val="0"/>
    <w:pPr>
      <w:ind w:firstLine="420"/>
    </w:pPr>
  </w:style>
  <w:style w:type="paragraph" w:styleId="8">
    <w:name w:val="Body Text Indent"/>
    <w:basedOn w:val="1"/>
    <w:qFormat/>
    <w:uiPriority w:val="0"/>
    <w:pPr>
      <w:spacing w:after="120"/>
      <w:ind w:left="420" w:leftChars="200"/>
    </w:pPr>
  </w:style>
  <w:style w:type="paragraph" w:styleId="14">
    <w:name w:val="caption"/>
    <w:basedOn w:val="1"/>
    <w:next w:val="1"/>
    <w:link w:val="25"/>
    <w:semiHidden/>
    <w:unhideWhenUsed/>
    <w:qFormat/>
    <w:uiPriority w:val="0"/>
    <w:pPr>
      <w:ind w:firstLine="0" w:firstLineChars="0"/>
      <w:jc w:val="center"/>
    </w:pPr>
    <w:rPr>
      <w:rFonts w:ascii="Cambria" w:hAnsi="Cambria" w:eastAsia="黑体" w:cs="Times New Roman"/>
      <w:sz w:val="20"/>
      <w:szCs w:val="20"/>
    </w:rPr>
  </w:style>
  <w:style w:type="paragraph" w:styleId="15">
    <w:name w:val="footer"/>
    <w:basedOn w:val="1"/>
    <w:link w:val="26"/>
    <w:qFormat/>
    <w:uiPriority w:val="0"/>
    <w:pPr>
      <w:tabs>
        <w:tab w:val="center" w:pos="4153"/>
        <w:tab w:val="right" w:pos="8306"/>
      </w:tabs>
      <w:ind w:firstLine="0" w:firstLineChars="0"/>
      <w:jc w:val="left"/>
    </w:pPr>
    <w:rPr>
      <w:rFonts w:ascii="Times New Roman" w:hAnsi="Times New Roman" w:eastAsia="仿宋"/>
      <w:sz w:val="18"/>
      <w:szCs w:val="18"/>
    </w:rPr>
  </w:style>
  <w:style w:type="paragraph" w:styleId="16">
    <w:name w:val="header"/>
    <w:basedOn w:val="1"/>
    <w:link w:val="2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7">
    <w:name w:val="toc 2"/>
    <w:basedOn w:val="1"/>
    <w:next w:val="1"/>
    <w:qFormat/>
    <w:uiPriority w:val="0"/>
    <w:pPr>
      <w:tabs>
        <w:tab w:val="left" w:pos="720"/>
        <w:tab w:val="left" w:pos="1200"/>
        <w:tab w:val="right" w:leader="dot" w:pos="8302"/>
      </w:tabs>
      <w:ind w:firstLine="0" w:firstLineChars="0"/>
    </w:pPr>
    <w:rPr>
      <w:rFonts w:ascii="Times New Roman" w:hAnsi="Times New Roman" w:eastAsia="仿宋"/>
      <w:b/>
      <w:smallCaps/>
    </w:rPr>
  </w:style>
  <w:style w:type="character" w:customStyle="1" w:styleId="20">
    <w:name w:val="标题 3 字符"/>
    <w:basedOn w:val="19"/>
    <w:link w:val="5"/>
    <w:qFormat/>
    <w:uiPriority w:val="9"/>
    <w:rPr>
      <w:rFonts w:ascii="Times New Roman" w:hAnsi="Times New Roman" w:eastAsia="黑体" w:cs="Times New Roman"/>
      <w:b/>
      <w:bCs/>
      <w:color w:val="000000"/>
      <w:kern w:val="2"/>
      <w:sz w:val="30"/>
      <w:szCs w:val="30"/>
      <w:lang w:val="en-GB" w:eastAsia="zh-CN" w:bidi="en-US"/>
    </w:rPr>
  </w:style>
  <w:style w:type="character" w:customStyle="1" w:styleId="21">
    <w:name w:val="标题 2 字符"/>
    <w:basedOn w:val="19"/>
    <w:link w:val="4"/>
    <w:qFormat/>
    <w:uiPriority w:val="9"/>
    <w:rPr>
      <w:rFonts w:ascii="Times New Roman" w:hAnsi="Times New Roman" w:eastAsia="宋体" w:cstheme="majorBidi"/>
      <w:b/>
      <w:bCs/>
      <w:color w:val="000000"/>
      <w:kern w:val="2"/>
      <w:sz w:val="24"/>
      <w:szCs w:val="36"/>
      <w:lang w:val="en-GB" w:eastAsia="zh-CN" w:bidi="en-US"/>
    </w:rPr>
  </w:style>
  <w:style w:type="character" w:customStyle="1" w:styleId="22">
    <w:name w:val="标题 4 字符"/>
    <w:basedOn w:val="19"/>
    <w:link w:val="6"/>
    <w:qFormat/>
    <w:uiPriority w:val="9"/>
    <w:rPr>
      <w:rFonts w:ascii="黑体" w:hAnsi="黑体" w:eastAsia="黑体" w:cstheme="majorBidi"/>
      <w:b/>
      <w:bCs/>
      <w:color w:val="000000"/>
      <w:kern w:val="0"/>
      <w:sz w:val="28"/>
      <w:szCs w:val="28"/>
      <w:lang w:eastAsia="en-US" w:bidi="en-US"/>
    </w:rPr>
  </w:style>
  <w:style w:type="character" w:customStyle="1" w:styleId="23">
    <w:name w:val="标题 1 字符"/>
    <w:link w:val="3"/>
    <w:qFormat/>
    <w:uiPriority w:val="0"/>
    <w:rPr>
      <w:rFonts w:ascii="Times New Roman" w:hAnsi="Times New Roman" w:eastAsia="宋体" w:cs="Times New Roman"/>
      <w:b/>
      <w:bCs/>
      <w:color w:val="000000"/>
      <w:kern w:val="44"/>
      <w:sz w:val="24"/>
      <w:szCs w:val="44"/>
      <w:lang w:val="en-GB" w:eastAsia="zh-CN" w:bidi="en-US"/>
    </w:rPr>
  </w:style>
  <w:style w:type="character" w:customStyle="1" w:styleId="24">
    <w:name w:val="标题 5 字符"/>
    <w:link w:val="9"/>
    <w:qFormat/>
    <w:uiPriority w:val="0"/>
    <w:rPr>
      <w:rFonts w:ascii="Arial" w:hAnsi="Arial" w:eastAsia="宋体"/>
      <w:b/>
      <w:bCs/>
      <w:kern w:val="2"/>
      <w:sz w:val="24"/>
      <w:szCs w:val="28"/>
    </w:rPr>
  </w:style>
  <w:style w:type="character" w:customStyle="1" w:styleId="25">
    <w:name w:val="题注 字符"/>
    <w:link w:val="14"/>
    <w:qFormat/>
    <w:uiPriority w:val="35"/>
    <w:rPr>
      <w:rFonts w:ascii="Cambria" w:hAnsi="Cambria" w:eastAsia="黑体"/>
      <w:kern w:val="2"/>
    </w:rPr>
  </w:style>
  <w:style w:type="character" w:customStyle="1" w:styleId="26">
    <w:name w:val="页脚 字符"/>
    <w:link w:val="15"/>
    <w:qFormat/>
    <w:uiPriority w:val="99"/>
    <w:rPr>
      <w:rFonts w:ascii="Times New Roman" w:hAnsi="Times New Roman" w:eastAsia="仿宋"/>
      <w:kern w:val="2"/>
      <w:sz w:val="18"/>
      <w:szCs w:val="18"/>
    </w:rPr>
  </w:style>
  <w:style w:type="character" w:customStyle="1" w:styleId="27">
    <w:name w:val="页眉 字符"/>
    <w:basedOn w:val="19"/>
    <w:link w:val="16"/>
    <w:qFormat/>
    <w:uiPriority w:val="0"/>
    <w:rPr>
      <w:rFonts w:ascii="宋体" w:hAnsi="宋体" w:cstheme="minorBidi"/>
      <w:kern w:val="2"/>
      <w:sz w:val="18"/>
      <w:szCs w:val="18"/>
      <w:lang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1246</Characters>
  <Lines>10</Lines>
  <Paragraphs>2</Paragraphs>
  <TotalTime>78</TotalTime>
  <ScaleCrop>false</ScaleCrop>
  <LinksUpToDate>false</LinksUpToDate>
  <CharactersWithSpaces>1462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2014-10-31T04:08:00Z</dcterms:created>
  <dc:creator>Administrator</dc:creator>
  <cp:lastModifiedBy>章建龙</cp:lastModifiedBy>
  <cp:lastPrinted>2023-11-22T07:48:00Z</cp:lastPrinted>
  <dcterms:modified xsi:type="dcterms:W3CDTF">2023-11-24T09:58:56Z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271CE4266C66459986C0526867B25D29</vt:lpwstr>
  </property>
</Properties>
</file>