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4" w:line="224"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pacing w:val="-5"/>
          <w:sz w:val="28"/>
          <w:szCs w:val="28"/>
        </w:rPr>
        <w:t>附</w:t>
      </w:r>
      <w:r>
        <w:rPr>
          <w:rFonts w:hint="eastAsia" w:ascii="仿宋_GB2312" w:hAnsi="仿宋_GB2312" w:eastAsia="仿宋_GB2312" w:cs="仿宋_GB2312"/>
          <w:spacing w:val="-5"/>
          <w:sz w:val="28"/>
          <w:szCs w:val="28"/>
          <w:lang w:val="en-US" w:eastAsia="zh-CN"/>
        </w:rPr>
        <w:t>3</w:t>
      </w:r>
      <w:r>
        <w:rPr>
          <w:rFonts w:hint="eastAsia" w:ascii="仿宋_GB2312" w:hAnsi="仿宋_GB2312" w:eastAsia="仿宋_GB2312" w:cs="仿宋_GB2312"/>
          <w:spacing w:val="-5"/>
          <w:sz w:val="28"/>
          <w:szCs w:val="28"/>
        </w:rPr>
        <w:t>-1</w:t>
      </w:r>
      <w:r>
        <w:rPr>
          <w:rFonts w:hint="eastAsia" w:ascii="仿宋_GB2312" w:hAnsi="仿宋_GB2312" w:eastAsia="仿宋_GB2312" w:cs="仿宋_GB2312"/>
          <w:spacing w:val="-5"/>
          <w:sz w:val="28"/>
          <w:szCs w:val="28"/>
          <w:lang w:val="en-US" w:eastAsia="zh-CN"/>
        </w:rPr>
        <w:t>1</w:t>
      </w:r>
    </w:p>
    <w:p>
      <w:pPr>
        <w:spacing w:before="323" w:line="218" w:lineRule="auto"/>
        <w:ind w:left="2143"/>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5"/>
          <w:sz w:val="36"/>
          <w:szCs w:val="36"/>
        </w:rPr>
        <w:t>项目终验前符合性审查自查表</w:t>
      </w:r>
    </w:p>
    <w:p>
      <w:pPr>
        <w:spacing w:line="113" w:lineRule="exact"/>
        <w:rPr>
          <w:rFonts w:hint="eastAsia" w:ascii="仿宋_GB2312" w:hAnsi="仿宋_GB2312" w:eastAsia="仿宋_GB2312" w:cs="仿宋_GB2312"/>
        </w:rPr>
      </w:pPr>
    </w:p>
    <w:tbl>
      <w:tblPr>
        <w:tblStyle w:val="8"/>
        <w:tblW w:w="92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7"/>
        <w:gridCol w:w="906"/>
        <w:gridCol w:w="1644"/>
        <w:gridCol w:w="1212"/>
        <w:gridCol w:w="1416"/>
        <w:gridCol w:w="1338"/>
        <w:gridCol w:w="162"/>
        <w:gridCol w:w="750"/>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903" w:type="dxa"/>
            <w:gridSpan w:val="2"/>
          </w:tcPr>
          <w:p>
            <w:pPr>
              <w:spacing w:before="114" w:line="220" w:lineRule="auto"/>
              <w:ind w:left="505"/>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项目名称</w:t>
            </w:r>
          </w:p>
        </w:tc>
        <w:tc>
          <w:tcPr>
            <w:tcW w:w="7336" w:type="dxa"/>
            <w:gridSpan w:val="7"/>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903" w:type="dxa"/>
            <w:gridSpan w:val="2"/>
          </w:tcPr>
          <w:p>
            <w:pPr>
              <w:spacing w:before="109" w:line="219" w:lineRule="auto"/>
              <w:ind w:left="505"/>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申请单位</w:t>
            </w:r>
          </w:p>
        </w:tc>
        <w:tc>
          <w:tcPr>
            <w:tcW w:w="2856" w:type="dxa"/>
            <w:gridSpan w:val="2"/>
          </w:tcPr>
          <w:p>
            <w:pPr>
              <w:rPr>
                <w:rFonts w:hint="eastAsia" w:ascii="仿宋_GB2312" w:hAnsi="仿宋_GB2312" w:eastAsia="仿宋_GB2312" w:cs="仿宋_GB2312"/>
                <w:sz w:val="28"/>
                <w:szCs w:val="28"/>
              </w:rPr>
            </w:pPr>
          </w:p>
        </w:tc>
        <w:tc>
          <w:tcPr>
            <w:tcW w:w="2754" w:type="dxa"/>
            <w:gridSpan w:val="2"/>
          </w:tcPr>
          <w:p>
            <w:pPr>
              <w:spacing w:before="109" w:line="219" w:lineRule="auto"/>
              <w:ind w:left="595"/>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申请日期</w:t>
            </w:r>
          </w:p>
        </w:tc>
        <w:tc>
          <w:tcPr>
            <w:tcW w:w="1726" w:type="dxa"/>
            <w:gridSpan w:val="3"/>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1903" w:type="dxa"/>
            <w:gridSpan w:val="2"/>
          </w:tcPr>
          <w:p>
            <w:pPr>
              <w:spacing w:before="99" w:line="220" w:lineRule="auto"/>
              <w:ind w:left="394"/>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项目联系人</w:t>
            </w:r>
          </w:p>
        </w:tc>
        <w:tc>
          <w:tcPr>
            <w:tcW w:w="2856" w:type="dxa"/>
            <w:gridSpan w:val="2"/>
          </w:tcPr>
          <w:p>
            <w:pPr>
              <w:rPr>
                <w:rFonts w:hint="eastAsia" w:ascii="仿宋_GB2312" w:hAnsi="仿宋_GB2312" w:eastAsia="仿宋_GB2312" w:cs="仿宋_GB2312"/>
                <w:sz w:val="28"/>
                <w:szCs w:val="28"/>
              </w:rPr>
            </w:pPr>
          </w:p>
        </w:tc>
        <w:tc>
          <w:tcPr>
            <w:tcW w:w="2754" w:type="dxa"/>
            <w:gridSpan w:val="2"/>
          </w:tcPr>
          <w:p>
            <w:pPr>
              <w:spacing w:before="102" w:line="221" w:lineRule="auto"/>
              <w:ind w:left="486"/>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联系人电话</w:t>
            </w:r>
          </w:p>
        </w:tc>
        <w:tc>
          <w:tcPr>
            <w:tcW w:w="1726" w:type="dxa"/>
            <w:gridSpan w:val="3"/>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9" w:hRule="atLeast"/>
        </w:trPr>
        <w:tc>
          <w:tcPr>
            <w:tcW w:w="9239" w:type="dxa"/>
            <w:gridSpan w:val="9"/>
          </w:tcPr>
          <w:p>
            <w:pPr>
              <w:spacing w:before="105" w:line="219"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项目基本情况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9239" w:type="dxa"/>
            <w:gridSpan w:val="9"/>
          </w:tcPr>
          <w:p>
            <w:pPr>
              <w:spacing w:before="111" w:line="220" w:lineRule="auto"/>
              <w:ind w:left="114"/>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1.立项批复情况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1903" w:type="dxa"/>
            <w:gridSpan w:val="2"/>
          </w:tcPr>
          <w:p>
            <w:pPr>
              <w:spacing w:before="101" w:line="22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项目审批单位</w:t>
            </w:r>
          </w:p>
        </w:tc>
        <w:tc>
          <w:tcPr>
            <w:tcW w:w="2856" w:type="dxa"/>
            <w:gridSpan w:val="2"/>
          </w:tcPr>
          <w:p>
            <w:pPr>
              <w:rPr>
                <w:rFonts w:hint="eastAsia" w:ascii="仿宋_GB2312" w:hAnsi="仿宋_GB2312" w:eastAsia="仿宋_GB2312" w:cs="仿宋_GB2312"/>
                <w:sz w:val="28"/>
                <w:szCs w:val="28"/>
              </w:rPr>
            </w:pPr>
          </w:p>
        </w:tc>
        <w:tc>
          <w:tcPr>
            <w:tcW w:w="2754" w:type="dxa"/>
            <w:gridSpan w:val="2"/>
          </w:tcPr>
          <w:p>
            <w:pPr>
              <w:spacing w:before="101" w:line="219" w:lineRule="auto"/>
              <w:ind w:left="595"/>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批复文件</w:t>
            </w:r>
          </w:p>
        </w:tc>
        <w:tc>
          <w:tcPr>
            <w:tcW w:w="1726" w:type="dxa"/>
            <w:gridSpan w:val="3"/>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903" w:type="dxa"/>
            <w:gridSpan w:val="2"/>
          </w:tcPr>
          <w:p>
            <w:pPr>
              <w:spacing w:before="112" w:line="220" w:lineRule="auto"/>
              <w:ind w:left="505"/>
              <w:rPr>
                <w:rFonts w:hint="eastAsia" w:ascii="仿宋_GB2312" w:hAnsi="仿宋_GB2312" w:eastAsia="仿宋_GB2312" w:cs="仿宋_GB2312"/>
                <w:sz w:val="28"/>
                <w:szCs w:val="28"/>
              </w:rPr>
            </w:pPr>
            <w:r>
              <w:rPr>
                <w:rFonts w:hint="eastAsia" w:ascii="仿宋_GB2312" w:hAnsi="仿宋_GB2312" w:eastAsia="仿宋_GB2312" w:cs="仿宋_GB2312"/>
                <w:spacing w:val="5"/>
                <w:sz w:val="28"/>
                <w:szCs w:val="28"/>
              </w:rPr>
              <w:t>审批时间</w:t>
            </w:r>
          </w:p>
        </w:tc>
        <w:tc>
          <w:tcPr>
            <w:tcW w:w="2856" w:type="dxa"/>
            <w:gridSpan w:val="2"/>
          </w:tcPr>
          <w:p>
            <w:pPr>
              <w:rPr>
                <w:rFonts w:hint="eastAsia" w:ascii="仿宋_GB2312" w:hAnsi="仿宋_GB2312" w:eastAsia="仿宋_GB2312" w:cs="仿宋_GB2312"/>
                <w:sz w:val="28"/>
                <w:szCs w:val="28"/>
              </w:rPr>
            </w:pPr>
          </w:p>
        </w:tc>
        <w:tc>
          <w:tcPr>
            <w:tcW w:w="2754" w:type="dxa"/>
            <w:gridSpan w:val="2"/>
          </w:tcPr>
          <w:p>
            <w:pPr>
              <w:spacing w:before="112" w:line="219" w:lineRule="auto"/>
              <w:ind w:left="186"/>
              <w:rPr>
                <w:rFonts w:hint="eastAsia" w:ascii="仿宋_GB2312" w:hAnsi="仿宋_GB2312" w:eastAsia="仿宋_GB2312" w:cs="仿宋_GB2312"/>
                <w:sz w:val="28"/>
                <w:szCs w:val="28"/>
              </w:rPr>
            </w:pPr>
            <w:r>
              <w:rPr>
                <w:rFonts w:hint="eastAsia" w:ascii="仿宋_GB2312" w:hAnsi="仿宋_GB2312" w:eastAsia="仿宋_GB2312" w:cs="仿宋_GB2312"/>
                <w:spacing w:val="6"/>
                <w:sz w:val="28"/>
                <w:szCs w:val="28"/>
              </w:rPr>
              <w:t>批复金额(元)</w:t>
            </w:r>
          </w:p>
        </w:tc>
        <w:tc>
          <w:tcPr>
            <w:tcW w:w="1726" w:type="dxa"/>
            <w:gridSpan w:val="3"/>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 w:hRule="atLeast"/>
        </w:trPr>
        <w:tc>
          <w:tcPr>
            <w:tcW w:w="9239" w:type="dxa"/>
            <w:gridSpan w:val="9"/>
          </w:tcPr>
          <w:p>
            <w:pPr>
              <w:spacing w:before="100" w:line="219" w:lineRule="auto"/>
              <w:ind w:left="114"/>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2.项目采购情况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4759" w:type="dxa"/>
            <w:gridSpan w:val="4"/>
            <w:vAlign w:val="center"/>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参建单位名称</w:t>
            </w:r>
          </w:p>
        </w:tc>
        <w:tc>
          <w:tcPr>
            <w:tcW w:w="1416" w:type="dxa"/>
            <w:vAlign w:val="center"/>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采购方式</w:t>
            </w:r>
          </w:p>
        </w:tc>
        <w:tc>
          <w:tcPr>
            <w:tcW w:w="1338" w:type="dxa"/>
            <w:vAlign w:val="center"/>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合同金额（元）</w:t>
            </w:r>
          </w:p>
        </w:tc>
        <w:tc>
          <w:tcPr>
            <w:tcW w:w="912" w:type="dxa"/>
            <w:gridSpan w:val="2"/>
            <w:vAlign w:val="center"/>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签订时间</w:t>
            </w:r>
          </w:p>
        </w:tc>
        <w:tc>
          <w:tcPr>
            <w:tcW w:w="814" w:type="dxa"/>
            <w:vAlign w:val="center"/>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903" w:type="dxa"/>
            <w:gridSpan w:val="2"/>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建设单位</w:t>
            </w:r>
          </w:p>
        </w:tc>
        <w:tc>
          <w:tcPr>
            <w:tcW w:w="2856" w:type="dxa"/>
            <w:gridSpan w:val="2"/>
          </w:tcPr>
          <w:p>
            <w:pPr>
              <w:spacing w:before="100" w:line="219" w:lineRule="auto"/>
              <w:ind w:left="114"/>
              <w:rPr>
                <w:rFonts w:hint="eastAsia" w:ascii="仿宋_GB2312" w:hAnsi="仿宋_GB2312" w:eastAsia="仿宋_GB2312" w:cs="仿宋_GB2312"/>
                <w:spacing w:val="1"/>
                <w:sz w:val="28"/>
                <w:szCs w:val="28"/>
              </w:rPr>
            </w:pPr>
          </w:p>
        </w:tc>
        <w:tc>
          <w:tcPr>
            <w:tcW w:w="1416" w:type="dxa"/>
          </w:tcPr>
          <w:p>
            <w:pPr>
              <w:spacing w:before="100" w:line="219" w:lineRule="auto"/>
              <w:ind w:left="114"/>
              <w:rPr>
                <w:rFonts w:hint="eastAsia" w:ascii="仿宋_GB2312" w:hAnsi="仿宋_GB2312" w:eastAsia="仿宋_GB2312" w:cs="仿宋_GB2312"/>
                <w:spacing w:val="1"/>
                <w:sz w:val="28"/>
                <w:szCs w:val="28"/>
              </w:rPr>
            </w:pPr>
          </w:p>
        </w:tc>
        <w:tc>
          <w:tcPr>
            <w:tcW w:w="1338" w:type="dxa"/>
          </w:tcPr>
          <w:p>
            <w:pPr>
              <w:spacing w:before="100" w:line="219" w:lineRule="auto"/>
              <w:ind w:left="11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3"/>
                <w:position w:val="-2"/>
                <w:sz w:val="28"/>
                <w:szCs w:val="28"/>
              </w:rPr>
              <w:t>¥</w:t>
            </w:r>
          </w:p>
        </w:tc>
        <w:tc>
          <w:tcPr>
            <w:tcW w:w="912" w:type="dxa"/>
            <w:gridSpan w:val="2"/>
          </w:tcPr>
          <w:p>
            <w:pPr>
              <w:spacing w:before="100" w:line="219" w:lineRule="auto"/>
              <w:ind w:left="114"/>
              <w:rPr>
                <w:rFonts w:hint="eastAsia" w:ascii="仿宋_GB2312" w:hAnsi="仿宋_GB2312" w:eastAsia="仿宋_GB2312" w:cs="仿宋_GB2312"/>
                <w:spacing w:val="1"/>
                <w:sz w:val="28"/>
                <w:szCs w:val="28"/>
              </w:rPr>
            </w:pPr>
          </w:p>
        </w:tc>
        <w:tc>
          <w:tcPr>
            <w:tcW w:w="814" w:type="dxa"/>
          </w:tcPr>
          <w:p>
            <w:pPr>
              <w:spacing w:before="100" w:line="219" w:lineRule="auto"/>
              <w:ind w:left="114"/>
              <w:rPr>
                <w:rFonts w:hint="eastAsia" w:ascii="仿宋_GB2312" w:hAnsi="仿宋_GB2312" w:eastAsia="仿宋_GB2312" w:cs="仿宋_GB2312"/>
                <w:spacing w:val="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903" w:type="dxa"/>
            <w:gridSpan w:val="2"/>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承建单位</w:t>
            </w:r>
          </w:p>
        </w:tc>
        <w:tc>
          <w:tcPr>
            <w:tcW w:w="2856" w:type="dxa"/>
            <w:gridSpan w:val="2"/>
          </w:tcPr>
          <w:p>
            <w:pPr>
              <w:spacing w:before="100" w:line="219" w:lineRule="auto"/>
              <w:ind w:left="114"/>
              <w:rPr>
                <w:rFonts w:hint="eastAsia" w:ascii="仿宋_GB2312" w:hAnsi="仿宋_GB2312" w:eastAsia="仿宋_GB2312" w:cs="仿宋_GB2312"/>
                <w:spacing w:val="1"/>
                <w:sz w:val="28"/>
                <w:szCs w:val="28"/>
              </w:rPr>
            </w:pPr>
          </w:p>
        </w:tc>
        <w:tc>
          <w:tcPr>
            <w:tcW w:w="1416" w:type="dxa"/>
          </w:tcPr>
          <w:p>
            <w:pPr>
              <w:spacing w:before="100" w:line="219" w:lineRule="auto"/>
              <w:ind w:left="114"/>
              <w:rPr>
                <w:rFonts w:hint="eastAsia" w:ascii="仿宋_GB2312" w:hAnsi="仿宋_GB2312" w:eastAsia="仿宋_GB2312" w:cs="仿宋_GB2312"/>
                <w:spacing w:val="1"/>
                <w:sz w:val="28"/>
                <w:szCs w:val="28"/>
              </w:rPr>
            </w:pPr>
          </w:p>
        </w:tc>
        <w:tc>
          <w:tcPr>
            <w:tcW w:w="1338" w:type="dxa"/>
          </w:tcPr>
          <w:p>
            <w:pPr>
              <w:spacing w:before="100" w:line="219" w:lineRule="auto"/>
              <w:ind w:left="11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3"/>
                <w:position w:val="-2"/>
                <w:sz w:val="28"/>
                <w:szCs w:val="28"/>
              </w:rPr>
              <w:t>¥</w:t>
            </w:r>
          </w:p>
        </w:tc>
        <w:tc>
          <w:tcPr>
            <w:tcW w:w="912" w:type="dxa"/>
            <w:gridSpan w:val="2"/>
          </w:tcPr>
          <w:p>
            <w:pPr>
              <w:spacing w:before="100" w:line="219" w:lineRule="auto"/>
              <w:ind w:left="114"/>
              <w:rPr>
                <w:rFonts w:hint="eastAsia" w:ascii="仿宋_GB2312" w:hAnsi="仿宋_GB2312" w:eastAsia="仿宋_GB2312" w:cs="仿宋_GB2312"/>
                <w:spacing w:val="1"/>
                <w:sz w:val="28"/>
                <w:szCs w:val="28"/>
              </w:rPr>
            </w:pPr>
          </w:p>
        </w:tc>
        <w:tc>
          <w:tcPr>
            <w:tcW w:w="814" w:type="dxa"/>
          </w:tcPr>
          <w:p>
            <w:pPr>
              <w:spacing w:before="100" w:line="219" w:lineRule="auto"/>
              <w:ind w:left="114"/>
              <w:rPr>
                <w:rFonts w:hint="eastAsia" w:ascii="仿宋_GB2312" w:hAnsi="仿宋_GB2312" w:eastAsia="仿宋_GB2312" w:cs="仿宋_GB2312"/>
                <w:spacing w:val="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 w:hRule="atLeast"/>
        </w:trPr>
        <w:tc>
          <w:tcPr>
            <w:tcW w:w="1903" w:type="dxa"/>
            <w:gridSpan w:val="2"/>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设计单位</w:t>
            </w:r>
          </w:p>
        </w:tc>
        <w:tc>
          <w:tcPr>
            <w:tcW w:w="2856" w:type="dxa"/>
            <w:gridSpan w:val="2"/>
          </w:tcPr>
          <w:p>
            <w:pPr>
              <w:spacing w:before="100" w:line="219" w:lineRule="auto"/>
              <w:ind w:left="114"/>
              <w:rPr>
                <w:rFonts w:hint="eastAsia" w:ascii="仿宋_GB2312" w:hAnsi="仿宋_GB2312" w:eastAsia="仿宋_GB2312" w:cs="仿宋_GB2312"/>
                <w:spacing w:val="1"/>
                <w:sz w:val="28"/>
                <w:szCs w:val="28"/>
              </w:rPr>
            </w:pPr>
          </w:p>
        </w:tc>
        <w:tc>
          <w:tcPr>
            <w:tcW w:w="1416" w:type="dxa"/>
          </w:tcPr>
          <w:p>
            <w:pPr>
              <w:spacing w:before="100" w:line="219" w:lineRule="auto"/>
              <w:ind w:left="114"/>
              <w:rPr>
                <w:rFonts w:hint="eastAsia" w:ascii="仿宋_GB2312" w:hAnsi="仿宋_GB2312" w:eastAsia="仿宋_GB2312" w:cs="仿宋_GB2312"/>
                <w:spacing w:val="1"/>
                <w:sz w:val="28"/>
                <w:szCs w:val="28"/>
              </w:rPr>
            </w:pPr>
          </w:p>
        </w:tc>
        <w:tc>
          <w:tcPr>
            <w:tcW w:w="1338" w:type="dxa"/>
          </w:tcPr>
          <w:p>
            <w:pPr>
              <w:spacing w:before="100" w:line="219" w:lineRule="auto"/>
              <w:ind w:left="11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3"/>
                <w:position w:val="-2"/>
                <w:sz w:val="28"/>
                <w:szCs w:val="28"/>
              </w:rPr>
              <w:t>¥</w:t>
            </w:r>
          </w:p>
        </w:tc>
        <w:tc>
          <w:tcPr>
            <w:tcW w:w="912" w:type="dxa"/>
            <w:gridSpan w:val="2"/>
          </w:tcPr>
          <w:p>
            <w:pPr>
              <w:spacing w:before="100" w:line="219" w:lineRule="auto"/>
              <w:ind w:left="114"/>
              <w:rPr>
                <w:rFonts w:hint="eastAsia" w:ascii="仿宋_GB2312" w:hAnsi="仿宋_GB2312" w:eastAsia="仿宋_GB2312" w:cs="仿宋_GB2312"/>
                <w:spacing w:val="1"/>
                <w:sz w:val="28"/>
                <w:szCs w:val="28"/>
              </w:rPr>
            </w:pPr>
          </w:p>
        </w:tc>
        <w:tc>
          <w:tcPr>
            <w:tcW w:w="814" w:type="dxa"/>
          </w:tcPr>
          <w:p>
            <w:pPr>
              <w:spacing w:before="100" w:line="219" w:lineRule="auto"/>
              <w:ind w:left="114"/>
              <w:rPr>
                <w:rFonts w:hint="eastAsia" w:ascii="仿宋_GB2312" w:hAnsi="仿宋_GB2312" w:eastAsia="仿宋_GB2312" w:cs="仿宋_GB2312"/>
                <w:spacing w:val="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903" w:type="dxa"/>
            <w:gridSpan w:val="2"/>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监理单位</w:t>
            </w:r>
          </w:p>
        </w:tc>
        <w:tc>
          <w:tcPr>
            <w:tcW w:w="2856" w:type="dxa"/>
            <w:gridSpan w:val="2"/>
          </w:tcPr>
          <w:p>
            <w:pPr>
              <w:spacing w:before="100" w:line="219" w:lineRule="auto"/>
              <w:ind w:left="114"/>
              <w:rPr>
                <w:rFonts w:hint="eastAsia" w:ascii="仿宋_GB2312" w:hAnsi="仿宋_GB2312" w:eastAsia="仿宋_GB2312" w:cs="仿宋_GB2312"/>
                <w:spacing w:val="1"/>
                <w:sz w:val="28"/>
                <w:szCs w:val="28"/>
              </w:rPr>
            </w:pPr>
          </w:p>
        </w:tc>
        <w:tc>
          <w:tcPr>
            <w:tcW w:w="1416" w:type="dxa"/>
          </w:tcPr>
          <w:p>
            <w:pPr>
              <w:spacing w:before="100" w:line="219" w:lineRule="auto"/>
              <w:ind w:left="114"/>
              <w:rPr>
                <w:rFonts w:hint="eastAsia" w:ascii="仿宋_GB2312" w:hAnsi="仿宋_GB2312" w:eastAsia="仿宋_GB2312" w:cs="仿宋_GB2312"/>
                <w:spacing w:val="1"/>
                <w:sz w:val="28"/>
                <w:szCs w:val="28"/>
              </w:rPr>
            </w:pPr>
          </w:p>
        </w:tc>
        <w:tc>
          <w:tcPr>
            <w:tcW w:w="1338" w:type="dxa"/>
          </w:tcPr>
          <w:p>
            <w:pPr>
              <w:spacing w:before="100" w:line="219" w:lineRule="auto"/>
              <w:ind w:left="11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3"/>
                <w:position w:val="-2"/>
                <w:sz w:val="28"/>
                <w:szCs w:val="28"/>
              </w:rPr>
              <w:t>¥</w:t>
            </w:r>
          </w:p>
        </w:tc>
        <w:tc>
          <w:tcPr>
            <w:tcW w:w="912" w:type="dxa"/>
            <w:gridSpan w:val="2"/>
          </w:tcPr>
          <w:p>
            <w:pPr>
              <w:spacing w:before="100" w:line="219" w:lineRule="auto"/>
              <w:ind w:left="114"/>
              <w:rPr>
                <w:rFonts w:hint="eastAsia" w:ascii="仿宋_GB2312" w:hAnsi="仿宋_GB2312" w:eastAsia="仿宋_GB2312" w:cs="仿宋_GB2312"/>
                <w:spacing w:val="1"/>
                <w:sz w:val="28"/>
                <w:szCs w:val="28"/>
              </w:rPr>
            </w:pPr>
          </w:p>
        </w:tc>
        <w:tc>
          <w:tcPr>
            <w:tcW w:w="814" w:type="dxa"/>
          </w:tcPr>
          <w:p>
            <w:pPr>
              <w:spacing w:before="100" w:line="219" w:lineRule="auto"/>
              <w:ind w:left="114"/>
              <w:rPr>
                <w:rFonts w:hint="eastAsia" w:ascii="仿宋_GB2312" w:hAnsi="仿宋_GB2312" w:eastAsia="仿宋_GB2312" w:cs="仿宋_GB2312"/>
                <w:spacing w:val="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1903" w:type="dxa"/>
            <w:gridSpan w:val="2"/>
          </w:tcPr>
          <w:p>
            <w:pPr>
              <w:spacing w:before="100" w:line="219" w:lineRule="auto"/>
              <w:ind w:left="114"/>
              <w:jc w:val="center"/>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其他服务单位（如有）</w:t>
            </w:r>
          </w:p>
        </w:tc>
        <w:tc>
          <w:tcPr>
            <w:tcW w:w="2856" w:type="dxa"/>
            <w:gridSpan w:val="2"/>
          </w:tcPr>
          <w:p>
            <w:pPr>
              <w:spacing w:before="100" w:line="219" w:lineRule="auto"/>
              <w:ind w:left="114"/>
              <w:rPr>
                <w:rFonts w:hint="eastAsia" w:ascii="仿宋_GB2312" w:hAnsi="仿宋_GB2312" w:eastAsia="仿宋_GB2312" w:cs="仿宋_GB2312"/>
                <w:spacing w:val="1"/>
                <w:sz w:val="28"/>
                <w:szCs w:val="28"/>
              </w:rPr>
            </w:pPr>
          </w:p>
        </w:tc>
        <w:tc>
          <w:tcPr>
            <w:tcW w:w="1416" w:type="dxa"/>
          </w:tcPr>
          <w:p>
            <w:pPr>
              <w:spacing w:before="100" w:line="219" w:lineRule="auto"/>
              <w:ind w:left="114"/>
              <w:rPr>
                <w:rFonts w:hint="eastAsia" w:ascii="仿宋_GB2312" w:hAnsi="仿宋_GB2312" w:eastAsia="仿宋_GB2312" w:cs="仿宋_GB2312"/>
                <w:spacing w:val="1"/>
                <w:sz w:val="28"/>
                <w:szCs w:val="28"/>
              </w:rPr>
            </w:pPr>
          </w:p>
        </w:tc>
        <w:tc>
          <w:tcPr>
            <w:tcW w:w="1338" w:type="dxa"/>
            <w:vAlign w:val="center"/>
          </w:tcPr>
          <w:p>
            <w:pPr>
              <w:spacing w:before="100" w:line="219" w:lineRule="auto"/>
              <w:ind w:left="11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3"/>
                <w:position w:val="-2"/>
                <w:sz w:val="28"/>
                <w:szCs w:val="28"/>
              </w:rPr>
              <w:t>¥</w:t>
            </w:r>
          </w:p>
        </w:tc>
        <w:tc>
          <w:tcPr>
            <w:tcW w:w="912" w:type="dxa"/>
            <w:gridSpan w:val="2"/>
          </w:tcPr>
          <w:p>
            <w:pPr>
              <w:spacing w:before="100" w:line="219" w:lineRule="auto"/>
              <w:ind w:left="114"/>
              <w:rPr>
                <w:rFonts w:hint="eastAsia" w:ascii="仿宋_GB2312" w:hAnsi="仿宋_GB2312" w:eastAsia="仿宋_GB2312" w:cs="仿宋_GB2312"/>
                <w:spacing w:val="1"/>
                <w:sz w:val="28"/>
                <w:szCs w:val="28"/>
              </w:rPr>
            </w:pPr>
          </w:p>
        </w:tc>
        <w:tc>
          <w:tcPr>
            <w:tcW w:w="814" w:type="dxa"/>
          </w:tcPr>
          <w:p>
            <w:pPr>
              <w:spacing w:before="100" w:line="219" w:lineRule="auto"/>
              <w:ind w:left="114"/>
              <w:rPr>
                <w:rFonts w:hint="eastAsia" w:ascii="仿宋_GB2312" w:hAnsi="仿宋_GB2312" w:eastAsia="仿宋_GB2312" w:cs="仿宋_GB2312"/>
                <w:spacing w:val="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903" w:type="dxa"/>
            <w:gridSpan w:val="2"/>
          </w:tcPr>
          <w:p>
            <w:pPr>
              <w:spacing w:before="73" w:line="219" w:lineRule="auto"/>
              <w:jc w:val="center"/>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补充协议金额</w:t>
            </w:r>
          </w:p>
          <w:p>
            <w:pPr>
              <w:spacing w:before="73" w:line="219"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pacing w:val="12"/>
                <w:sz w:val="28"/>
                <w:szCs w:val="28"/>
              </w:rPr>
              <w:t>(如有)</w:t>
            </w:r>
          </w:p>
        </w:tc>
        <w:tc>
          <w:tcPr>
            <w:tcW w:w="2856" w:type="dxa"/>
            <w:gridSpan w:val="2"/>
          </w:tcPr>
          <w:p>
            <w:pPr>
              <w:spacing w:before="235" w:line="220" w:lineRule="auto"/>
              <w:ind w:left="82"/>
              <w:rPr>
                <w:rFonts w:hint="eastAsia" w:ascii="仿宋_GB2312" w:hAnsi="仿宋_GB2312" w:eastAsia="仿宋_GB2312" w:cs="仿宋_GB2312"/>
                <w:sz w:val="28"/>
                <w:szCs w:val="28"/>
              </w:rPr>
            </w:pPr>
            <w:r>
              <w:rPr>
                <w:rFonts w:hint="eastAsia" w:ascii="仿宋_GB2312" w:hAnsi="仿宋_GB2312" w:eastAsia="仿宋_GB2312" w:cs="仿宋_GB2312"/>
                <w:spacing w:val="-3"/>
                <w:position w:val="-2"/>
                <w:sz w:val="28"/>
                <w:szCs w:val="28"/>
              </w:rPr>
              <w:t>¥</w:t>
            </w:r>
            <w:r>
              <w:rPr>
                <w:rFonts w:hint="eastAsia" w:ascii="仿宋_GB2312" w:hAnsi="仿宋_GB2312" w:eastAsia="仿宋_GB2312" w:cs="仿宋_GB2312"/>
                <w:spacing w:val="5"/>
                <w:position w:val="-2"/>
                <w:sz w:val="28"/>
                <w:szCs w:val="28"/>
                <w:u w:val="single"/>
              </w:rPr>
              <w:t xml:space="preserve">                </w:t>
            </w:r>
            <w:r>
              <w:rPr>
                <w:rFonts w:hint="eastAsia" w:ascii="仿宋_GB2312" w:hAnsi="仿宋_GB2312" w:eastAsia="仿宋_GB2312" w:cs="仿宋_GB2312"/>
                <w:spacing w:val="-3"/>
                <w:position w:val="1"/>
                <w:sz w:val="28"/>
                <w:szCs w:val="28"/>
              </w:rPr>
              <w:t>元</w:t>
            </w:r>
          </w:p>
        </w:tc>
        <w:tc>
          <w:tcPr>
            <w:tcW w:w="2754" w:type="dxa"/>
            <w:gridSpan w:val="2"/>
          </w:tcPr>
          <w:p>
            <w:pPr>
              <w:spacing w:before="226" w:line="221" w:lineRule="auto"/>
              <w:ind w:left="595"/>
              <w:rPr>
                <w:rFonts w:hint="eastAsia" w:ascii="仿宋_GB2312" w:hAnsi="仿宋_GB2312" w:eastAsia="仿宋_GB2312" w:cs="仿宋_GB2312"/>
                <w:sz w:val="28"/>
                <w:szCs w:val="28"/>
              </w:rPr>
            </w:pPr>
            <w:r>
              <w:rPr>
                <w:rFonts w:hint="eastAsia" w:ascii="仿宋_GB2312" w:hAnsi="仿宋_GB2312" w:eastAsia="仿宋_GB2312" w:cs="仿宋_GB2312"/>
                <w:spacing w:val="5"/>
                <w:sz w:val="28"/>
                <w:szCs w:val="28"/>
              </w:rPr>
              <w:t>签订时间</w:t>
            </w:r>
          </w:p>
        </w:tc>
        <w:tc>
          <w:tcPr>
            <w:tcW w:w="1726" w:type="dxa"/>
            <w:gridSpan w:val="3"/>
          </w:tcPr>
          <w:p>
            <w:pPr>
              <w:rPr>
                <w:rFonts w:hint="eastAsia" w:ascii="仿宋_GB2312" w:hAnsi="仿宋_GB2312" w:eastAsia="仿宋_GB2312" w:cs="仿宋_GB231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3" w:hRule="atLeast"/>
        </w:trPr>
        <w:tc>
          <w:tcPr>
            <w:tcW w:w="9239" w:type="dxa"/>
            <w:gridSpan w:val="9"/>
            <w:vAlign w:val="center"/>
          </w:tcPr>
          <w:p>
            <w:pPr>
              <w:keepNext w:val="0"/>
              <w:keepLines w:val="0"/>
              <w:pageBreakBefore w:val="0"/>
              <w:widowControl/>
              <w:kinsoku w:val="0"/>
              <w:wordWrap/>
              <w:overflowPunct/>
              <w:topLinePunct w:val="0"/>
              <w:autoSpaceDE w:val="0"/>
              <w:autoSpaceDN w:val="0"/>
              <w:bidi w:val="0"/>
              <w:adjustRightInd w:val="0"/>
              <w:snapToGrid w:val="0"/>
              <w:spacing w:before="159" w:line="320" w:lineRule="exact"/>
              <w:jc w:val="center"/>
              <w:textAlignment w:val="baseline"/>
              <w:rPr>
                <w:rFonts w:hint="eastAsia" w:ascii="仿宋_GB2312" w:hAnsi="仿宋_GB2312" w:eastAsia="仿宋_GB2312" w:cs="仿宋_GB2312"/>
                <w:spacing w:val="-1"/>
                <w:sz w:val="28"/>
                <w:szCs w:val="28"/>
              </w:rPr>
            </w:pPr>
            <w:r>
              <w:rPr>
                <w:rFonts w:hint="eastAsia" w:ascii="仿宋_GB2312" w:hAnsi="仿宋_GB2312" w:eastAsia="仿宋_GB2312" w:cs="仿宋_GB2312"/>
                <w:b/>
                <w:bCs/>
                <w:spacing w:val="-4"/>
                <w:sz w:val="30"/>
                <w:szCs w:val="30"/>
                <w:lang w:val="en-US" w:eastAsia="zh-CN"/>
              </w:rPr>
              <w:t>自查情况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547" w:type="dxa"/>
            <w:gridSpan w:val="3"/>
            <w:vAlign w:val="center"/>
          </w:tcPr>
          <w:p>
            <w:pPr>
              <w:spacing w:before="100" w:line="219" w:lineRule="auto"/>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b/>
                <w:bCs/>
                <w:spacing w:val="-1"/>
                <w:sz w:val="24"/>
                <w:szCs w:val="24"/>
              </w:rPr>
              <w:t>自查内容</w:t>
            </w:r>
          </w:p>
        </w:tc>
        <w:tc>
          <w:tcPr>
            <w:tcW w:w="4128" w:type="dxa"/>
            <w:gridSpan w:val="4"/>
            <w:vAlign w:val="center"/>
          </w:tcPr>
          <w:p>
            <w:pPr>
              <w:spacing w:before="101" w:line="220" w:lineRule="auto"/>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b/>
                <w:bCs/>
                <w:spacing w:val="-18"/>
                <w:sz w:val="24"/>
                <w:szCs w:val="24"/>
              </w:rPr>
              <w:t>自</w:t>
            </w:r>
            <w:r>
              <w:rPr>
                <w:rFonts w:hint="eastAsia" w:ascii="仿宋_GB2312" w:hAnsi="仿宋_GB2312" w:eastAsia="仿宋_GB2312" w:cs="仿宋_GB2312"/>
                <w:spacing w:val="-22"/>
                <w:sz w:val="24"/>
                <w:szCs w:val="24"/>
              </w:rPr>
              <w:t xml:space="preserve"> </w:t>
            </w:r>
            <w:r>
              <w:rPr>
                <w:rFonts w:hint="eastAsia" w:ascii="仿宋_GB2312" w:hAnsi="仿宋_GB2312" w:eastAsia="仿宋_GB2312" w:cs="仿宋_GB2312"/>
                <w:b/>
                <w:bCs/>
                <w:spacing w:val="-18"/>
                <w:sz w:val="24"/>
                <w:szCs w:val="24"/>
              </w:rPr>
              <w:t>查</w:t>
            </w:r>
            <w:r>
              <w:rPr>
                <w:rFonts w:hint="eastAsia" w:ascii="仿宋_GB2312" w:hAnsi="仿宋_GB2312" w:eastAsia="仿宋_GB2312" w:cs="仿宋_GB2312"/>
                <w:spacing w:val="-20"/>
                <w:sz w:val="24"/>
                <w:szCs w:val="24"/>
              </w:rPr>
              <w:t xml:space="preserve"> </w:t>
            </w:r>
            <w:r>
              <w:rPr>
                <w:rFonts w:hint="eastAsia" w:ascii="仿宋_GB2312" w:hAnsi="仿宋_GB2312" w:eastAsia="仿宋_GB2312" w:cs="仿宋_GB2312"/>
                <w:b/>
                <w:bCs/>
                <w:spacing w:val="-18"/>
                <w:sz w:val="24"/>
                <w:szCs w:val="24"/>
              </w:rPr>
              <w:t>结</w:t>
            </w:r>
            <w:r>
              <w:rPr>
                <w:rFonts w:hint="eastAsia" w:ascii="仿宋_GB2312" w:hAnsi="仿宋_GB2312" w:eastAsia="仿宋_GB2312" w:cs="仿宋_GB2312"/>
                <w:spacing w:val="-23"/>
                <w:sz w:val="24"/>
                <w:szCs w:val="24"/>
              </w:rPr>
              <w:t xml:space="preserve"> </w:t>
            </w:r>
            <w:r>
              <w:rPr>
                <w:rFonts w:hint="eastAsia" w:ascii="仿宋_GB2312" w:hAnsi="仿宋_GB2312" w:eastAsia="仿宋_GB2312" w:cs="仿宋_GB2312"/>
                <w:b/>
                <w:bCs/>
                <w:spacing w:val="-18"/>
                <w:sz w:val="24"/>
                <w:szCs w:val="24"/>
              </w:rPr>
              <w:t>论</w:t>
            </w:r>
          </w:p>
        </w:tc>
        <w:tc>
          <w:tcPr>
            <w:tcW w:w="1564" w:type="dxa"/>
            <w:gridSpan w:val="2"/>
            <w:vAlign w:val="center"/>
          </w:tcPr>
          <w:p>
            <w:pPr>
              <w:spacing w:before="99" w:line="219" w:lineRule="auto"/>
              <w:jc w:val="center"/>
              <w:rPr>
                <w:rFonts w:hint="eastAsia" w:ascii="仿宋_GB2312" w:hAnsi="仿宋_GB2312" w:eastAsia="仿宋_GB2312" w:cs="仿宋_GB2312"/>
                <w:b/>
                <w:bCs/>
                <w:spacing w:val="-4"/>
                <w:sz w:val="24"/>
                <w:szCs w:val="24"/>
                <w:lang w:eastAsia="zh-CN"/>
              </w:rPr>
            </w:pPr>
            <w:r>
              <w:rPr>
                <w:rFonts w:hint="eastAsia" w:ascii="仿宋_GB2312" w:hAnsi="仿宋_GB2312" w:eastAsia="仿宋_GB2312" w:cs="仿宋_GB2312"/>
                <w:b/>
                <w:bCs/>
                <w:spacing w:val="-4"/>
                <w:sz w:val="24"/>
                <w:szCs w:val="24"/>
              </w:rPr>
              <w:t>佐证材料</w:t>
            </w:r>
          </w:p>
          <w:p>
            <w:pPr>
              <w:spacing w:before="99" w:line="219" w:lineRule="auto"/>
              <w:jc w:val="center"/>
              <w:rPr>
                <w:rFonts w:hint="eastAsia" w:ascii="仿宋_GB2312" w:hAnsi="仿宋_GB2312" w:eastAsia="仿宋_GB2312" w:cs="仿宋_GB2312"/>
                <w:snapToGrid w:val="0"/>
                <w:color w:val="000000"/>
                <w:sz w:val="24"/>
                <w:szCs w:val="24"/>
                <w:lang w:val="en-US" w:eastAsia="zh-CN" w:bidi="ar-SA"/>
              </w:rPr>
            </w:pPr>
            <w:r>
              <w:rPr>
                <w:rFonts w:hint="eastAsia" w:ascii="仿宋_GB2312" w:hAnsi="仿宋_GB2312" w:eastAsia="仿宋_GB2312" w:cs="仿宋_GB2312"/>
                <w:b/>
                <w:bCs/>
                <w:spacing w:val="-4"/>
                <w:sz w:val="24"/>
                <w:szCs w:val="24"/>
                <w:lang w:eastAsia="zh-CN"/>
              </w:rPr>
              <w:t>（包括但不限于以下内容）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97" w:type="dxa"/>
            <w:vAlign w:val="center"/>
          </w:tcPr>
          <w:p>
            <w:pPr>
              <w:spacing w:before="65" w:line="219" w:lineRule="auto"/>
              <w:ind w:left="111" w:leftChars="0"/>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内容  一致性</w:t>
            </w:r>
          </w:p>
        </w:tc>
        <w:tc>
          <w:tcPr>
            <w:tcW w:w="2550" w:type="dxa"/>
            <w:gridSpan w:val="2"/>
            <w:vAlign w:val="center"/>
          </w:tcPr>
          <w:p>
            <w:pPr>
              <w:spacing w:before="65" w:line="219" w:lineRule="auto"/>
              <w:ind w:left="111" w:leftChars="0"/>
              <w:rPr>
                <w:rFonts w:hint="default" w:ascii="仿宋_GB2312" w:hAnsi="仿宋_GB2312" w:eastAsia="仿宋_GB2312" w:cs="仿宋_GB2312"/>
                <w:sz w:val="24"/>
                <w:szCs w:val="24"/>
                <w:lang w:val="en-US"/>
              </w:rPr>
            </w:pPr>
            <w:r>
              <w:rPr>
                <w:rFonts w:hint="eastAsia" w:ascii="仿宋_GB2312" w:hAnsi="仿宋_GB2312" w:eastAsia="仿宋_GB2312" w:cs="仿宋_GB2312"/>
                <w:spacing w:val="-2"/>
                <w:sz w:val="24"/>
                <w:szCs w:val="24"/>
              </w:rPr>
              <w:t>项目</w:t>
            </w:r>
            <w:r>
              <w:rPr>
                <w:rFonts w:hint="eastAsia" w:ascii="仿宋_GB2312" w:hAnsi="仿宋_GB2312" w:eastAsia="仿宋_GB2312" w:cs="仿宋_GB2312"/>
                <w:spacing w:val="-2"/>
                <w:sz w:val="24"/>
                <w:szCs w:val="24"/>
                <w:lang w:eastAsia="zh-CN"/>
              </w:rPr>
              <w:t>建设</w:t>
            </w:r>
            <w:r>
              <w:rPr>
                <w:rFonts w:hint="eastAsia" w:ascii="仿宋_GB2312" w:hAnsi="仿宋_GB2312" w:eastAsia="仿宋_GB2312" w:cs="仿宋_GB2312"/>
                <w:spacing w:val="-2"/>
                <w:sz w:val="24"/>
                <w:szCs w:val="24"/>
              </w:rPr>
              <w:t>内容</w:t>
            </w:r>
            <w:r>
              <w:rPr>
                <w:rFonts w:hint="eastAsia" w:ascii="仿宋_GB2312" w:hAnsi="仿宋_GB2312" w:eastAsia="仿宋_GB2312" w:cs="仿宋_GB2312"/>
                <w:spacing w:val="-2"/>
                <w:sz w:val="24"/>
                <w:szCs w:val="24"/>
                <w:lang w:eastAsia="zh-CN"/>
              </w:rPr>
              <w:t>是否</w:t>
            </w:r>
            <w:r>
              <w:rPr>
                <w:rFonts w:hint="eastAsia" w:ascii="仿宋_GB2312" w:hAnsi="仿宋_GB2312" w:eastAsia="仿宋_GB2312" w:cs="仿宋_GB2312"/>
                <w:spacing w:val="-2"/>
                <w:sz w:val="24"/>
                <w:szCs w:val="24"/>
              </w:rPr>
              <w:t>与</w:t>
            </w:r>
            <w:r>
              <w:rPr>
                <w:rFonts w:hint="eastAsia" w:ascii="仿宋_GB2312" w:hAnsi="仿宋_GB2312" w:eastAsia="仿宋_GB2312" w:cs="仿宋_GB2312"/>
                <w:spacing w:val="-2"/>
                <w:sz w:val="24"/>
                <w:szCs w:val="24"/>
                <w:lang w:eastAsia="zh-CN"/>
              </w:rPr>
              <w:t>评审、</w:t>
            </w:r>
            <w:r>
              <w:rPr>
                <w:rFonts w:hint="eastAsia" w:ascii="仿宋_GB2312" w:hAnsi="仿宋_GB2312" w:eastAsia="仿宋_GB2312" w:cs="仿宋_GB2312"/>
                <w:spacing w:val="-2"/>
                <w:sz w:val="24"/>
                <w:szCs w:val="24"/>
              </w:rPr>
              <w:t>立项通过的</w:t>
            </w:r>
            <w:r>
              <w:rPr>
                <w:rFonts w:hint="eastAsia" w:ascii="仿宋_GB2312" w:hAnsi="仿宋_GB2312" w:eastAsia="仿宋_GB2312" w:cs="仿宋_GB2312"/>
                <w:spacing w:val="-2"/>
                <w:sz w:val="24"/>
                <w:szCs w:val="24"/>
                <w:lang w:eastAsia="zh-CN"/>
              </w:rPr>
              <w:t>设计</w:t>
            </w:r>
            <w:r>
              <w:rPr>
                <w:rFonts w:hint="eastAsia" w:ascii="仿宋_GB2312" w:hAnsi="仿宋_GB2312" w:eastAsia="仿宋_GB2312" w:cs="仿宋_GB2312"/>
                <w:spacing w:val="-2"/>
                <w:sz w:val="24"/>
                <w:szCs w:val="24"/>
              </w:rPr>
              <w:t>方案</w:t>
            </w:r>
            <w:r>
              <w:rPr>
                <w:rFonts w:hint="eastAsia" w:ascii="仿宋_GB2312" w:hAnsi="仿宋_GB2312" w:eastAsia="仿宋_GB2312" w:cs="仿宋_GB2312"/>
                <w:spacing w:val="-2"/>
                <w:sz w:val="24"/>
                <w:szCs w:val="24"/>
                <w:lang w:eastAsia="zh-CN"/>
              </w:rPr>
              <w:t>的内容一致；</w:t>
            </w:r>
            <w:r>
              <w:rPr>
                <w:rFonts w:hint="eastAsia" w:ascii="仿宋_GB2312" w:hAnsi="仿宋_GB2312" w:eastAsia="仿宋_GB2312" w:cs="仿宋_GB2312"/>
                <w:spacing w:val="-2"/>
                <w:sz w:val="24"/>
                <w:szCs w:val="24"/>
                <w:shd w:val="clear" w:color="auto" w:fill="auto"/>
                <w:lang w:eastAsia="zh-CN"/>
              </w:rPr>
              <w:t>项目建设内容是否与合同一致</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□一致</w:t>
            </w:r>
          </w:p>
          <w:p>
            <w:pPr>
              <w:spacing w:before="65" w:line="219" w:lineRule="auto"/>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□不一致</w:t>
            </w:r>
            <w:r>
              <w:rPr>
                <w:rFonts w:hint="eastAsia" w:ascii="仿宋_GB2312" w:hAnsi="仿宋_GB2312" w:eastAsia="仿宋_GB2312" w:cs="仿宋_GB2312"/>
                <w:spacing w:val="-2"/>
                <w:sz w:val="24"/>
                <w:szCs w:val="24"/>
                <w:shd w:val="clear" w:color="auto" w:fill="auto"/>
                <w:lang w:eastAsia="zh-CN"/>
              </w:rPr>
              <w:t>（</w:t>
            </w:r>
            <w:r>
              <w:rPr>
                <w:rFonts w:hint="eastAsia" w:ascii="仿宋_GB2312" w:hAnsi="仿宋_GB2312" w:eastAsia="仿宋_GB2312" w:cs="仿宋_GB2312"/>
                <w:spacing w:val="-2"/>
                <w:sz w:val="24"/>
                <w:szCs w:val="24"/>
                <w:shd w:val="clear" w:color="auto" w:fill="auto"/>
                <w:lang w:val="en-US" w:eastAsia="zh-CN"/>
              </w:rPr>
              <w:t xml:space="preserve">请另文说明变更内容、变更金额、变更原因并提供相关依据） </w:t>
            </w:r>
          </w:p>
        </w:tc>
        <w:tc>
          <w:tcPr>
            <w:tcW w:w="1564" w:type="dxa"/>
            <w:gridSpan w:val="2"/>
            <w:vAlign w:val="center"/>
          </w:tcPr>
          <w:p>
            <w:pPr>
              <w:spacing w:before="65" w:line="219" w:lineRule="auto"/>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1.立项批复及批复的立项方案</w:t>
            </w:r>
          </w:p>
          <w:p>
            <w:pPr>
              <w:spacing w:before="65" w:line="219" w:lineRule="auto"/>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2.财审预算批复</w:t>
            </w:r>
          </w:p>
          <w:p>
            <w:pPr>
              <w:spacing w:before="65" w:line="219" w:lineRule="auto"/>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（由发改部门立项的项目需提供前两项内容）</w:t>
            </w:r>
          </w:p>
          <w:p>
            <w:pPr>
              <w:spacing w:before="65" w:line="219"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pacing w:val="-2"/>
                <w:sz w:val="24"/>
                <w:szCs w:val="24"/>
                <w:lang w:val="en-US" w:eastAsia="zh-CN"/>
              </w:rPr>
              <w:t>3.项目相关合同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97" w:type="dxa"/>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数据资</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源规范</w:t>
            </w:r>
          </w:p>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性</w:t>
            </w:r>
          </w:p>
        </w:tc>
        <w:tc>
          <w:tcPr>
            <w:tcW w:w="2550" w:type="dxa"/>
            <w:gridSpan w:val="2"/>
            <w:vAlign w:val="center"/>
          </w:tcPr>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不涉及数据资源</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□项目单纯采购基础设施</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□基础设施服务项目</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□其他_______________</w:t>
            </w:r>
          </w:p>
        </w:tc>
        <w:tc>
          <w:tcPr>
            <w:tcW w:w="1564" w:type="dxa"/>
            <w:gridSpan w:val="2"/>
            <w:vAlign w:val="center"/>
          </w:tcPr>
          <w:p>
            <w:pPr>
              <w:spacing w:before="99" w:line="219"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1.项目相关合同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997" w:type="dxa"/>
            <w:vMerge w:val="restart"/>
            <w:vAlign w:val="center"/>
          </w:tcPr>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基础设施资源使用合规性</w:t>
            </w:r>
          </w:p>
        </w:tc>
        <w:tc>
          <w:tcPr>
            <w:tcW w:w="2550" w:type="dxa"/>
            <w:gridSpan w:val="2"/>
            <w:vAlign w:val="center"/>
          </w:tcPr>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政务云资源管理合规情况、资源使用合理情况</w:t>
            </w:r>
          </w:p>
        </w:tc>
        <w:tc>
          <w:tcPr>
            <w:tcW w:w="4128" w:type="dxa"/>
            <w:gridSpan w:val="4"/>
            <w:vAlign w:val="center"/>
          </w:tcPr>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□政务云资源管理合规</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□政务云资源管理不合规（请另文说明情况）</w:t>
            </w:r>
          </w:p>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□政务云资源使用合理</w:t>
            </w:r>
          </w:p>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□政务云资源使用不合理（请另文说明情况）</w:t>
            </w:r>
          </w:p>
        </w:tc>
        <w:tc>
          <w:tcPr>
            <w:tcW w:w="1564" w:type="dxa"/>
            <w:gridSpan w:val="2"/>
            <w:vAlign w:val="center"/>
          </w:tcPr>
          <w:p>
            <w:pPr>
              <w:spacing w:before="99" w:line="219" w:lineRule="auto"/>
              <w:rPr>
                <w:rFonts w:hint="eastAsia" w:ascii="仿宋_GB2312" w:hAnsi="仿宋_GB2312" w:eastAsia="仿宋_GB2312" w:cs="仿宋_GB2312"/>
                <w:sz w:val="24"/>
                <w:szCs w:val="24"/>
                <w:highlight w:val="yellow"/>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97" w:type="dxa"/>
            <w:vMerge w:val="continue"/>
            <w:vAlign w:val="center"/>
          </w:tcPr>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p>
        </w:tc>
        <w:tc>
          <w:tcPr>
            <w:tcW w:w="2550" w:type="dxa"/>
            <w:gridSpan w:val="2"/>
            <w:vAlign w:val="center"/>
          </w:tcPr>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IPv6适配或改造工作落实情况</w:t>
            </w:r>
          </w:p>
        </w:tc>
        <w:tc>
          <w:tcPr>
            <w:tcW w:w="4128" w:type="dxa"/>
            <w:gridSpan w:val="4"/>
            <w:vAlign w:val="center"/>
          </w:tcPr>
          <w:p>
            <w:pPr>
              <w:keepNext w:val="0"/>
              <w:keepLines w:val="0"/>
              <w:widowControl/>
              <w:suppressLineNumbers w:val="0"/>
              <w:jc w:val="left"/>
              <w:textAlignment w:val="center"/>
              <w:rPr>
                <w:rFonts w:hint="default"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□按照立项的要求落实</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□未按照立项的要求落实（请另文说明情况）</w:t>
            </w:r>
          </w:p>
        </w:tc>
        <w:tc>
          <w:tcPr>
            <w:tcW w:w="1564" w:type="dxa"/>
            <w:gridSpan w:val="2"/>
            <w:vAlign w:val="center"/>
          </w:tcPr>
          <w:p>
            <w:pPr>
              <w:spacing w:before="99" w:line="219" w:lineRule="auto"/>
              <w:rPr>
                <w:rFonts w:hint="eastAsia" w:ascii="仿宋_GB2312" w:hAnsi="仿宋_GB2312" w:eastAsia="仿宋_GB2312" w:cs="仿宋_GB2312"/>
                <w:sz w:val="24"/>
                <w:szCs w:val="24"/>
                <w:highlight w:val="yellow"/>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997" w:type="dxa"/>
            <w:vMerge w:val="restart"/>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数据资</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源规范</w:t>
            </w:r>
          </w:p>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性</w:t>
            </w:r>
          </w:p>
        </w:tc>
        <w:tc>
          <w:tcPr>
            <w:tcW w:w="2550" w:type="dxa"/>
            <w:gridSpan w:val="2"/>
            <w:vAlign w:val="center"/>
          </w:tcPr>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数据资源和共享情况</w:t>
            </w:r>
          </w:p>
        </w:tc>
        <w:tc>
          <w:tcPr>
            <w:tcW w:w="4128" w:type="dxa"/>
            <w:gridSpan w:val="4"/>
            <w:vAlign w:val="center"/>
          </w:tcPr>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□已列明项目已使用的外部数据资源，并标明数据来源、接入方式、更新周期</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□已列明项目生产的所有业务数据，并标明是否共享及开放</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□已提供有条件共享和不予共享数据的法律法规依据和政策理由</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kern w:val="0"/>
                <w:sz w:val="24"/>
                <w:szCs w:val="24"/>
                <w:u w:val="none"/>
                <w:lang w:val="en-US" w:eastAsia="zh-CN" w:bidi="ar"/>
              </w:rPr>
            </w:pPr>
            <w:r>
              <w:rPr>
                <w:rFonts w:hint="eastAsia" w:ascii="仿宋_GB2312" w:hAnsi="宋体" w:eastAsia="仿宋_GB2312" w:cs="仿宋_GB2312"/>
                <w:i w:val="0"/>
                <w:iCs w:val="0"/>
                <w:snapToGrid w:val="0"/>
                <w:color w:val="000000"/>
                <w:kern w:val="0"/>
                <w:sz w:val="24"/>
                <w:szCs w:val="24"/>
                <w:u w:val="none"/>
                <w:lang w:val="en-US" w:eastAsia="zh-CN" w:bidi="ar"/>
              </w:rPr>
              <w:t>□已在省数据资源一网共享平台数据普查系统登记录入本政务信息系统</w:t>
            </w:r>
          </w:p>
          <w:p>
            <w:pPr>
              <w:keepNext w:val="0"/>
              <w:keepLines w:val="0"/>
              <w:widowControl/>
              <w:suppressLineNumbers w:val="0"/>
              <w:jc w:val="left"/>
              <w:textAlignment w:val="center"/>
              <w:rPr>
                <w:rFonts w:hint="eastAsia" w:ascii="仿宋_GB2312" w:hAnsi="宋体" w:eastAsia="仿宋_GB2312" w:cs="仿宋_GB2312"/>
                <w:i w:val="0"/>
                <w:iCs w:val="0"/>
                <w:snapToGrid w:val="0"/>
                <w:color w:val="000000"/>
                <w:sz w:val="24"/>
                <w:szCs w:val="24"/>
                <w:u w:val="none"/>
                <w:lang w:val="en-US" w:eastAsia="zh-CN" w:bidi="ar-SA"/>
              </w:rPr>
            </w:pPr>
            <w:r>
              <w:rPr>
                <w:rFonts w:hint="eastAsia" w:ascii="仿宋_GB2312" w:hAnsi="宋体" w:eastAsia="仿宋_GB2312" w:cs="仿宋_GB2312"/>
                <w:i w:val="0"/>
                <w:iCs w:val="0"/>
                <w:snapToGrid w:val="0"/>
                <w:color w:val="000000"/>
                <w:kern w:val="0"/>
                <w:sz w:val="24"/>
                <w:szCs w:val="24"/>
                <w:u w:val="none"/>
                <w:lang w:val="en-US" w:eastAsia="zh-CN" w:bidi="ar"/>
              </w:rPr>
              <w:t>□已将共享或开放数据在省数据资源一网共享平台编目挂接</w:t>
            </w:r>
          </w:p>
        </w:tc>
        <w:tc>
          <w:tcPr>
            <w:tcW w:w="1564" w:type="dxa"/>
            <w:gridSpan w:val="2"/>
            <w:vAlign w:val="center"/>
          </w:tcPr>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1.数据资源需求目录清单</w:t>
            </w:r>
          </w:p>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2.数据资源目录清单</w:t>
            </w:r>
          </w:p>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3.数据资源共享目录清单</w:t>
            </w:r>
          </w:p>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（有条件共享和不予共享时须提供法律法规依据和政策理由；有条件共享的数据应明确具体共享条件，要求列明符合具体特定条件时可提供）</w:t>
            </w:r>
          </w:p>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4.省数据资源一网共享平台数据普查系统的相关截图</w:t>
            </w:r>
          </w:p>
          <w:p>
            <w:pPr>
              <w:spacing w:before="99" w:line="219" w:lineRule="auto"/>
              <w:rPr>
                <w:rFonts w:hint="default"/>
                <w:lang w:val="en-US"/>
              </w:rPr>
            </w:pPr>
            <w:r>
              <w:rPr>
                <w:rFonts w:hint="eastAsia" w:ascii="仿宋_GB2312" w:hAnsi="仿宋_GB2312" w:eastAsia="仿宋_GB2312" w:cs="仿宋_GB2312"/>
                <w:sz w:val="24"/>
                <w:szCs w:val="24"/>
                <w:lang w:val="en-US" w:eastAsia="zh-CN"/>
              </w:rPr>
              <w:t>5.已编目、挂接数据的，应提供相关数据编目挂接页面截图。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997" w:type="dxa"/>
            <w:vMerge w:val="continue"/>
            <w:vAlign w:val="center"/>
          </w:tcPr>
          <w:p>
            <w:pPr>
              <w:spacing w:before="65" w:line="219" w:lineRule="auto"/>
              <w:ind w:left="111" w:leftChars="0"/>
              <w:rPr>
                <w:rFonts w:hint="eastAsia" w:ascii="仿宋_GB2312" w:hAnsi="仿宋_GB2312" w:eastAsia="仿宋_GB2312" w:cs="仿宋_GB2312"/>
                <w:spacing w:val="-2"/>
                <w:sz w:val="24"/>
                <w:szCs w:val="24"/>
              </w:rPr>
            </w:pPr>
          </w:p>
        </w:tc>
        <w:tc>
          <w:tcPr>
            <w:tcW w:w="2550" w:type="dxa"/>
            <w:gridSpan w:val="2"/>
            <w:vAlign w:val="center"/>
          </w:tcPr>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可共享系统接口情况</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□已对接省数据资源一网共享平台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□已列明系统已有的全部系统接口</w:t>
            </w:r>
          </w:p>
          <w:p>
            <w:pPr>
              <w:spacing w:before="65" w:line="219" w:lineRule="auto"/>
              <w:ind w:left="236" w:leftChars="0" w:right="109" w:rightChars="0"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□已将可共享的系统接口在省数据资源一网共享平台数据服务总线上注册</w:t>
            </w:r>
          </w:p>
        </w:tc>
        <w:tc>
          <w:tcPr>
            <w:tcW w:w="1564" w:type="dxa"/>
            <w:gridSpan w:val="2"/>
            <w:vAlign w:val="center"/>
          </w:tcPr>
          <w:p>
            <w:pPr>
              <w:spacing w:before="99" w:line="219"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系统接口清单</w:t>
            </w:r>
          </w:p>
          <w:p>
            <w:pPr>
              <w:spacing w:before="99" w:line="219"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明确系统接口目录清单中的系统接口是否对外共享；</w:t>
            </w:r>
          </w:p>
          <w:p>
            <w:pPr>
              <w:spacing w:before="99" w:line="219"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不共享时须提供不对外共享的法律法规及政策理由。</w:t>
            </w:r>
            <w:r>
              <w:rPr>
                <w:rFonts w:hint="eastAsia" w:ascii="仿宋_GB2312" w:hAnsi="仿宋_GB2312" w:eastAsia="仿宋_GB2312" w:cs="仿宋_GB2312"/>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997" w:type="dxa"/>
            <w:vMerge w:val="restart"/>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一体化</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要求符</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合度</w:t>
            </w:r>
          </w:p>
        </w:tc>
        <w:tc>
          <w:tcPr>
            <w:tcW w:w="2550" w:type="dxa"/>
            <w:gridSpan w:val="2"/>
            <w:vAlign w:val="top"/>
          </w:tcPr>
          <w:p>
            <w:pPr>
              <w:spacing w:before="65" w:line="219" w:lineRule="auto"/>
              <w:ind w:left="111"/>
              <w:jc w:val="center"/>
              <w:rPr>
                <w:rFonts w:hint="eastAsia" w:ascii="仿宋_GB2312" w:hAnsi="仿宋_GB2312" w:eastAsia="仿宋_GB2312" w:cs="仿宋_GB2312"/>
                <w:spacing w:val="-2"/>
                <w:sz w:val="24"/>
                <w:szCs w:val="24"/>
              </w:rPr>
            </w:pPr>
          </w:p>
          <w:p>
            <w:pPr>
              <w:spacing w:before="65" w:line="219" w:lineRule="auto"/>
              <w:jc w:val="center"/>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不在一体化统筹范围内</w:t>
            </w:r>
          </w:p>
        </w:tc>
        <w:tc>
          <w:tcPr>
            <w:tcW w:w="4128" w:type="dxa"/>
            <w:gridSpan w:val="4"/>
            <w:vAlign w:val="top"/>
          </w:tcPr>
          <w:p>
            <w:pPr>
              <w:spacing w:before="65" w:line="219" w:lineRule="auto"/>
              <w:ind w:left="238"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□属于专业系统或敏感系统，须与电子政务外网物理隔离</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□属于单机版系统或其他特殊情况</w:t>
            </w:r>
          </w:p>
        </w:tc>
        <w:tc>
          <w:tcPr>
            <w:tcW w:w="1564" w:type="dxa"/>
            <w:gridSpan w:val="2"/>
            <w:vAlign w:val="center"/>
          </w:tcPr>
          <w:p>
            <w:pPr>
              <w:spacing w:before="99" w:line="219" w:lineRule="auto"/>
              <w:rPr>
                <w:rFonts w:hint="eastAsia" w:ascii="仿宋_GB2312" w:hAnsi="仿宋_GB2312" w:eastAsia="仿宋_GB2312" w:cs="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97" w:type="dxa"/>
            <w:vMerge w:val="continue"/>
            <w:vAlign w:val="center"/>
          </w:tcPr>
          <w:p>
            <w:pPr>
              <w:spacing w:before="65" w:line="219" w:lineRule="auto"/>
              <w:ind w:left="111" w:leftChars="0"/>
              <w:rPr>
                <w:rFonts w:hint="eastAsia" w:ascii="仿宋_GB2312" w:hAnsi="仿宋_GB2312" w:eastAsia="仿宋_GB2312" w:cs="仿宋_GB2312"/>
                <w:spacing w:val="-2"/>
                <w:sz w:val="24"/>
                <w:szCs w:val="24"/>
              </w:rPr>
            </w:pPr>
          </w:p>
        </w:tc>
        <w:tc>
          <w:tcPr>
            <w:tcW w:w="2550" w:type="dxa"/>
            <w:gridSpan w:val="2"/>
            <w:vAlign w:val="top"/>
          </w:tcPr>
          <w:p>
            <w:pPr>
              <w:spacing w:before="65" w:line="219" w:lineRule="auto"/>
              <w:ind w:left="111"/>
              <w:rPr>
                <w:rFonts w:hint="eastAsia" w:ascii="仿宋_GB2312" w:hAnsi="仿宋_GB2312" w:eastAsia="仿宋_GB2312" w:cs="仿宋_GB2312"/>
                <w:spacing w:val="-2"/>
                <w:sz w:val="24"/>
                <w:szCs w:val="24"/>
              </w:rPr>
            </w:pPr>
          </w:p>
          <w:p>
            <w:pPr>
              <w:spacing w:before="65" w:line="219" w:lineRule="auto"/>
              <w:ind w:left="111"/>
              <w:rPr>
                <w:rFonts w:hint="eastAsia" w:ascii="仿宋_GB2312" w:hAnsi="仿宋_GB2312" w:eastAsia="仿宋_GB2312" w:cs="仿宋_GB2312"/>
                <w:spacing w:val="-2"/>
                <w:sz w:val="24"/>
                <w:szCs w:val="24"/>
              </w:rPr>
            </w:pPr>
          </w:p>
          <w:p>
            <w:pPr>
              <w:spacing w:before="65" w:line="219" w:lineRule="auto"/>
              <w:ind w:left="111" w:left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利用/对接公共政务服务平台</w:t>
            </w:r>
          </w:p>
        </w:tc>
        <w:tc>
          <w:tcPr>
            <w:tcW w:w="4128" w:type="dxa"/>
            <w:gridSpan w:val="4"/>
            <w:vAlign w:val="top"/>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□已对接广东政务服务网</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□已对接政务一体机</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□已对接粤省事</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□已对接粤商通</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□已对接粤政易</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□已对接其他公共服务平台:</w:t>
            </w:r>
            <w:r>
              <w:rPr>
                <w:rFonts w:hint="eastAsia" w:ascii="仿宋_GB2312" w:hAnsi="仿宋_GB2312" w:eastAsia="仿宋_GB2312" w:cs="仿宋_GB2312"/>
                <w:spacing w:val="-2"/>
                <w:sz w:val="24"/>
                <w:szCs w:val="24"/>
                <w:u w:val="single"/>
              </w:rPr>
              <w:t xml:space="preserve">（名称）                </w:t>
            </w:r>
          </w:p>
        </w:tc>
        <w:tc>
          <w:tcPr>
            <w:tcW w:w="1564" w:type="dxa"/>
            <w:gridSpan w:val="2"/>
            <w:tcBorders>
              <w:bottom w:val="single" w:color="auto" w:sz="4" w:space="0"/>
            </w:tcBorders>
            <w:vAlign w:val="center"/>
          </w:tcPr>
          <w:p>
            <w:pPr>
              <w:spacing w:before="99" w:line="219"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相关截图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2" w:hRule="atLeast"/>
        </w:trPr>
        <w:tc>
          <w:tcPr>
            <w:tcW w:w="997" w:type="dxa"/>
            <w:vMerge w:val="continue"/>
            <w:vAlign w:val="center"/>
          </w:tcPr>
          <w:p>
            <w:pPr>
              <w:spacing w:before="65" w:line="219" w:lineRule="auto"/>
              <w:ind w:left="111"/>
              <w:rPr>
                <w:rFonts w:hint="eastAsia" w:ascii="仿宋_GB2312" w:hAnsi="仿宋_GB2312" w:eastAsia="仿宋_GB2312" w:cs="仿宋_GB2312"/>
                <w:spacing w:val="-2"/>
                <w:sz w:val="24"/>
                <w:szCs w:val="24"/>
              </w:rPr>
            </w:pP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利用/对接公共支撑服务平台</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□已对接统一身份认证平台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□已对接统一申办受理平台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□已对接统一电子证照系统</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已对接统一电子印章平台</w:t>
            </w:r>
          </w:p>
          <w:p>
            <w:pPr>
              <w:spacing w:before="65" w:line="219" w:lineRule="auto"/>
              <w:rPr>
                <w:rFonts w:hint="default" w:eastAsia="仿宋_GB2312"/>
                <w:lang w:val="en-US" w:eastAsia="zh-CN"/>
              </w:rPr>
            </w:pP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已</w:t>
            </w:r>
            <w:r>
              <w:rPr>
                <w:rFonts w:hint="eastAsia" w:ascii="仿宋_GB2312" w:hAnsi="仿宋_GB2312" w:eastAsia="仿宋_GB2312" w:cs="仿宋_GB2312"/>
                <w:spacing w:val="-2"/>
                <w:sz w:val="24"/>
                <w:szCs w:val="24"/>
                <w:lang w:val="en-US" w:eastAsia="zh-CN"/>
              </w:rPr>
              <w:t>利用或与地域治理“一网统管”粤智慧平台完成对接</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□已对接其他公共支撑平台：</w:t>
            </w:r>
            <w:r>
              <w:rPr>
                <w:rFonts w:hint="eastAsia" w:ascii="仿宋_GB2312" w:hAnsi="仿宋_GB2312" w:eastAsia="仿宋_GB2312" w:cs="仿宋_GB2312"/>
                <w:spacing w:val="-2"/>
                <w:sz w:val="24"/>
                <w:szCs w:val="24"/>
                <w:u w:val="single"/>
              </w:rPr>
              <w:t>（名称）</w:t>
            </w:r>
            <w:r>
              <w:rPr>
                <w:rFonts w:hint="eastAsia" w:ascii="仿宋_GB2312" w:hAnsi="仿宋_GB2312" w:eastAsia="仿宋_GB2312" w:cs="仿宋_GB2312"/>
                <w:spacing w:val="-2"/>
                <w:sz w:val="24"/>
                <w:szCs w:val="24"/>
              </w:rPr>
              <w:t xml:space="preserve">  </w:t>
            </w:r>
          </w:p>
        </w:tc>
        <w:tc>
          <w:tcPr>
            <w:tcW w:w="1564" w:type="dxa"/>
            <w:gridSpan w:val="2"/>
            <w:tcBorders>
              <w:top w:val="single" w:color="auto" w:sz="4" w:space="0"/>
              <w:bottom w:val="single" w:color="auto" w:sz="4" w:space="0"/>
            </w:tcBorders>
          </w:tcPr>
          <w:p>
            <w:pPr>
              <w:spacing w:before="65" w:line="219" w:lineRule="auto"/>
              <w:rPr>
                <w:rFonts w:hint="eastAsia" w:ascii="仿宋_GB2312" w:hAnsi="仿宋_GB2312" w:eastAsia="仿宋_GB2312" w:cs="仿宋_GB2312"/>
                <w:spacing w:val="-2"/>
                <w:sz w:val="24"/>
                <w:szCs w:val="24"/>
                <w:lang w:eastAsia="zh-CN"/>
              </w:rPr>
            </w:pPr>
            <w:r>
              <w:rPr>
                <w:rFonts w:hint="eastAsia" w:ascii="仿宋_GB2312" w:hAnsi="仿宋_GB2312" w:eastAsia="仿宋_GB2312" w:cs="仿宋_GB2312"/>
                <w:spacing w:val="-2"/>
                <w:sz w:val="24"/>
                <w:szCs w:val="24"/>
                <w:lang w:eastAsia="zh-CN"/>
              </w:rPr>
              <w:t>相关截图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997" w:type="dxa"/>
            <w:vMerge w:val="continue"/>
          </w:tcPr>
          <w:p>
            <w:pPr>
              <w:spacing w:before="65" w:line="219" w:lineRule="auto"/>
              <w:ind w:left="111"/>
              <w:rPr>
                <w:rFonts w:hint="eastAsia" w:ascii="仿宋_GB2312" w:hAnsi="仿宋_GB2312" w:eastAsia="仿宋_GB2312" w:cs="仿宋_GB2312"/>
                <w:spacing w:val="-2"/>
                <w:sz w:val="24"/>
                <w:szCs w:val="24"/>
              </w:rPr>
            </w:pPr>
          </w:p>
        </w:tc>
        <w:tc>
          <w:tcPr>
            <w:tcW w:w="2550" w:type="dxa"/>
            <w:gridSpan w:val="2"/>
            <w:tcBorders>
              <w:bottom w:val="single" w:color="auto" w:sz="4" w:space="0"/>
            </w:tcBorders>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利用通用软件或普遍适用的专业软件情况</w:t>
            </w:r>
          </w:p>
        </w:tc>
        <w:tc>
          <w:tcPr>
            <w:tcW w:w="4128" w:type="dxa"/>
            <w:gridSpan w:val="4"/>
            <w:tcBorders>
              <w:bottom w:val="single" w:color="auto" w:sz="4" w:space="0"/>
            </w:tcBorders>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□选用已上架“粤复用”的软件</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□本项</w:t>
            </w:r>
            <w:r>
              <w:rPr>
                <w:rFonts w:hint="eastAsia" w:ascii="仿宋_GB2312" w:hAnsi="仿宋_GB2312" w:eastAsia="仿宋_GB2312" w:cs="仿宋_GB2312"/>
                <w:spacing w:val="-2"/>
                <w:sz w:val="24"/>
                <w:szCs w:val="24"/>
                <w:lang w:eastAsia="zh-CN"/>
              </w:rPr>
              <w:t>目已</w:t>
            </w:r>
            <w:r>
              <w:rPr>
                <w:rFonts w:hint="eastAsia" w:ascii="仿宋_GB2312" w:hAnsi="仿宋_GB2312" w:eastAsia="仿宋_GB2312" w:cs="仿宋_GB2312"/>
                <w:spacing w:val="-2"/>
                <w:sz w:val="24"/>
                <w:szCs w:val="24"/>
              </w:rPr>
              <w:t>上线“粤复用”</w:t>
            </w:r>
          </w:p>
        </w:tc>
        <w:tc>
          <w:tcPr>
            <w:tcW w:w="1564" w:type="dxa"/>
            <w:gridSpan w:val="2"/>
            <w:tcBorders>
              <w:top w:val="single" w:color="auto" w:sz="4" w:space="0"/>
              <w:bottom w:val="single" w:color="auto" w:sz="4" w:space="0"/>
            </w:tcBorders>
          </w:tcPr>
          <w:p>
            <w:pPr>
              <w:spacing w:before="99" w:line="219"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1.选用的“粤复用”的相关情况截图</w:t>
            </w:r>
          </w:p>
          <w:p>
            <w:pPr>
              <w:pStyle w:val="2"/>
              <w:ind w:left="0" w:leftChars="0" w:firstLine="0" w:firstLineChars="0"/>
              <w:rPr>
                <w:rFonts w:hint="default"/>
                <w:lang w:val="en-US" w:eastAsia="zh-CN"/>
              </w:rPr>
            </w:pPr>
            <w:r>
              <w:rPr>
                <w:rFonts w:hint="eastAsia" w:ascii="仿宋_GB2312" w:hAnsi="仿宋_GB2312" w:eastAsia="仿宋_GB2312" w:cs="仿宋_GB2312"/>
                <w:snapToGrid w:val="0"/>
                <w:color w:val="000000"/>
                <w:kern w:val="0"/>
                <w:sz w:val="24"/>
                <w:szCs w:val="24"/>
                <w:lang w:val="en-US" w:eastAsia="zh-CN" w:bidi="ar-SA"/>
              </w:rPr>
              <w:t>2.上线“粤复用”的相关情况截图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997" w:type="dxa"/>
            <w:vMerge w:val="continue"/>
          </w:tcPr>
          <w:p>
            <w:pPr>
              <w:spacing w:before="65" w:line="219" w:lineRule="auto"/>
              <w:ind w:left="111"/>
              <w:rPr>
                <w:rFonts w:hint="eastAsia" w:ascii="仿宋_GB2312" w:hAnsi="仿宋_GB2312" w:eastAsia="仿宋_GB2312" w:cs="仿宋_GB2312"/>
                <w:spacing w:val="-2"/>
                <w:sz w:val="24"/>
                <w:szCs w:val="24"/>
              </w:rPr>
            </w:pPr>
          </w:p>
        </w:tc>
        <w:tc>
          <w:tcPr>
            <w:tcW w:w="2550" w:type="dxa"/>
            <w:gridSpan w:val="2"/>
            <w:tcBorders>
              <w:top w:val="single" w:color="auto" w:sz="4" w:space="0"/>
            </w:tcBorders>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利用公共基础设施情况</w:t>
            </w:r>
          </w:p>
        </w:tc>
        <w:tc>
          <w:tcPr>
            <w:tcW w:w="4128" w:type="dxa"/>
            <w:gridSpan w:val="4"/>
            <w:tcBorders>
              <w:top w:val="single" w:color="auto" w:sz="4" w:space="0"/>
            </w:tcBorders>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□已利用市级政务云平台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已利用市级政务外网</w:t>
            </w:r>
          </w:p>
        </w:tc>
        <w:tc>
          <w:tcPr>
            <w:tcW w:w="1564" w:type="dxa"/>
            <w:gridSpan w:val="2"/>
            <w:tcBorders>
              <w:top w:val="single" w:color="auto" w:sz="4" w:space="0"/>
            </w:tcBorders>
          </w:tcPr>
          <w:p>
            <w:pPr>
              <w:spacing w:before="65" w:line="219" w:lineRule="auto"/>
              <w:rPr>
                <w:rFonts w:hint="eastAsia" w:ascii="仿宋_GB2312" w:hAnsi="仿宋_GB2312" w:eastAsia="仿宋_GB2312" w:cs="仿宋_GB2312"/>
                <w:spacing w:val="-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997" w:type="dxa"/>
            <w:vMerge w:val="restart"/>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安全合规性</w:t>
            </w:r>
          </w:p>
          <w:p>
            <w:pPr>
              <w:spacing w:before="65" w:line="219" w:lineRule="auto"/>
              <w:ind w:left="111"/>
              <w:rPr>
                <w:rFonts w:hint="eastAsia" w:ascii="仿宋_GB2312" w:hAnsi="仿宋_GB2312" w:eastAsia="仿宋_GB2312" w:cs="仿宋_GB2312"/>
                <w:spacing w:val="-2"/>
                <w:sz w:val="24"/>
                <w:szCs w:val="24"/>
              </w:rPr>
            </w:pP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安全测评情况</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rPr>
              <w:t>□</w:t>
            </w:r>
            <w:r>
              <w:rPr>
                <w:rFonts w:hint="eastAsia" w:ascii="仿宋_GB2312" w:hAnsi="仿宋_GB2312" w:eastAsia="仿宋_GB2312" w:cs="仿宋_GB2312"/>
                <w:spacing w:val="-2"/>
                <w:sz w:val="24"/>
                <w:szCs w:val="24"/>
                <w:lang w:val="en-US" w:eastAsia="zh-CN"/>
              </w:rPr>
              <w:t>已完成软件测评</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□已完成等级保护测评</w:t>
            </w:r>
          </w:p>
          <w:p>
            <w:pPr>
              <w:spacing w:before="65" w:line="219" w:lineRule="auto"/>
              <w:rPr>
                <w:rFonts w:hint="eastAsia"/>
              </w:rPr>
            </w:pPr>
            <w:r>
              <w:rPr>
                <w:rFonts w:hint="eastAsia" w:ascii="仿宋_GB2312" w:hAnsi="仿宋_GB2312" w:eastAsia="仿宋_GB2312" w:cs="仿宋_GB2312"/>
                <w:spacing w:val="-2"/>
                <w:sz w:val="24"/>
                <w:szCs w:val="24"/>
              </w:rPr>
              <w:t>□已完成安全风险评估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□其他</w:t>
            </w: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lang w:val="en-US" w:eastAsia="zh-CN"/>
              </w:rPr>
              <w:t>譬如完成源代码和软件架构安全性、可靠性安全测评</w:t>
            </w: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lang w:val="en-US" w:eastAsia="zh-CN"/>
              </w:rPr>
              <w:t>网络安全审计等</w:t>
            </w: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______________________</w:t>
            </w:r>
          </w:p>
        </w:tc>
        <w:tc>
          <w:tcPr>
            <w:tcW w:w="1564" w:type="dxa"/>
            <w:gridSpan w:val="2"/>
          </w:tcPr>
          <w:p>
            <w:pPr>
              <w:spacing w:before="99" w:line="219" w:lineRule="auto"/>
              <w:rPr>
                <w:rFonts w:hint="eastAsia"/>
              </w:rPr>
            </w:pPr>
            <w:r>
              <w:rPr>
                <w:rFonts w:hint="eastAsia" w:ascii="仿宋_GB2312" w:hAnsi="仿宋_GB2312" w:eastAsia="仿宋_GB2312" w:cs="仿宋_GB2312"/>
                <w:sz w:val="24"/>
                <w:szCs w:val="24"/>
                <w:lang w:val="en-US" w:eastAsia="zh-CN"/>
              </w:rPr>
              <w:t>软件测评、</w:t>
            </w:r>
            <w:r>
              <w:rPr>
                <w:rFonts w:hint="eastAsia" w:ascii="仿宋_GB2312" w:hAnsi="仿宋_GB2312" w:eastAsia="仿宋_GB2312" w:cs="仿宋_GB2312"/>
                <w:sz w:val="24"/>
                <w:szCs w:val="24"/>
              </w:rPr>
              <w:t>等保测评</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信息安全风险评估</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rPr>
              <w:t>报告</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因特殊情况未能完成测评或评估的，提供项目安全管理的书面情况说明</w:t>
            </w:r>
            <w:r>
              <w:rPr>
                <w:rFonts w:hint="eastAsia" w:ascii="仿宋_GB2312" w:hAnsi="仿宋_GB2312" w:eastAsia="仿宋_GB2312" w:cs="仿宋_GB2312"/>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jc w:val="center"/>
        </w:trPr>
        <w:tc>
          <w:tcPr>
            <w:tcW w:w="997" w:type="dxa"/>
            <w:vMerge w:val="continue"/>
          </w:tcPr>
          <w:p>
            <w:pPr>
              <w:spacing w:before="65" w:line="219" w:lineRule="auto"/>
              <w:ind w:left="111"/>
              <w:rPr>
                <w:rFonts w:hint="eastAsia" w:ascii="仿宋_GB2312" w:hAnsi="仿宋_GB2312" w:eastAsia="仿宋_GB2312" w:cs="仿宋_GB2312"/>
                <w:spacing w:val="-2"/>
                <w:sz w:val="24"/>
                <w:szCs w:val="24"/>
              </w:rPr>
            </w:pP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密码应用情况</w:t>
            </w:r>
          </w:p>
        </w:tc>
        <w:tc>
          <w:tcPr>
            <w:tcW w:w="4128" w:type="dxa"/>
            <w:gridSpan w:val="4"/>
            <w:vAlign w:val="center"/>
          </w:tcPr>
          <w:p>
            <w:pPr>
              <w:spacing w:before="65" w:line="219" w:lineRule="auto"/>
              <w:ind w:left="238"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□涉及密码应用且完成密码应用安全性评估</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□不涉及密码应用</w:t>
            </w:r>
          </w:p>
        </w:tc>
        <w:tc>
          <w:tcPr>
            <w:tcW w:w="1564" w:type="dxa"/>
            <w:gridSpan w:val="2"/>
          </w:tcPr>
          <w:p>
            <w:pPr>
              <w:spacing w:before="65" w:line="219" w:lineRule="auto"/>
              <w:rPr>
                <w:rFonts w:hint="eastAsia"/>
              </w:rPr>
            </w:pPr>
            <w:r>
              <w:rPr>
                <w:rFonts w:hint="eastAsia" w:ascii="仿宋_GB2312" w:hAnsi="仿宋_GB2312" w:eastAsia="仿宋_GB2312" w:cs="仿宋_GB2312"/>
                <w:spacing w:val="-2"/>
                <w:sz w:val="24"/>
                <w:szCs w:val="24"/>
              </w:rPr>
              <w:t>密码应用安全性</w:t>
            </w:r>
            <w:r>
              <w:rPr>
                <w:rFonts w:hint="eastAsia" w:ascii="仿宋_GB2312" w:hAnsi="仿宋_GB2312" w:eastAsia="仿宋_GB2312" w:cs="仿宋_GB2312"/>
                <w:snapToGrid w:val="0"/>
                <w:color w:val="000000"/>
                <w:kern w:val="0"/>
                <w:sz w:val="24"/>
                <w:szCs w:val="24"/>
                <w:lang w:val="en-US" w:eastAsia="zh-CN" w:bidi="ar-SA"/>
              </w:rPr>
              <w:t>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jc w:val="center"/>
        </w:trPr>
        <w:tc>
          <w:tcPr>
            <w:tcW w:w="997" w:type="dxa"/>
            <w:vMerge w:val="continue"/>
          </w:tcPr>
          <w:p>
            <w:pPr>
              <w:spacing w:before="65" w:line="219" w:lineRule="auto"/>
              <w:ind w:left="111"/>
              <w:rPr>
                <w:rFonts w:hint="eastAsia" w:ascii="仿宋_GB2312" w:hAnsi="仿宋_GB2312" w:eastAsia="仿宋_GB2312" w:cs="仿宋_GB2312"/>
                <w:spacing w:val="-2"/>
                <w:sz w:val="24"/>
                <w:szCs w:val="24"/>
              </w:rPr>
            </w:pP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安全投入情况</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□落实网络安全工作责任制考核要求，网络安全资金投入不低于项目总资金5%</w:t>
            </w:r>
          </w:p>
        </w:tc>
        <w:tc>
          <w:tcPr>
            <w:tcW w:w="1564" w:type="dxa"/>
            <w:gridSpan w:val="2"/>
          </w:tcPr>
          <w:p>
            <w:pPr>
              <w:spacing w:before="65" w:line="219" w:lineRule="auto"/>
              <w:ind w:left="111"/>
              <w:rPr>
                <w:rFonts w:hint="eastAsia" w:ascii="仿宋_GB2312" w:hAnsi="仿宋_GB2312" w:eastAsia="仿宋_GB2312" w:cs="仿宋_GB2312"/>
                <w:spacing w:val="-2"/>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0" w:hRule="atLeast"/>
          <w:jc w:val="center"/>
        </w:trPr>
        <w:tc>
          <w:tcPr>
            <w:tcW w:w="997" w:type="dxa"/>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标准  符合性</w:t>
            </w: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标准制定、遵循情况</w:t>
            </w:r>
          </w:p>
        </w:tc>
        <w:tc>
          <w:tcPr>
            <w:tcW w:w="4128" w:type="dxa"/>
            <w:gridSpan w:val="4"/>
            <w:vAlign w:val="center"/>
          </w:tcPr>
          <w:p>
            <w:pPr>
              <w:spacing w:before="65" w:line="219" w:lineRule="auto"/>
              <w:ind w:left="238"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□项目制定的标准与数字政府相关标准无冲突</w:t>
            </w:r>
          </w:p>
          <w:p>
            <w:pPr>
              <w:spacing w:before="65" w:line="219" w:lineRule="auto"/>
              <w:ind w:left="238"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□项目已遵循国家、省、市的相关技术标准和规范，没有制定新的标准</w:t>
            </w:r>
          </w:p>
        </w:tc>
        <w:tc>
          <w:tcPr>
            <w:tcW w:w="1564" w:type="dxa"/>
            <w:gridSpan w:val="2"/>
          </w:tcPr>
          <w:p>
            <w:pPr>
              <w:spacing w:before="65" w:line="219" w:lineRule="auto"/>
              <w:rPr>
                <w:rFonts w:hint="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997" w:type="dxa"/>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绩效目标完成度</w:t>
            </w:r>
          </w:p>
        </w:tc>
        <w:tc>
          <w:tcPr>
            <w:tcW w:w="2550" w:type="dxa"/>
            <w:gridSpan w:val="2"/>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绩效目标完成情况</w:t>
            </w:r>
          </w:p>
        </w:tc>
        <w:tc>
          <w:tcPr>
            <w:tcW w:w="4128" w:type="dxa"/>
            <w:gridSpan w:val="4"/>
            <w:vAlign w:val="center"/>
          </w:tcPr>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□项目已完成既定的绩效目标</w:t>
            </w:r>
          </w:p>
          <w:p>
            <w:pPr>
              <w:spacing w:before="65" w:line="219" w:lineRule="auto"/>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□项目部分完成既定的绩效目标</w:t>
            </w:r>
          </w:p>
          <w:p>
            <w:pPr>
              <w:spacing w:before="65" w:line="219" w:lineRule="auto"/>
              <w:ind w:left="238" w:hanging="236" w:hangingChars="1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项目没有完成既定的绩效目标，说明理由_______________________________</w:t>
            </w:r>
          </w:p>
        </w:tc>
        <w:tc>
          <w:tcPr>
            <w:tcW w:w="1564" w:type="dxa"/>
            <w:gridSpan w:val="2"/>
          </w:tcPr>
          <w:p>
            <w:pPr>
              <w:spacing w:before="65" w:line="219" w:lineRule="auto"/>
              <w:ind w:left="0" w:leftChars="0" w:firstLine="0" w:firstLineChars="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详项见附件2-2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997" w:type="dxa"/>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系统目录关联情况</w:t>
            </w:r>
          </w:p>
        </w:tc>
        <w:tc>
          <w:tcPr>
            <w:tcW w:w="2550" w:type="dxa"/>
            <w:gridSpan w:val="2"/>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验收项目涉及的信息系统是否纳入本单位系统目录</w:t>
            </w:r>
          </w:p>
        </w:tc>
        <w:tc>
          <w:tcPr>
            <w:tcW w:w="4128" w:type="dxa"/>
            <w:gridSpan w:val="4"/>
            <w:vAlign w:val="center"/>
          </w:tcPr>
          <w:p>
            <w:pPr>
              <w:spacing w:before="65" w:line="219" w:lineRule="auto"/>
              <w:ind w:left="111"/>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rPr>
              <w:t>□</w:t>
            </w:r>
            <w:r>
              <w:rPr>
                <w:rFonts w:hint="eastAsia" w:ascii="仿宋_GB2312" w:hAnsi="仿宋_GB2312" w:eastAsia="仿宋_GB2312" w:cs="仿宋_GB2312"/>
                <w:spacing w:val="-2"/>
                <w:sz w:val="24"/>
                <w:szCs w:val="24"/>
                <w:lang w:val="en-US" w:eastAsia="zh-CN"/>
              </w:rPr>
              <w:t>已纳入本单位系统目录，并实现系统目录信息的动态维护</w:t>
            </w:r>
          </w:p>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rPr>
              <w:t>□</w:t>
            </w:r>
            <w:r>
              <w:rPr>
                <w:rFonts w:hint="eastAsia" w:ascii="仿宋_GB2312" w:hAnsi="仿宋_GB2312" w:eastAsia="仿宋_GB2312" w:cs="仿宋_GB2312"/>
                <w:spacing w:val="-2"/>
                <w:sz w:val="24"/>
                <w:szCs w:val="24"/>
                <w:lang w:val="en-US" w:eastAsia="zh-CN"/>
              </w:rPr>
              <w:t>未纳入本单位系统目录，说明理由</w:t>
            </w:r>
          </w:p>
        </w:tc>
        <w:tc>
          <w:tcPr>
            <w:tcW w:w="1564" w:type="dxa"/>
            <w:gridSpan w:val="2"/>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本单位系统目录清单的截图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997" w:type="dxa"/>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系统复用情况</w:t>
            </w:r>
          </w:p>
        </w:tc>
        <w:tc>
          <w:tcPr>
            <w:tcW w:w="2550" w:type="dxa"/>
            <w:gridSpan w:val="2"/>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项目关联系统是否复用粤复用产品，或上架粤复用应用产品或案例</w:t>
            </w:r>
          </w:p>
        </w:tc>
        <w:tc>
          <w:tcPr>
            <w:tcW w:w="4128" w:type="dxa"/>
            <w:gridSpan w:val="4"/>
            <w:vAlign w:val="center"/>
          </w:tcPr>
          <w:p>
            <w:pPr>
              <w:spacing w:before="65" w:line="219" w:lineRule="auto"/>
              <w:ind w:left="111"/>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复用粤复用产品情况</w:t>
            </w: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lang w:val="en-US" w:eastAsia="zh-CN"/>
              </w:rPr>
              <w:t>附相关复用情况说明）</w:t>
            </w:r>
          </w:p>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已上架粤复用应用产品或案例（附相关粤复用超市上架情况截图）</w:t>
            </w:r>
          </w:p>
        </w:tc>
        <w:tc>
          <w:tcPr>
            <w:tcW w:w="1564" w:type="dxa"/>
            <w:gridSpan w:val="2"/>
          </w:tcPr>
          <w:p>
            <w:pPr>
              <w:spacing w:before="65" w:line="219" w:lineRule="auto"/>
              <w:ind w:left="111"/>
              <w:rPr>
                <w:rFonts w:hint="eastAsia"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1.复用粤复用产品的情况说明</w:t>
            </w:r>
          </w:p>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2.相关粤复用超市上架情况截图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68" w:hRule="atLeast"/>
          <w:jc w:val="center"/>
        </w:trPr>
        <w:tc>
          <w:tcPr>
            <w:tcW w:w="997" w:type="dxa"/>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rPr>
              <w:t>信</w:t>
            </w:r>
            <w:r>
              <w:rPr>
                <w:rFonts w:hint="eastAsia" w:ascii="仿宋_GB2312" w:hAnsi="仿宋_GB2312" w:eastAsia="仿宋_GB2312" w:cs="仿宋_GB2312"/>
                <w:spacing w:val="-2"/>
                <w:sz w:val="24"/>
                <w:szCs w:val="24"/>
                <w:lang w:val="en-US" w:eastAsia="zh-CN"/>
              </w:rPr>
              <w:t>创符合性</w:t>
            </w:r>
          </w:p>
        </w:tc>
        <w:tc>
          <w:tcPr>
            <w:tcW w:w="2550" w:type="dxa"/>
            <w:gridSpan w:val="2"/>
            <w:vAlign w:val="center"/>
          </w:tcPr>
          <w:p>
            <w:pPr>
              <w:spacing w:before="65" w:line="219" w:lineRule="auto"/>
              <w:ind w:left="111"/>
              <w:rPr>
                <w:rFonts w:hint="default" w:ascii="仿宋_GB2312" w:hAnsi="仿宋_GB2312" w:eastAsia="仿宋_GB2312" w:cs="仿宋_GB2312"/>
                <w:spacing w:val="-2"/>
                <w:sz w:val="24"/>
                <w:szCs w:val="24"/>
                <w:lang w:val="en-US" w:eastAsia="zh-CN"/>
              </w:rPr>
            </w:pPr>
            <w:r>
              <w:rPr>
                <w:rFonts w:hint="eastAsia" w:ascii="仿宋_GB2312" w:hAnsi="仿宋_GB2312" w:eastAsia="仿宋_GB2312" w:cs="仿宋_GB2312"/>
                <w:spacing w:val="-2"/>
                <w:sz w:val="24"/>
                <w:szCs w:val="24"/>
                <w:lang w:val="en-US" w:eastAsia="zh-CN"/>
              </w:rPr>
              <w:t>采用的信息类产品是否符合信创要求、项目是否实际部署于市级政务云提供的国产化环境或符合信创工作要求的国产安全可靠环境</w:t>
            </w:r>
          </w:p>
        </w:tc>
        <w:tc>
          <w:tcPr>
            <w:tcW w:w="4128" w:type="dxa"/>
            <w:gridSpan w:val="4"/>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□总体技术方案完整，所选用的信创技术路线能满足业务承载要求</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□终端设备/服务器等已采用信创产品</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□基础核心软件已采用信创产品</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□中间件/数据库等已采用信创产品</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□应用软件等已采用信创产品</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□安全保密软硬件已采用信创产品</w:t>
            </w:r>
          </w:p>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□已对已经部署的软硬件进行了适配，具有测试报告，能满足兼容性等要求</w:t>
            </w:r>
          </w:p>
        </w:tc>
        <w:tc>
          <w:tcPr>
            <w:tcW w:w="1564" w:type="dxa"/>
            <w:gridSpan w:val="2"/>
            <w:vAlign w:val="center"/>
          </w:tcPr>
          <w:p>
            <w:pPr>
              <w:spacing w:before="65" w:line="219" w:lineRule="auto"/>
              <w:ind w:left="111"/>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lang w:eastAsia="zh-CN"/>
              </w:rPr>
              <w:t>产品清单及相关的认证或符合性测试报告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8" w:hRule="atLeast"/>
          <w:jc w:val="center"/>
        </w:trPr>
        <w:tc>
          <w:tcPr>
            <w:tcW w:w="9239" w:type="dxa"/>
            <w:gridSpan w:val="9"/>
          </w:tcPr>
          <w:p>
            <w:pPr>
              <w:spacing w:line="400" w:lineRule="exact"/>
              <w:ind w:firstLine="480" w:firstLineChars="200"/>
              <w:rPr>
                <w:rFonts w:hint="eastAsia" w:ascii="仿宋_GB2312" w:hAnsi="仿宋_GB2312" w:eastAsia="仿宋_GB2312" w:cs="仿宋_GB2312"/>
                <w:spacing w:val="-2"/>
                <w:sz w:val="24"/>
                <w:szCs w:val="24"/>
              </w:rPr>
            </w:pPr>
            <w:r>
              <w:rPr>
                <w:rFonts w:hint="eastAsia" w:ascii="仿宋_GB2312" w:hAnsi="仿宋_GB2312" w:eastAsia="仿宋_GB2312" w:cs="仿宋_GB2312"/>
                <w:sz w:val="24"/>
                <w:szCs w:val="24"/>
              </w:rPr>
              <w:t>本项目的实施遵循数字政府改革建设“统一规划、统一标准、集约发展、互联互通、资源共享、注重安全”的原则，充分对接利用数字公共服务平台及公共支撑平台，合理利用云资源，实现网络互联互通和数据的共享利用，并将项目成果上架粤复用，推进信息资源共享。项目能并严格按照国家、省、市信创有关要求，全面采用信创技术路线，在信息类产品选型过程中全部选用信创产品，项目符合安全保密要求。</w:t>
            </w:r>
            <w:r>
              <w:rPr>
                <w:rFonts w:hint="eastAsia" w:ascii="仿宋_GB2312" w:hAnsi="仿宋_GB2312" w:eastAsia="仿宋_GB2312" w:cs="仿宋_GB2312"/>
                <w:b/>
                <w:bCs/>
                <w:sz w:val="24"/>
                <w:szCs w:val="24"/>
                <w:lang w:val="en-US" w:eastAsia="zh-CN"/>
              </w:rPr>
              <w:t>我局已按照项目立项批复内容进行采购建设，并严格执行合同要求完成系统软件功能的开发和硬件设备的采购部署。项目正式上线运行后，</w:t>
            </w:r>
            <w:r>
              <w:rPr>
                <w:rFonts w:hint="eastAsia" w:ascii="仿宋_GB2312" w:hAnsi="仿宋_GB2312" w:eastAsia="仿宋_GB2312" w:cs="仿宋_GB2312"/>
                <w:sz w:val="24"/>
                <w:szCs w:val="24"/>
                <w:lang w:val="en-US" w:eastAsia="zh-CN"/>
              </w:rPr>
              <w:t>我局将加强本项目的使用推广，提升资源使用率，同时，</w:t>
            </w:r>
            <w:r>
              <w:rPr>
                <w:rFonts w:hint="eastAsia" w:ascii="仿宋_GB2312" w:hAnsi="仿宋_GB2312" w:eastAsia="仿宋_GB2312" w:cs="仿宋_GB2312"/>
                <w:sz w:val="24"/>
                <w:szCs w:val="24"/>
              </w:rPr>
              <w:t>严格落实网络安全主体责任，</w:t>
            </w:r>
            <w:r>
              <w:rPr>
                <w:rFonts w:hint="eastAsia" w:ascii="仿宋_GB2312" w:hAnsi="仿宋_GB2312" w:eastAsia="仿宋_GB2312" w:cs="仿宋_GB2312"/>
                <w:sz w:val="24"/>
                <w:szCs w:val="24"/>
                <w:lang w:val="en-US" w:eastAsia="zh-CN"/>
              </w:rPr>
              <w:t>加强日常管理，</w:t>
            </w:r>
            <w:r>
              <w:rPr>
                <w:rFonts w:hint="eastAsia" w:ascii="仿宋_GB2312" w:hAnsi="仿宋_GB2312" w:eastAsia="仿宋_GB2312" w:cs="仿宋_GB2312"/>
                <w:sz w:val="24"/>
                <w:szCs w:val="24"/>
              </w:rPr>
              <w:t>切实维护好本项目的网络与数据安全。</w:t>
            </w:r>
            <w:r>
              <w:rPr>
                <w:rFonts w:hint="eastAsia" w:ascii="仿宋_GB2312" w:hAnsi="仿宋_GB2312" w:eastAsia="仿宋_GB2312" w:cs="仿宋_GB2312"/>
                <w:spacing w:val="-2"/>
                <w:sz w:val="24"/>
                <w:szCs w:val="24"/>
              </w:rPr>
              <w:t xml:space="preserve">  </w:t>
            </w:r>
          </w:p>
          <w:p>
            <w:pPr>
              <w:spacing w:before="65" w:line="219" w:lineRule="auto"/>
              <w:ind w:left="111" w:firstLine="472" w:firstLineChars="200"/>
              <w:rPr>
                <w:rFonts w:hint="eastAsia"/>
              </w:rPr>
            </w:pPr>
            <w:r>
              <w:rPr>
                <w:rFonts w:hint="eastAsia" w:ascii="仿宋_GB2312" w:hAnsi="仿宋_GB2312" w:eastAsia="仿宋_GB2312" w:cs="仿宋_GB2312"/>
                <w:spacing w:val="-2"/>
                <w:sz w:val="24"/>
                <w:szCs w:val="24"/>
              </w:rPr>
              <w:t>审核人员：</w:t>
            </w:r>
          </w:p>
          <w:p>
            <w:pPr>
              <w:spacing w:before="65" w:line="219" w:lineRule="auto"/>
              <w:ind w:left="111" w:firstLine="472" w:firstLineChars="200"/>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分管领导：</w:t>
            </w:r>
          </w:p>
          <w:p>
            <w:pPr>
              <w:spacing w:before="65" w:line="219" w:lineRule="auto"/>
              <w:ind w:left="111"/>
              <w:jc w:val="center"/>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lang w:val="en-US" w:eastAsia="zh-CN"/>
              </w:rPr>
              <w:t xml:space="preserve">                     </w:t>
            </w:r>
            <w:r>
              <w:rPr>
                <w:rFonts w:hint="eastAsia" w:ascii="仿宋_GB2312" w:hAnsi="仿宋_GB2312" w:eastAsia="仿宋_GB2312" w:cs="仿宋_GB2312"/>
                <w:spacing w:val="-2"/>
                <w:sz w:val="24"/>
                <w:szCs w:val="24"/>
              </w:rPr>
              <w:t>单位：(盖章)</w:t>
            </w:r>
          </w:p>
          <w:p>
            <w:pPr>
              <w:wordWrap w:val="0"/>
              <w:spacing w:before="65" w:line="219" w:lineRule="auto"/>
              <w:ind w:left="111"/>
              <w:jc w:val="right"/>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 xml:space="preserve">年    月    日 </w:t>
            </w:r>
          </w:p>
        </w:tc>
      </w:tr>
    </w:tbl>
    <w:p>
      <w:pPr>
        <w:spacing w:before="65" w:line="219" w:lineRule="auto"/>
        <w:rPr>
          <w:rFonts w:hint="eastAsia" w:ascii="仿宋_GB2312" w:hAnsi="仿宋_GB2312" w:eastAsia="仿宋_GB2312" w:cs="仿宋_GB2312"/>
          <w:spacing w:val="-2"/>
          <w:sz w:val="24"/>
          <w:szCs w:val="24"/>
        </w:rPr>
      </w:pPr>
    </w:p>
    <w:sectPr>
      <w:footerReference r:id="rId3" w:type="default"/>
      <w:pgSz w:w="11900" w:h="16840"/>
      <w:pgMar w:top="1202" w:right="1503" w:bottom="1134" w:left="1588"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bookmarkStart w:id="0" w:name="_GoBack"/>
    <w:bookmarkEnd w:id="0"/>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Akgka0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MxOGQyNjY5OWY5ZjY1YTIxMDA1NTA5NWNhYmY1M2EifQ=="/>
  </w:docVars>
  <w:rsids>
    <w:rsidRoot w:val="00273275"/>
    <w:rsid w:val="00003904"/>
    <w:rsid w:val="00053400"/>
    <w:rsid w:val="00096187"/>
    <w:rsid w:val="001D7A74"/>
    <w:rsid w:val="00273275"/>
    <w:rsid w:val="00292AF2"/>
    <w:rsid w:val="002C426E"/>
    <w:rsid w:val="003104B2"/>
    <w:rsid w:val="00320157"/>
    <w:rsid w:val="00412EA4"/>
    <w:rsid w:val="004461C8"/>
    <w:rsid w:val="004B15B9"/>
    <w:rsid w:val="004C5794"/>
    <w:rsid w:val="0056513B"/>
    <w:rsid w:val="00577711"/>
    <w:rsid w:val="00582FB0"/>
    <w:rsid w:val="005D4BCE"/>
    <w:rsid w:val="005E540C"/>
    <w:rsid w:val="00635886"/>
    <w:rsid w:val="00690E92"/>
    <w:rsid w:val="006A7B3C"/>
    <w:rsid w:val="006C6A8E"/>
    <w:rsid w:val="006D435D"/>
    <w:rsid w:val="0074714B"/>
    <w:rsid w:val="007946C0"/>
    <w:rsid w:val="008159B3"/>
    <w:rsid w:val="00817E07"/>
    <w:rsid w:val="00857A82"/>
    <w:rsid w:val="008C53EB"/>
    <w:rsid w:val="00933B20"/>
    <w:rsid w:val="0096080D"/>
    <w:rsid w:val="009810A7"/>
    <w:rsid w:val="009B4FAC"/>
    <w:rsid w:val="009E2C2F"/>
    <w:rsid w:val="00A00A46"/>
    <w:rsid w:val="00A46E5D"/>
    <w:rsid w:val="00A8519B"/>
    <w:rsid w:val="00AD5A5D"/>
    <w:rsid w:val="00B07BE6"/>
    <w:rsid w:val="00B229C6"/>
    <w:rsid w:val="00BC76F9"/>
    <w:rsid w:val="00BF0C8F"/>
    <w:rsid w:val="00C619B6"/>
    <w:rsid w:val="00C86BBD"/>
    <w:rsid w:val="00CA24A4"/>
    <w:rsid w:val="00CD056D"/>
    <w:rsid w:val="00D27B3D"/>
    <w:rsid w:val="00DA2910"/>
    <w:rsid w:val="00E14867"/>
    <w:rsid w:val="00E41020"/>
    <w:rsid w:val="00E419EF"/>
    <w:rsid w:val="00E506B9"/>
    <w:rsid w:val="00F70D78"/>
    <w:rsid w:val="00F84726"/>
    <w:rsid w:val="00F93BEB"/>
    <w:rsid w:val="00FF63FB"/>
    <w:rsid w:val="01BE185F"/>
    <w:rsid w:val="02090105"/>
    <w:rsid w:val="035D4EAA"/>
    <w:rsid w:val="04B8274F"/>
    <w:rsid w:val="0ACA714C"/>
    <w:rsid w:val="0B2E7873"/>
    <w:rsid w:val="10191DDD"/>
    <w:rsid w:val="14C72840"/>
    <w:rsid w:val="166E2E69"/>
    <w:rsid w:val="169A3A63"/>
    <w:rsid w:val="1888270D"/>
    <w:rsid w:val="18E17F5D"/>
    <w:rsid w:val="19481E9C"/>
    <w:rsid w:val="1AF118C3"/>
    <w:rsid w:val="1D6A4ABB"/>
    <w:rsid w:val="1EE7C0E3"/>
    <w:rsid w:val="22A163D7"/>
    <w:rsid w:val="24B146FC"/>
    <w:rsid w:val="26607500"/>
    <w:rsid w:val="2ADB0450"/>
    <w:rsid w:val="2DCA5054"/>
    <w:rsid w:val="2FFFAB19"/>
    <w:rsid w:val="330E3F00"/>
    <w:rsid w:val="36EF9150"/>
    <w:rsid w:val="393B2058"/>
    <w:rsid w:val="39FB2F97"/>
    <w:rsid w:val="41650F8E"/>
    <w:rsid w:val="433D2782"/>
    <w:rsid w:val="43C55D14"/>
    <w:rsid w:val="49886BFF"/>
    <w:rsid w:val="4A323035"/>
    <w:rsid w:val="4A49144C"/>
    <w:rsid w:val="4BFA0524"/>
    <w:rsid w:val="4D920B78"/>
    <w:rsid w:val="4FFE1B35"/>
    <w:rsid w:val="51E51CE6"/>
    <w:rsid w:val="52C42654"/>
    <w:rsid w:val="57D52571"/>
    <w:rsid w:val="58C3686E"/>
    <w:rsid w:val="593B0250"/>
    <w:rsid w:val="59EC4AD6"/>
    <w:rsid w:val="5B306357"/>
    <w:rsid w:val="5B7E6A7C"/>
    <w:rsid w:val="5BFD353B"/>
    <w:rsid w:val="5D5E4DB7"/>
    <w:rsid w:val="5E133900"/>
    <w:rsid w:val="5FAD16DE"/>
    <w:rsid w:val="5FD60ED2"/>
    <w:rsid w:val="5FE315A4"/>
    <w:rsid w:val="5FFC4587"/>
    <w:rsid w:val="677F86E8"/>
    <w:rsid w:val="67FC49D4"/>
    <w:rsid w:val="6A7D2334"/>
    <w:rsid w:val="6D405AEE"/>
    <w:rsid w:val="6DD50EC8"/>
    <w:rsid w:val="6FD4492F"/>
    <w:rsid w:val="6FEF5D43"/>
    <w:rsid w:val="736E1DFB"/>
    <w:rsid w:val="73ED5D82"/>
    <w:rsid w:val="74EE1C28"/>
    <w:rsid w:val="74FEB46B"/>
    <w:rsid w:val="74FF93BD"/>
    <w:rsid w:val="757F27D7"/>
    <w:rsid w:val="773E629F"/>
    <w:rsid w:val="7775093D"/>
    <w:rsid w:val="79625133"/>
    <w:rsid w:val="7A6C06BC"/>
    <w:rsid w:val="7A75EF6A"/>
    <w:rsid w:val="7E67CE79"/>
    <w:rsid w:val="7FFF9D37"/>
    <w:rsid w:val="AF7F3699"/>
    <w:rsid w:val="BC27F3DC"/>
    <w:rsid w:val="BFDCFBCE"/>
    <w:rsid w:val="E9B7E9BD"/>
    <w:rsid w:val="EFFFAD72"/>
    <w:rsid w:val="F39B27CB"/>
    <w:rsid w:val="F6F7AA07"/>
    <w:rsid w:val="F7DA3780"/>
    <w:rsid w:val="F964E8D6"/>
    <w:rsid w:val="F996A3C3"/>
    <w:rsid w:val="F9FF889A"/>
    <w:rsid w:val="FB457596"/>
    <w:rsid w:val="FE7F0AB7"/>
    <w:rsid w:val="FFEE3840"/>
    <w:rsid w:val="FFFE1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widowControl/>
      <w:ind w:left="420" w:leftChars="200"/>
      <w:jc w:val="left"/>
    </w:pPr>
    <w:rPr>
      <w:rFonts w:ascii="宋体" w:hAnsi="宋体" w:cs="宋体"/>
      <w:kern w:val="0"/>
      <w:sz w:val="24"/>
    </w:rPr>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5">
    <w:name w:val="Normal (Web)"/>
    <w:basedOn w:val="1"/>
    <w:qFormat/>
    <w:uiPriority w:val="0"/>
    <w:pPr>
      <w:spacing w:beforeAutospacing="1" w:afterAutospacing="1"/>
      <w:jc w:val="left"/>
    </w:pPr>
    <w:rPr>
      <w:kern w:val="0"/>
      <w:sz w:val="24"/>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页脚 字符"/>
    <w:basedOn w:val="7"/>
    <w:link w:val="3"/>
    <w:qFormat/>
    <w:uiPriority w:val="0"/>
    <w:rPr>
      <w:rFonts w:eastAsia="Arial"/>
      <w:snapToGrid w:val="0"/>
      <w:color w:val="000000"/>
      <w:sz w:val="18"/>
      <w:szCs w:val="18"/>
    </w:rPr>
  </w:style>
  <w:style w:type="paragraph" w:customStyle="1" w:styleId="10">
    <w:name w:val="列表段落3"/>
    <w:basedOn w:val="1"/>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1494</Words>
  <Characters>1640</Characters>
  <Lines>13</Lines>
  <Paragraphs>3</Paragraphs>
  <TotalTime>4</TotalTime>
  <ScaleCrop>false</ScaleCrop>
  <LinksUpToDate>false</LinksUpToDate>
  <CharactersWithSpaces>1718</CharactersWithSpaces>
  <Application>WPS Office_11.8.2.11717_F1E327BC-269C-435d-A152-05C5408002CA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2023-03-05T03:52:00Z</dcterms:created>
  <dc:creator>Kingsoft-PDF</dc:creator>
  <cp:lastModifiedBy>ht706</cp:lastModifiedBy>
  <cp:lastPrinted>2023-11-24T13:42:00Z</cp:lastPrinted>
  <dcterms:modified xsi:type="dcterms:W3CDTF">2023-11-28T15:13:08Z</dcterms:modified>
  <dc:subject>pdfbuilder</dc:subject>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2023-02-27T11:52:37Z</vt:filetime>
  </property>
  <property fmtid="{D5CDD505-2E9C-101B-9397-08002B2CF9AE}" pid="4" name="UsrData">
    <vt:lpwstr>63fc28f50d38b70015ac56a0</vt:lpwstr>
  </property>
  <property fmtid="{D5CDD505-2E9C-101B-9397-08002B2CF9AE}" pid="5" name="KSOProductBuildVer">
    <vt:lpwstr>2052-11.8.2.11717</vt:lpwstr>
  </property>
  <property fmtid="{D5CDD505-2E9C-101B-9397-08002B2CF9AE}" pid="6" name="ICV">
    <vt:lpwstr>19801277227D45FC8732FA32FDB9956A_13</vt:lpwstr>
  </property>
</Properties>
</file>