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jc w:val="center"/>
        <w:rPr>
          <w:rFonts w:ascii="微软雅黑" w:hAnsi="微软雅黑" w:eastAsia="微软雅黑"/>
          <w:color w:val="000000" w:themeColor="text1"/>
          <w:sz w:val="36"/>
          <w:szCs w:val="36"/>
          <w:rPrChange w:id="0" w:author="user" w:date="2023-07-21T17:11:50Z">
            <w:rPr>
              <w:rFonts w:ascii="微软雅黑" w:hAnsi="微软雅黑" w:eastAsia="微软雅黑"/>
              <w:color w:val="000000" w:themeColor="text1"/>
              <w14:textFill>
                <w14:solidFill>
                  <w14:schemeClr w14:val="tx1"/>
                </w14:solidFill>
              </w14:textFill>
            </w:rPr>
          </w:rPrChange>
          <w14:textFill>
            <w14:solidFill>
              <w14:schemeClr w14:val="tx1"/>
            </w14:solidFill>
          </w14:textFill>
        </w:rPr>
      </w:pPr>
      <w:r>
        <w:rPr>
          <w:color w:val="000000" w:themeColor="text1"/>
          <w:sz w:val="36"/>
          <w:szCs w:val="36"/>
          <w:rPrChange w:id="1" w:author="user" w:date="2023-07-21T17:11:50Z">
            <w:rPr>
              <w:color w:val="000000" w:themeColor="text1"/>
              <w14:textFill>
                <w14:solidFill>
                  <w14:schemeClr w14:val="tx1"/>
                </w14:solidFill>
              </w14:textFill>
            </w:rPr>
          </w:rPrChange>
          <w14:textFill>
            <w14:solidFill>
              <w14:schemeClr w14:val="tx1"/>
            </w14:solidFill>
          </w14:textFill>
        </w:rPr>
        <w:fldChar w:fldCharType="begin"/>
      </w:r>
      <w:r>
        <w:rPr>
          <w:color w:val="000000" w:themeColor="text1"/>
          <w:sz w:val="36"/>
          <w:szCs w:val="36"/>
          <w:rPrChange w:id="2" w:author="user" w:date="2023-07-21T17:11:50Z">
            <w:rPr>
              <w:color w:val="000000" w:themeColor="text1"/>
              <w14:textFill>
                <w14:solidFill>
                  <w14:schemeClr w14:val="tx1"/>
                </w14:solidFill>
              </w14:textFill>
            </w:rPr>
          </w:rPrChange>
          <w14:textFill>
            <w14:solidFill>
              <w14:schemeClr w14:val="tx1"/>
            </w14:solidFill>
          </w14:textFill>
        </w:rPr>
        <w:instrText xml:space="preserve">HYPERLINK "https://law.wkinfo.com.cn/document/show?collection=legislation&amp;aid=MTAwMTEyMjY5OTk%3D&amp;showType=0"</w:instrText>
      </w:r>
      <w:r>
        <w:rPr>
          <w:color w:val="000000" w:themeColor="text1"/>
          <w:sz w:val="36"/>
          <w:szCs w:val="36"/>
          <w:rPrChange w:id="3" w:author="user" w:date="2023-07-21T17:11:50Z">
            <w:rPr>
              <w:color w:val="000000" w:themeColor="text1"/>
              <w14:textFill>
                <w14:solidFill>
                  <w14:schemeClr w14:val="tx1"/>
                </w14:solidFill>
              </w14:textFill>
            </w:rPr>
          </w:rPrChange>
          <w14:textFill>
            <w14:solidFill>
              <w14:schemeClr w14:val="tx1"/>
            </w14:solidFill>
          </w14:textFill>
        </w:rPr>
        <w:fldChar w:fldCharType="separate"/>
      </w:r>
      <w:del w:id="4" w:author="user" w:date="2023-07-24T15:00:11Z">
        <w:r>
          <w:rPr>
            <w:rStyle w:val="12"/>
            <w:rFonts w:hint="eastAsia" w:ascii="微软雅黑" w:hAnsi="微软雅黑" w:eastAsia="微软雅黑"/>
            <w:color w:val="000000" w:themeColor="text1"/>
            <w:sz w:val="36"/>
            <w:szCs w:val="36"/>
            <w:rPrChange w:id="5" w:author="user" w:date="2023-07-21T17:11:50Z">
              <w:rPr>
                <w:rStyle w:val="12"/>
                <w:rFonts w:hint="eastAsia" w:ascii="微软雅黑" w:hAnsi="微软雅黑" w:eastAsia="微软雅黑"/>
                <w:color w:val="000000" w:themeColor="text1"/>
                <w:sz w:val="28"/>
                <w:szCs w:val="28"/>
                <w14:textFill>
                  <w14:solidFill>
                    <w14:schemeClr w14:val="tx1"/>
                  </w14:solidFill>
                </w14:textFill>
              </w:rPr>
            </w:rPrChange>
            <w14:textFill>
              <w14:solidFill>
                <w14:schemeClr w14:val="tx1"/>
              </w14:solidFill>
            </w14:textFill>
          </w:rPr>
          <w:delText>汕头市人民政府关于印发</w:delText>
        </w:r>
      </w:del>
      <w:del w:id="6" w:author="user" w:date="2023-07-24T15:00:11Z">
        <w:r>
          <w:rPr>
            <w:rStyle w:val="12"/>
            <w:rFonts w:hint="eastAsia" w:ascii="微软雅黑" w:hAnsi="微软雅黑" w:eastAsia="微软雅黑"/>
            <w:color w:val="000000" w:themeColor="text1"/>
            <w:sz w:val="36"/>
            <w:szCs w:val="36"/>
            <w:highlight w:val="none"/>
            <w:rPrChange w:id="7" w:author="user" w:date="2023-07-21T17:11:50Z">
              <w:rPr>
                <w:rStyle w:val="12"/>
                <w:rFonts w:hint="eastAsia" w:ascii="微软雅黑" w:hAnsi="微软雅黑" w:eastAsia="微软雅黑"/>
                <w:color w:val="000000" w:themeColor="text1"/>
                <w:sz w:val="28"/>
                <w:szCs w:val="28"/>
                <w:highlight w:val="none"/>
                <w14:textFill>
                  <w14:solidFill>
                    <w14:schemeClr w14:val="tx1"/>
                  </w14:solidFill>
                </w14:textFill>
              </w:rPr>
            </w:rPrChange>
            <w14:textFill>
              <w14:solidFill>
                <w14:schemeClr w14:val="tx1"/>
              </w14:solidFill>
            </w14:textFill>
          </w:rPr>
          <w:delText>《</w:delText>
        </w:r>
      </w:del>
      <w:r>
        <w:rPr>
          <w:rStyle w:val="12"/>
          <w:rFonts w:hint="eastAsia" w:ascii="微软雅黑" w:hAnsi="微软雅黑" w:eastAsia="微软雅黑"/>
          <w:color w:val="000000" w:themeColor="text1"/>
          <w:sz w:val="36"/>
          <w:szCs w:val="36"/>
          <w:highlight w:val="none"/>
          <w:rPrChange w:id="8" w:author="user" w:date="2023-07-21T17:11:50Z">
            <w:rPr>
              <w:rStyle w:val="12"/>
              <w:rFonts w:hint="eastAsia" w:ascii="微软雅黑" w:hAnsi="微软雅黑" w:eastAsia="微软雅黑"/>
              <w:color w:val="000000" w:themeColor="text1"/>
              <w:sz w:val="28"/>
              <w:szCs w:val="28"/>
              <w:highlight w:val="none"/>
              <w14:textFill>
                <w14:solidFill>
                  <w14:schemeClr w14:val="tx1"/>
                </w14:solidFill>
              </w14:textFill>
            </w:rPr>
          </w:rPrChange>
          <w14:textFill>
            <w14:solidFill>
              <w14:schemeClr w14:val="tx1"/>
            </w14:solidFill>
          </w14:textFill>
        </w:rPr>
        <w:t>汕头市旧城镇、旧厂房、旧村庄改造若干管理规定</w:t>
      </w:r>
      <w:ins w:id="9" w:author="user" w:date="2023-07-24T15:00:46Z">
        <w:r>
          <w:rPr>
            <w:rStyle w:val="12"/>
            <w:rFonts w:hint="default" w:ascii="微软雅黑" w:hAnsi="微软雅黑" w:eastAsia="微软雅黑"/>
            <w:color w:val="000000" w:themeColor="text1"/>
            <w:sz w:val="36"/>
            <w:szCs w:val="36"/>
            <w:highlight w:val="none"/>
            <w:lang w:val="en"/>
            <w14:textFill>
              <w14:solidFill>
                <w14:schemeClr w14:val="tx1"/>
              </w14:solidFill>
            </w14:textFill>
          </w:rPr>
          <w:t>(</w:t>
        </w:r>
      </w:ins>
      <w:ins w:id="10" w:author="user" w:date="2023-07-24T15:00:53Z">
        <w:r>
          <w:rPr>
            <w:rStyle w:val="12"/>
            <w:rFonts w:hint="eastAsia" w:ascii="微软雅黑" w:hAnsi="微软雅黑" w:eastAsia="微软雅黑"/>
            <w:color w:val="000000" w:themeColor="text1"/>
            <w:sz w:val="36"/>
            <w:szCs w:val="36"/>
            <w:highlight w:val="none"/>
            <w:lang w:val="en" w:eastAsia="zh-CN"/>
            <w14:textFill>
              <w14:solidFill>
                <w14:schemeClr w14:val="tx1"/>
              </w14:solidFill>
            </w14:textFill>
          </w:rPr>
          <w:t>征求意见稿</w:t>
        </w:r>
      </w:ins>
      <w:ins w:id="11" w:author="user" w:date="2023-07-24T15:00:55Z">
        <w:r>
          <w:rPr>
            <w:rStyle w:val="12"/>
            <w:rFonts w:hint="eastAsia" w:ascii="微软雅黑" w:hAnsi="微软雅黑" w:eastAsia="微软雅黑"/>
            <w:color w:val="000000" w:themeColor="text1"/>
            <w:sz w:val="36"/>
            <w:szCs w:val="36"/>
            <w:highlight w:val="none"/>
            <w:lang w:val="en" w:eastAsia="zh-CN"/>
            <w14:textFill>
              <w14:solidFill>
                <w14:schemeClr w14:val="tx1"/>
              </w14:solidFill>
            </w14:textFill>
          </w:rPr>
          <w:t>）</w:t>
        </w:r>
      </w:ins>
      <w:del w:id="12" w:author="user" w:date="2023-07-24T14:59:41Z">
        <w:r>
          <w:rPr>
            <w:rStyle w:val="12"/>
            <w:rFonts w:hint="eastAsia" w:ascii="微软雅黑" w:hAnsi="微软雅黑" w:eastAsia="微软雅黑"/>
            <w:color w:val="000000" w:themeColor="text1"/>
            <w:sz w:val="36"/>
            <w:szCs w:val="36"/>
            <w:highlight w:val="none"/>
            <w:rPrChange w:id="13" w:author="user" w:date="2023-07-21T17:11:50Z">
              <w:rPr>
                <w:rStyle w:val="12"/>
                <w:rFonts w:hint="eastAsia" w:ascii="微软雅黑" w:hAnsi="微软雅黑" w:eastAsia="微软雅黑"/>
                <w:color w:val="000000" w:themeColor="text1"/>
                <w:sz w:val="28"/>
                <w:szCs w:val="28"/>
                <w:highlight w:val="none"/>
                <w14:textFill>
                  <w14:solidFill>
                    <w14:schemeClr w14:val="tx1"/>
                  </w14:solidFill>
                </w14:textFill>
              </w:rPr>
            </w:rPrChange>
            <w14:textFill>
              <w14:solidFill>
                <w14:schemeClr w14:val="tx1"/>
              </w14:solidFill>
            </w14:textFill>
          </w:rPr>
          <w:delText>（2</w:delText>
        </w:r>
      </w:del>
      <w:del w:id="14" w:author="user" w:date="2023-07-24T14:59:41Z">
        <w:r>
          <w:rPr>
            <w:rStyle w:val="12"/>
            <w:rFonts w:ascii="微软雅黑" w:hAnsi="微软雅黑" w:eastAsia="微软雅黑"/>
            <w:color w:val="000000" w:themeColor="text1"/>
            <w:sz w:val="36"/>
            <w:szCs w:val="36"/>
            <w:highlight w:val="none"/>
            <w:rPrChange w:id="15" w:author="user" w:date="2023-07-21T17:11:50Z">
              <w:rPr>
                <w:rStyle w:val="12"/>
                <w:rFonts w:ascii="微软雅黑" w:hAnsi="微软雅黑" w:eastAsia="微软雅黑"/>
                <w:color w:val="000000" w:themeColor="text1"/>
                <w:sz w:val="28"/>
                <w:szCs w:val="28"/>
                <w:highlight w:val="none"/>
                <w14:textFill>
                  <w14:solidFill>
                    <w14:schemeClr w14:val="tx1"/>
                  </w14:solidFill>
                </w14:textFill>
              </w:rPr>
            </w:rPrChange>
            <w14:textFill>
              <w14:solidFill>
                <w14:schemeClr w14:val="tx1"/>
              </w14:solidFill>
            </w14:textFill>
          </w:rPr>
          <w:delText>023</w:delText>
        </w:r>
      </w:del>
      <w:del w:id="16" w:author="user" w:date="2023-07-24T14:59:41Z">
        <w:r>
          <w:rPr>
            <w:rStyle w:val="12"/>
            <w:rFonts w:hint="eastAsia" w:ascii="微软雅黑" w:hAnsi="微软雅黑" w:eastAsia="微软雅黑"/>
            <w:color w:val="000000" w:themeColor="text1"/>
            <w:sz w:val="36"/>
            <w:szCs w:val="36"/>
            <w:highlight w:val="none"/>
            <w:rPrChange w:id="17" w:author="user" w:date="2023-07-21T17:11:50Z">
              <w:rPr>
                <w:rStyle w:val="12"/>
                <w:rFonts w:hint="eastAsia" w:ascii="微软雅黑" w:hAnsi="微软雅黑" w:eastAsia="微软雅黑"/>
                <w:color w:val="000000" w:themeColor="text1"/>
                <w:sz w:val="28"/>
                <w:szCs w:val="28"/>
                <w:highlight w:val="none"/>
                <w14:textFill>
                  <w14:solidFill>
                    <w14:schemeClr w14:val="tx1"/>
                  </w14:solidFill>
                </w14:textFill>
              </w:rPr>
            </w:rPrChange>
            <w14:textFill>
              <w14:solidFill>
                <w14:schemeClr w14:val="tx1"/>
              </w14:solidFill>
            </w14:textFill>
          </w:rPr>
          <w:delText>）</w:delText>
        </w:r>
      </w:del>
      <w:del w:id="18" w:author="user" w:date="2023-07-24T15:00:09Z">
        <w:r>
          <w:rPr>
            <w:rStyle w:val="12"/>
            <w:rFonts w:hint="eastAsia" w:ascii="微软雅黑" w:hAnsi="微软雅黑" w:eastAsia="微软雅黑"/>
            <w:color w:val="000000" w:themeColor="text1"/>
            <w:sz w:val="36"/>
            <w:szCs w:val="36"/>
            <w:highlight w:val="none"/>
            <w:rPrChange w:id="19" w:author="user" w:date="2023-07-21T17:11:50Z">
              <w:rPr>
                <w:rStyle w:val="12"/>
                <w:rFonts w:hint="eastAsia" w:ascii="微软雅黑" w:hAnsi="微软雅黑" w:eastAsia="微软雅黑"/>
                <w:color w:val="000000" w:themeColor="text1"/>
                <w:sz w:val="28"/>
                <w:szCs w:val="28"/>
                <w:highlight w:val="none"/>
                <w14:textFill>
                  <w14:solidFill>
                    <w14:schemeClr w14:val="tx1"/>
                  </w14:solidFill>
                </w14:textFill>
              </w:rPr>
            </w:rPrChange>
            <w14:textFill>
              <w14:solidFill>
                <w14:schemeClr w14:val="tx1"/>
              </w14:solidFill>
            </w14:textFill>
          </w:rPr>
          <w:delText>》</w:delText>
        </w:r>
      </w:del>
      <w:del w:id="20" w:author="user" w:date="2023-07-24T15:00:09Z">
        <w:r>
          <w:rPr>
            <w:rStyle w:val="12"/>
            <w:rFonts w:hint="eastAsia" w:ascii="微软雅黑" w:hAnsi="微软雅黑" w:eastAsia="微软雅黑"/>
            <w:color w:val="000000" w:themeColor="text1"/>
            <w:sz w:val="36"/>
            <w:szCs w:val="36"/>
            <w:rPrChange w:id="21" w:author="user" w:date="2023-07-21T17:11:50Z">
              <w:rPr>
                <w:rStyle w:val="12"/>
                <w:rFonts w:hint="eastAsia" w:ascii="微软雅黑" w:hAnsi="微软雅黑" w:eastAsia="微软雅黑"/>
                <w:color w:val="000000" w:themeColor="text1"/>
                <w:sz w:val="28"/>
                <w:szCs w:val="28"/>
                <w14:textFill>
                  <w14:solidFill>
                    <w14:schemeClr w14:val="tx1"/>
                  </w14:solidFill>
                </w14:textFill>
              </w:rPr>
            </w:rPrChange>
            <w14:textFill>
              <w14:solidFill>
                <w14:schemeClr w14:val="tx1"/>
              </w14:solidFill>
            </w14:textFill>
          </w:rPr>
          <w:delText>的通知</w:delText>
        </w:r>
      </w:del>
      <w:r>
        <w:rPr>
          <w:rStyle w:val="12"/>
          <w:rFonts w:ascii="微软雅黑" w:hAnsi="微软雅黑" w:eastAsia="微软雅黑"/>
          <w:color w:val="000000" w:themeColor="text1"/>
          <w:sz w:val="36"/>
          <w:szCs w:val="36"/>
          <w:rPrChange w:id="22" w:author="user" w:date="2023-07-21T17:11:50Z">
            <w:rPr>
              <w:rStyle w:val="12"/>
              <w:rFonts w:ascii="微软雅黑" w:hAnsi="微软雅黑" w:eastAsia="微软雅黑"/>
              <w:color w:val="000000" w:themeColor="text1"/>
              <w:sz w:val="28"/>
              <w:szCs w:val="28"/>
              <w14:textFill>
                <w14:solidFill>
                  <w14:schemeClr w14:val="tx1"/>
                </w14:solidFill>
              </w14:textFill>
            </w:rPr>
          </w:rPrChange>
          <w14:textFill>
            <w14:solidFill>
              <w14:schemeClr w14:val="tx1"/>
            </w14:solidFill>
          </w14:textFill>
        </w:rPr>
        <w:fldChar w:fldCharType="end"/>
      </w:r>
    </w:p>
    <w:p>
      <w:pPr>
        <w:pStyle w:val="153"/>
        <w:rPr>
          <w:color w:val="000000" w:themeColor="text1"/>
          <w14:textFill>
            <w14:solidFill>
              <w14:schemeClr w14:val="tx1"/>
            </w14:solidFill>
          </w14:textFill>
        </w:rPr>
      </w:pPr>
      <w:r>
        <w:rPr>
          <w:rFonts w:hint="eastAsia"/>
          <w:color w:val="000000" w:themeColor="text1"/>
          <w14:textFill>
            <w14:solidFill>
              <w14:schemeClr w14:val="tx1"/>
            </w14:solidFill>
          </w14:textFill>
        </w:rPr>
        <w:t>汕头市人民政府关于印发《汕头市旧城镇、旧厂房、旧村庄改造若干管理规定》的通知</w:t>
      </w:r>
    </w:p>
    <w:p>
      <w:pPr>
        <w:pStyle w:val="154"/>
        <w:rPr>
          <w:del w:id="23" w:author="user" w:date="2023-07-21T17:11:36Z"/>
          <w:color w:val="000000" w:themeColor="text1"/>
          <w14:textFill>
            <w14:solidFill>
              <w14:schemeClr w14:val="tx1"/>
            </w14:solidFill>
          </w14:textFill>
        </w:rPr>
      </w:pPr>
      <w:del w:id="24" w:author="user" w:date="2023-07-21T17:11:36Z">
        <w:r>
          <w:rPr>
            <w:rFonts w:hint="eastAsia"/>
            <w:color w:val="000000" w:themeColor="text1"/>
            <w14:textFill>
              <w14:solidFill>
                <w14:schemeClr w14:val="tx1"/>
              </w14:solidFill>
            </w14:textFill>
          </w:rPr>
          <w:delText>汕府〔20</w:delText>
        </w:r>
      </w:del>
      <w:del w:id="25" w:author="user" w:date="2023-07-21T17:11:36Z">
        <w:r>
          <w:rPr>
            <w:color w:val="000000" w:themeColor="text1"/>
            <w14:textFill>
              <w14:solidFill>
                <w14:schemeClr w14:val="tx1"/>
              </w14:solidFill>
            </w14:textFill>
          </w:rPr>
          <w:delText>23</w:delText>
        </w:r>
      </w:del>
      <w:del w:id="26" w:author="user" w:date="2023-07-21T17:11:36Z">
        <w:r>
          <w:rPr>
            <w:rFonts w:hint="eastAsia"/>
            <w:color w:val="000000" w:themeColor="text1"/>
            <w14:textFill>
              <w14:solidFill>
                <w14:schemeClr w14:val="tx1"/>
              </w14:solidFill>
            </w14:textFill>
          </w:rPr>
          <w:delText>〕号</w:delText>
        </w:r>
      </w:del>
    </w:p>
    <w:p>
      <w:pPr>
        <w:pStyle w:val="155"/>
        <w:ind w:firstLine="0"/>
        <w:jc w:val="both"/>
        <w:rPr>
          <w:del w:id="28" w:author="user" w:date="2023-07-24T15:00:07Z"/>
          <w:rFonts w:hint="eastAsia" w:ascii="仿宋" w:hAnsi="仿宋" w:eastAsia="仿宋" w:cs="仿宋"/>
          <w:color w:val="000000" w:themeColor="text1"/>
          <w:sz w:val="28"/>
          <w:szCs w:val="28"/>
          <w14:textFill>
            <w14:solidFill>
              <w14:schemeClr w14:val="tx1"/>
            </w14:solidFill>
          </w14:textFill>
        </w:rPr>
        <w:pPrChange w:id="27" w:author="user" w:date="2023-07-21T17:11:42Z">
          <w:pPr>
            <w:pStyle w:val="155"/>
            <w:jc w:val="both"/>
          </w:pPr>
        </w:pPrChange>
      </w:pPr>
      <w:del w:id="29" w:author="user" w:date="2023-07-24T15:00:07Z">
        <w:r>
          <w:rPr>
            <w:rFonts w:hint="eastAsia" w:ascii="仿宋" w:hAnsi="仿宋" w:eastAsia="仿宋" w:cs="仿宋"/>
            <w:color w:val="000000" w:themeColor="text1"/>
            <w:sz w:val="28"/>
            <w:szCs w:val="28"/>
            <w14:textFill>
              <w14:solidFill>
                <w14:schemeClr w14:val="tx1"/>
              </w14:solidFill>
            </w14:textFill>
          </w:rPr>
          <w:delText>各区县人民政府，市政府各部门、各直属机构：</w:delText>
        </w:r>
      </w:del>
    </w:p>
    <w:p>
      <w:pPr>
        <w:pStyle w:val="156"/>
        <w:jc w:val="both"/>
        <w:rPr>
          <w:del w:id="30" w:author="user" w:date="2023-07-24T15:00:07Z"/>
          <w:rFonts w:hint="eastAsia" w:ascii="仿宋" w:hAnsi="仿宋" w:eastAsia="仿宋" w:cs="仿宋"/>
          <w:color w:val="000000" w:themeColor="text1"/>
          <w:sz w:val="28"/>
          <w:szCs w:val="28"/>
          <w14:textFill>
            <w14:solidFill>
              <w14:schemeClr w14:val="tx1"/>
            </w14:solidFill>
          </w14:textFill>
        </w:rPr>
      </w:pPr>
      <w:del w:id="31" w:author="user" w:date="2023-07-24T15:00:07Z">
        <w:r>
          <w:rPr>
            <w:rFonts w:hint="eastAsia" w:ascii="仿宋" w:hAnsi="仿宋" w:eastAsia="仿宋" w:cs="仿宋"/>
            <w:color w:val="000000" w:themeColor="text1"/>
            <w:sz w:val="28"/>
            <w:szCs w:val="28"/>
            <w14:textFill>
              <w14:solidFill>
                <w14:schemeClr w14:val="tx1"/>
              </w14:solidFill>
            </w14:textFill>
          </w:rPr>
          <w:delText>《汕头市旧城镇、旧厂房、旧村庄改造若干管理规定（2023）》业经汕头市人民政府第届次常务会议讨论通过，现予印发，请认真贯彻实施。</w:delText>
        </w:r>
      </w:del>
    </w:p>
    <w:p>
      <w:pPr>
        <w:pStyle w:val="157"/>
        <w:rPr>
          <w:del w:id="32" w:author="user" w:date="2023-07-24T15:00:07Z"/>
          <w:rFonts w:hint="eastAsia" w:ascii="仿宋" w:hAnsi="仿宋" w:eastAsia="仿宋" w:cs="仿宋"/>
          <w:color w:val="000000" w:themeColor="text1"/>
          <w:sz w:val="28"/>
          <w:szCs w:val="28"/>
          <w14:textFill>
            <w14:solidFill>
              <w14:schemeClr w14:val="tx1"/>
            </w14:solidFill>
          </w14:textFill>
        </w:rPr>
      </w:pPr>
      <w:del w:id="33" w:author="user" w:date="2023-07-24T15:00:07Z">
        <w:r>
          <w:rPr>
            <w:rFonts w:hint="eastAsia" w:ascii="仿宋" w:hAnsi="仿宋" w:eastAsia="仿宋" w:cs="仿宋"/>
            <w:color w:val="000000" w:themeColor="text1"/>
            <w:sz w:val="28"/>
            <w:szCs w:val="28"/>
            <w14:textFill>
              <w14:solidFill>
                <w14:schemeClr w14:val="tx1"/>
              </w14:solidFill>
            </w14:textFill>
          </w:rPr>
          <w:delText>汕头市人民政府</w:delText>
        </w:r>
      </w:del>
    </w:p>
    <w:p>
      <w:pPr>
        <w:pStyle w:val="158"/>
        <w:rPr>
          <w:del w:id="34" w:author="user" w:date="2023-07-24T15:00:07Z"/>
          <w:rFonts w:hint="eastAsia" w:ascii="仿宋" w:hAnsi="仿宋" w:eastAsia="仿宋" w:cs="仿宋"/>
          <w:color w:val="000000" w:themeColor="text1"/>
          <w:sz w:val="28"/>
          <w:szCs w:val="28"/>
          <w14:textFill>
            <w14:solidFill>
              <w14:schemeClr w14:val="tx1"/>
            </w14:solidFill>
          </w14:textFill>
        </w:rPr>
      </w:pPr>
      <w:del w:id="35" w:author="user" w:date="2023-07-24T15:00:07Z">
        <w:r>
          <w:rPr>
            <w:rFonts w:hint="eastAsia" w:ascii="仿宋" w:hAnsi="仿宋" w:eastAsia="仿宋" w:cs="仿宋"/>
            <w:color w:val="000000" w:themeColor="text1"/>
            <w:sz w:val="28"/>
            <w:szCs w:val="28"/>
            <w14:textFill>
              <w14:solidFill>
                <w14:schemeClr w14:val="tx1"/>
              </w14:solidFill>
            </w14:textFill>
          </w:rPr>
          <w:delText>2018年7月16日</w:delText>
        </w:r>
      </w:del>
    </w:p>
    <w:p>
      <w:pPr>
        <w:spacing w:before="100" w:beforeAutospacing="1" w:after="100" w:afterAutospacing="1"/>
        <w:ind w:firstLine="480"/>
        <w:jc w:val="center"/>
        <w:rPr>
          <w:del w:id="36" w:author="user" w:date="2023-07-24T15:00:07Z"/>
          <w:rFonts w:hint="eastAsia" w:ascii="仿宋" w:hAnsi="仿宋" w:eastAsia="仿宋" w:cs="仿宋"/>
          <w:color w:val="000000" w:themeColor="text1"/>
          <w:sz w:val="28"/>
          <w:szCs w:val="28"/>
          <w14:textFill>
            <w14:solidFill>
              <w14:schemeClr w14:val="tx1"/>
            </w14:solidFill>
          </w14:textFill>
        </w:rPr>
      </w:pPr>
      <w:del w:id="37" w:author="user" w:date="2023-07-24T15:00:07Z">
        <w:bookmarkStart w:id="0" w:name="No8"/>
        <w:bookmarkEnd w:id="0"/>
        <w:r>
          <w:rPr>
            <w:rFonts w:hint="eastAsia" w:ascii="仿宋" w:hAnsi="仿宋" w:eastAsia="仿宋" w:cs="仿宋"/>
            <w:color w:val="000000" w:themeColor="text1"/>
            <w:sz w:val="28"/>
            <w:szCs w:val="28"/>
            <w14:textFill>
              <w14:solidFill>
                <w14:schemeClr w14:val="tx1"/>
              </w14:solidFill>
            </w14:textFill>
          </w:rPr>
          <w:delText>汕头市旧城镇、旧厂房、旧村庄改造若干管理规定（2023）</w:delText>
        </w:r>
      </w:del>
    </w:p>
    <w:p>
      <w:pPr>
        <w:pStyle w:val="159"/>
        <w:jc w:val="center"/>
        <w:rPr>
          <w:rFonts w:hint="eastAsia" w:ascii="仿宋" w:hAnsi="仿宋" w:eastAsia="仿宋" w:cs="仿宋"/>
          <w:color w:val="000000" w:themeColor="text1"/>
          <w:sz w:val="28"/>
          <w:szCs w:val="28"/>
          <w14:textFill>
            <w14:solidFill>
              <w14:schemeClr w14:val="tx1"/>
            </w14:solidFill>
          </w14:textFill>
        </w:rPr>
      </w:pPr>
      <w:bookmarkStart w:id="1" w:name="No9_Z1"/>
      <w:bookmarkEnd w:id="1"/>
      <w:r>
        <w:rPr>
          <w:rStyle w:val="119"/>
          <w:rFonts w:hint="eastAsia" w:ascii="仿宋" w:hAnsi="仿宋" w:eastAsia="仿宋" w:cs="仿宋"/>
          <w:color w:val="000000" w:themeColor="text1"/>
          <w:sz w:val="28"/>
          <w:szCs w:val="28"/>
          <w14:textFill>
            <w14:solidFill>
              <w14:schemeClr w14:val="tx1"/>
            </w14:solidFill>
          </w14:textFill>
        </w:rPr>
        <w:t>第一章 总则</w:t>
      </w:r>
    </w:p>
    <w:p>
      <w:pPr>
        <w:adjustRightInd w:val="0"/>
        <w:snapToGrid w:val="0"/>
        <w:spacing w:before="0" w:beforeAutospacing="0" w:after="0" w:afterAutospacing="0" w:line="360" w:lineRule="auto"/>
        <w:ind w:firstLine="480"/>
        <w:jc w:val="both"/>
        <w:rPr>
          <w:rFonts w:hint="eastAsia" w:ascii="仿宋" w:hAnsi="仿宋" w:eastAsia="仿宋" w:cs="仿宋"/>
          <w:color w:val="000000" w:themeColor="text1"/>
          <w:sz w:val="28"/>
          <w:szCs w:val="28"/>
          <w14:textFill>
            <w14:solidFill>
              <w14:schemeClr w14:val="tx1"/>
            </w14:solidFill>
          </w14:textFill>
        </w:rPr>
      </w:pPr>
      <w:bookmarkStart w:id="2" w:name="No10_Z1T1"/>
      <w:bookmarkEnd w:id="2"/>
      <w:r>
        <w:rPr>
          <w:rStyle w:val="160"/>
          <w:rFonts w:hint="eastAsia" w:ascii="仿宋" w:hAnsi="仿宋" w:eastAsia="仿宋" w:cs="仿宋"/>
          <w:color w:val="000000" w:themeColor="text1"/>
          <w:sz w:val="28"/>
          <w:szCs w:val="28"/>
          <w14:textFill>
            <w14:solidFill>
              <w14:schemeClr w14:val="tx1"/>
            </w14:solidFill>
          </w14:textFill>
        </w:rPr>
        <w:t>第一条   </w:t>
      </w:r>
      <w:bookmarkStart w:id="3" w:name="No11_Z1T1K1"/>
      <w:bookmarkEnd w:id="3"/>
      <w:r>
        <w:rPr>
          <w:rStyle w:val="161"/>
          <w:rFonts w:hint="eastAsia" w:ascii="仿宋" w:hAnsi="仿宋" w:eastAsia="仿宋" w:cs="仿宋"/>
          <w:color w:val="000000" w:themeColor="text1"/>
          <w:sz w:val="28"/>
          <w:szCs w:val="28"/>
          <w14:textFill>
            <w14:solidFill>
              <w14:schemeClr w14:val="tx1"/>
            </w14:solidFill>
          </w14:textFill>
        </w:rPr>
        <w:t>为规范旧城镇、旧厂房、旧村庄（以下简称“三旧”）改造管理，推进土地节约集约利用，完善城市功能，优化产业结构，改善人居环境，保障加快振兴协调发展，根据有关法律、法规、规章和国家、省“三旧”改造有关规定，结合汕头市实际，制定本规定。</w:t>
      </w:r>
    </w:p>
    <w:p>
      <w:pPr>
        <w:adjustRightInd w:val="0"/>
        <w:snapToGrid w:val="0"/>
        <w:spacing w:before="0" w:beforeAutospacing="0" w:after="0" w:afterAutospacing="0" w:line="360" w:lineRule="auto"/>
        <w:ind w:firstLine="480"/>
        <w:jc w:val="both"/>
        <w:rPr>
          <w:rFonts w:hint="eastAsia" w:ascii="仿宋" w:hAnsi="仿宋" w:eastAsia="仿宋" w:cs="仿宋"/>
          <w:color w:val="000000" w:themeColor="text1"/>
          <w:sz w:val="28"/>
          <w:szCs w:val="28"/>
          <w14:textFill>
            <w14:solidFill>
              <w14:schemeClr w14:val="tx1"/>
            </w14:solidFill>
          </w14:textFill>
        </w:rPr>
      </w:pPr>
      <w:bookmarkStart w:id="4" w:name="No12_Z1T2"/>
      <w:bookmarkEnd w:id="4"/>
      <w:r>
        <w:rPr>
          <w:rStyle w:val="160"/>
          <w:rFonts w:hint="eastAsia" w:ascii="仿宋" w:hAnsi="仿宋" w:eastAsia="仿宋" w:cs="仿宋"/>
          <w:color w:val="000000" w:themeColor="text1"/>
          <w:sz w:val="28"/>
          <w:szCs w:val="28"/>
          <w14:textFill>
            <w14:solidFill>
              <w14:schemeClr w14:val="tx1"/>
            </w14:solidFill>
          </w14:textFill>
        </w:rPr>
        <w:t>第二条   </w:t>
      </w:r>
      <w:bookmarkStart w:id="5" w:name="No13_Z1T2K1"/>
      <w:bookmarkEnd w:id="5"/>
      <w:r>
        <w:rPr>
          <w:rStyle w:val="161"/>
          <w:rFonts w:hint="eastAsia" w:ascii="仿宋" w:hAnsi="仿宋" w:eastAsia="仿宋" w:cs="仿宋"/>
          <w:color w:val="000000" w:themeColor="text1"/>
          <w:sz w:val="28"/>
          <w:szCs w:val="28"/>
          <w14:textFill>
            <w14:solidFill>
              <w14:schemeClr w14:val="tx1"/>
            </w14:solidFill>
          </w14:textFill>
        </w:rPr>
        <w:t>市政府统一领导、组织全市“三旧”改造工作，对全市“三旧”改造工作中的重大事项进行决策。</w:t>
      </w:r>
    </w:p>
    <w:p>
      <w:pPr>
        <w:adjustRightInd w:val="0"/>
        <w:snapToGrid w:val="0"/>
        <w:spacing w:before="0" w:beforeAutospacing="0" w:after="0" w:afterAutospacing="0" w:line="360" w:lineRule="auto"/>
        <w:ind w:firstLine="480"/>
        <w:jc w:val="both"/>
        <w:rPr>
          <w:rFonts w:hint="eastAsia" w:ascii="仿宋" w:hAnsi="仿宋" w:eastAsia="仿宋" w:cs="仿宋"/>
          <w:color w:val="000000" w:themeColor="text1"/>
          <w:sz w:val="28"/>
          <w:szCs w:val="28"/>
          <w14:textFill>
            <w14:solidFill>
              <w14:schemeClr w14:val="tx1"/>
            </w14:solidFill>
          </w14:textFill>
        </w:rPr>
      </w:pPr>
      <w:bookmarkStart w:id="6" w:name="No14_Z1T2K2"/>
      <w:bookmarkEnd w:id="6"/>
      <w:r>
        <w:rPr>
          <w:rFonts w:hint="eastAsia" w:ascii="仿宋" w:hAnsi="仿宋" w:eastAsia="仿宋" w:cs="仿宋"/>
          <w:color w:val="000000" w:themeColor="text1"/>
          <w:sz w:val="28"/>
          <w:szCs w:val="28"/>
          <w14:textFill>
            <w14:solidFill>
              <w14:schemeClr w14:val="tx1"/>
            </w14:solidFill>
          </w14:textFill>
        </w:rPr>
        <w:t>市政府成立汕头市“三旧”改造工作领导小组，统筹、协调全市“三旧”改造工作，建立完善“三旧”改造工作体制机制，研究、协调和审议“三旧”改造配套政策制度、“三旧”改造方案等“三旧”改造工作中的重大事项。领导小组下设“三旧”改造办公室（以下简称“三旧”办），办公室设在市自然资源局，负责领导小组的日常工作。</w:t>
      </w:r>
    </w:p>
    <w:p>
      <w:pPr>
        <w:adjustRightInd w:val="0"/>
        <w:snapToGrid w:val="0"/>
        <w:spacing w:before="0" w:beforeAutospacing="0" w:after="0" w:afterAutospacing="0" w:line="360" w:lineRule="auto"/>
        <w:ind w:firstLine="480"/>
        <w:jc w:val="both"/>
        <w:rPr>
          <w:rFonts w:hint="eastAsia" w:ascii="仿宋" w:hAnsi="仿宋" w:eastAsia="仿宋" w:cs="仿宋"/>
          <w:color w:val="000000" w:themeColor="text1"/>
          <w:sz w:val="28"/>
          <w:szCs w:val="28"/>
          <w:lang w:val="en-US" w:eastAsia="zh-CN"/>
          <w14:textFill>
            <w14:solidFill>
              <w14:schemeClr w14:val="tx1"/>
            </w14:solidFill>
          </w14:textFill>
        </w:rPr>
      </w:pPr>
      <w:bookmarkStart w:id="7" w:name="No15_Z1T2K3"/>
      <w:bookmarkEnd w:id="7"/>
      <w:r>
        <w:rPr>
          <w:rFonts w:hint="eastAsia" w:ascii="仿宋" w:hAnsi="仿宋" w:eastAsia="仿宋" w:cs="仿宋"/>
          <w:color w:val="000000" w:themeColor="text1"/>
          <w:sz w:val="28"/>
          <w:szCs w:val="28"/>
          <w14:textFill>
            <w14:solidFill>
              <w14:schemeClr w14:val="tx1"/>
            </w14:solidFill>
          </w14:textFill>
        </w:rPr>
        <w:t>区（县）政府（各功能区管委会）</w:t>
      </w:r>
      <w:r>
        <w:rPr>
          <w:rFonts w:hint="eastAsia" w:ascii="仿宋" w:hAnsi="仿宋" w:eastAsia="仿宋" w:cs="仿宋"/>
          <w:color w:val="000000" w:themeColor="text1"/>
          <w:sz w:val="28"/>
          <w:szCs w:val="28"/>
          <w:lang w:val="en-US" w:eastAsia="zh-CN"/>
          <w14:textFill>
            <w14:solidFill>
              <w14:schemeClr w14:val="tx1"/>
            </w14:solidFill>
          </w14:textFill>
        </w:rPr>
        <w:t>对</w:t>
      </w:r>
      <w:r>
        <w:rPr>
          <w:rFonts w:hint="eastAsia" w:ascii="仿宋" w:hAnsi="仿宋" w:eastAsia="仿宋" w:cs="仿宋"/>
          <w:color w:val="000000" w:themeColor="text1"/>
          <w:sz w:val="28"/>
          <w:szCs w:val="28"/>
          <w14:textFill>
            <w14:solidFill>
              <w14:schemeClr w14:val="tx1"/>
            </w14:solidFill>
          </w14:textFill>
        </w:rPr>
        <w:t>本辖区的“三旧”改造工作</w:t>
      </w:r>
      <w:r>
        <w:rPr>
          <w:rFonts w:hint="eastAsia" w:ascii="仿宋" w:hAnsi="仿宋" w:eastAsia="仿宋" w:cs="仿宋"/>
          <w:color w:val="000000" w:themeColor="text1"/>
          <w:sz w:val="28"/>
          <w:szCs w:val="28"/>
          <w:lang w:val="en-US" w:eastAsia="zh-CN"/>
          <w14:textFill>
            <w14:solidFill>
              <w14:schemeClr w14:val="tx1"/>
            </w14:solidFill>
          </w14:textFill>
        </w:rPr>
        <w:t>负主要责任</w:t>
      </w:r>
      <w:r>
        <w:rPr>
          <w:rFonts w:hint="eastAsia" w:ascii="仿宋" w:hAnsi="仿宋" w:eastAsia="仿宋" w:cs="仿宋"/>
          <w:color w:val="000000" w:themeColor="text1"/>
          <w:sz w:val="28"/>
          <w:szCs w:val="28"/>
          <w14:textFill>
            <w14:solidFill>
              <w14:schemeClr w14:val="tx1"/>
            </w14:solidFill>
          </w14:textFill>
        </w:rPr>
        <w:t>，参照市的做法建立本辖区的“三旧”改造工作领导协调工作机制，指定一个机构具体负责“三旧”改造的日常工作</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负责审议本辖区“三旧”改造年度实施计划，对本辖区的“三旧”改造项目负责监管。</w:t>
      </w:r>
    </w:p>
    <w:p>
      <w:pPr>
        <w:adjustRightInd w:val="0"/>
        <w:snapToGrid w:val="0"/>
        <w:spacing w:before="0" w:beforeAutospacing="0" w:after="0" w:afterAutospacing="0" w:line="360" w:lineRule="auto"/>
        <w:ind w:firstLine="480"/>
        <w:jc w:val="both"/>
        <w:rPr>
          <w:rFonts w:hint="eastAsia" w:ascii="仿宋" w:hAnsi="仿宋" w:eastAsia="仿宋" w:cs="仿宋"/>
          <w:color w:val="000000" w:themeColor="text1"/>
          <w:sz w:val="28"/>
          <w:szCs w:val="28"/>
          <w:highlight w:val="none"/>
          <w14:textFill>
            <w14:solidFill>
              <w14:schemeClr w14:val="tx1"/>
            </w14:solidFill>
          </w14:textFill>
        </w:rPr>
      </w:pPr>
      <w:bookmarkStart w:id="8" w:name="No16_Z1T2K4"/>
      <w:bookmarkEnd w:id="8"/>
      <w:r>
        <w:rPr>
          <w:rFonts w:hint="eastAsia" w:ascii="仿宋" w:hAnsi="仿宋" w:eastAsia="仿宋" w:cs="仿宋"/>
          <w:color w:val="000000" w:themeColor="text1"/>
          <w:sz w:val="28"/>
          <w:szCs w:val="28"/>
          <w14:textFill>
            <w14:solidFill>
              <w14:schemeClr w14:val="tx1"/>
            </w14:solidFill>
          </w14:textFill>
        </w:rPr>
        <w:t>区（县）政府（各功能区管委会）自然资源主管部门</w:t>
      </w:r>
      <w:r>
        <w:rPr>
          <w:rFonts w:hint="eastAsia" w:ascii="仿宋" w:hAnsi="仿宋" w:eastAsia="仿宋" w:cs="仿宋"/>
          <w:color w:val="000000" w:themeColor="text1"/>
          <w:sz w:val="28"/>
          <w:szCs w:val="28"/>
          <w:highlight w:val="none"/>
          <w14:textFill>
            <w14:solidFill>
              <w14:schemeClr w14:val="tx1"/>
            </w14:solidFill>
          </w14:textFill>
        </w:rPr>
        <w:t>负责本行政区域内的“三旧”改造规划、用地管理，会同有关部门开展相关调查评价、标图入库、实施监管工作。</w:t>
      </w:r>
    </w:p>
    <w:p>
      <w:pPr>
        <w:adjustRightInd w:val="0"/>
        <w:snapToGrid w:val="0"/>
        <w:spacing w:before="0" w:beforeAutospacing="0" w:after="0" w:afterAutospacing="0" w:line="360" w:lineRule="auto"/>
        <w:ind w:firstLine="48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发改、工业和信息化、财政、生态环境、自然资源、住房和城乡建设、交通运输、房屋征收、房管、教育、民政、文广旅体、人防、农业农村（林业）、国资、社保、公安、金融、税务、审计、土地储备中心等相关部门按照各自职责，做好“三旧”改造相关工作。</w:t>
      </w:r>
    </w:p>
    <w:p>
      <w:pPr>
        <w:adjustRightInd w:val="0"/>
        <w:snapToGrid w:val="0"/>
        <w:spacing w:before="0" w:beforeAutospacing="0" w:after="0" w:afterAutospacing="0" w:line="360" w:lineRule="auto"/>
        <w:ind w:firstLine="480"/>
        <w:jc w:val="both"/>
        <w:rPr>
          <w:rStyle w:val="161"/>
          <w:rFonts w:hint="eastAsia" w:ascii="仿宋" w:hAnsi="仿宋" w:eastAsia="仿宋" w:cs="仿宋"/>
          <w:color w:val="000000" w:themeColor="text1"/>
          <w:sz w:val="28"/>
          <w:szCs w:val="28"/>
          <w14:textFill>
            <w14:solidFill>
              <w14:schemeClr w14:val="tx1"/>
            </w14:solidFill>
          </w14:textFill>
        </w:rPr>
      </w:pPr>
      <w:bookmarkStart w:id="9" w:name="No17_Z1T3"/>
      <w:bookmarkEnd w:id="9"/>
      <w:r>
        <w:rPr>
          <w:rStyle w:val="160"/>
          <w:rFonts w:hint="eastAsia" w:ascii="仿宋" w:hAnsi="仿宋" w:eastAsia="仿宋" w:cs="仿宋"/>
          <w:color w:val="000000" w:themeColor="text1"/>
          <w:sz w:val="28"/>
          <w:szCs w:val="28"/>
          <w14:textFill>
            <w14:solidFill>
              <w14:schemeClr w14:val="tx1"/>
            </w14:solidFill>
          </w14:textFill>
        </w:rPr>
        <w:t>第三条   </w:t>
      </w:r>
      <w:bookmarkStart w:id="10" w:name="No18_Z1T3K1"/>
      <w:bookmarkEnd w:id="10"/>
      <w:r>
        <w:rPr>
          <w:rStyle w:val="161"/>
          <w:rFonts w:hint="eastAsia" w:ascii="仿宋" w:hAnsi="仿宋" w:eastAsia="仿宋" w:cs="仿宋"/>
          <w:color w:val="000000" w:themeColor="text1"/>
          <w:sz w:val="28"/>
          <w:szCs w:val="28"/>
          <w14:textFill>
            <w14:solidFill>
              <w14:schemeClr w14:val="tx1"/>
            </w14:solidFill>
          </w14:textFill>
        </w:rPr>
        <w:t>区（县）政府</w:t>
      </w:r>
      <w:r>
        <w:rPr>
          <w:rFonts w:hint="eastAsia" w:ascii="仿宋" w:hAnsi="仿宋" w:eastAsia="仿宋" w:cs="仿宋"/>
          <w:color w:val="000000" w:themeColor="text1"/>
          <w:sz w:val="28"/>
          <w:szCs w:val="28"/>
          <w14:textFill>
            <w14:solidFill>
              <w14:schemeClr w14:val="tx1"/>
            </w14:solidFill>
          </w14:textFill>
        </w:rPr>
        <w:t>（各功能区管委会）</w:t>
      </w:r>
      <w:r>
        <w:rPr>
          <w:rStyle w:val="161"/>
          <w:rFonts w:hint="eastAsia" w:ascii="仿宋" w:hAnsi="仿宋" w:eastAsia="仿宋" w:cs="仿宋"/>
          <w:color w:val="000000" w:themeColor="text1"/>
          <w:sz w:val="28"/>
          <w:szCs w:val="28"/>
          <w14:textFill>
            <w14:solidFill>
              <w14:schemeClr w14:val="tx1"/>
            </w14:solidFill>
          </w14:textFill>
        </w:rPr>
        <w:t>自然资源主管部门应当加强信息化建设，实行土地管理全流程信息化管理，</w:t>
      </w:r>
      <w:r>
        <w:rPr>
          <w:rStyle w:val="161"/>
          <w:rFonts w:hint="eastAsia" w:ascii="仿宋" w:hAnsi="仿宋" w:eastAsia="仿宋" w:cs="仿宋"/>
          <w:color w:val="000000" w:themeColor="text1"/>
          <w:sz w:val="28"/>
          <w:szCs w:val="28"/>
          <w:lang w:val="en-US" w:eastAsia="zh-CN"/>
          <w14:textFill>
            <w14:solidFill>
              <w14:schemeClr w14:val="tx1"/>
            </w14:solidFill>
          </w14:textFill>
        </w:rPr>
        <w:t>实行</w:t>
      </w:r>
      <w:r>
        <w:rPr>
          <w:rStyle w:val="161"/>
          <w:rFonts w:hint="eastAsia" w:ascii="仿宋" w:hAnsi="仿宋" w:eastAsia="仿宋" w:cs="仿宋"/>
          <w:color w:val="000000" w:themeColor="text1"/>
          <w:sz w:val="28"/>
          <w:szCs w:val="28"/>
          <w14:textFill>
            <w14:solidFill>
              <w14:schemeClr w14:val="tx1"/>
            </w14:solidFill>
          </w14:textFill>
        </w:rPr>
        <w:t>土地</w:t>
      </w:r>
      <w:r>
        <w:rPr>
          <w:rStyle w:val="161"/>
          <w:rFonts w:hint="eastAsia" w:ascii="仿宋" w:hAnsi="仿宋" w:eastAsia="仿宋" w:cs="仿宋"/>
          <w:color w:val="000000" w:themeColor="text1"/>
          <w:sz w:val="28"/>
          <w:szCs w:val="28"/>
          <w:lang w:val="en-US" w:eastAsia="zh-CN"/>
          <w14:textFill>
            <w14:solidFill>
              <w14:schemeClr w14:val="tx1"/>
            </w14:solidFill>
          </w14:textFill>
        </w:rPr>
        <w:t>利用</w:t>
      </w:r>
      <w:r>
        <w:rPr>
          <w:rStyle w:val="161"/>
          <w:rFonts w:hint="eastAsia" w:ascii="仿宋" w:hAnsi="仿宋" w:eastAsia="仿宋" w:cs="仿宋"/>
          <w:color w:val="000000" w:themeColor="text1"/>
          <w:sz w:val="28"/>
          <w:szCs w:val="28"/>
          <w14:textFill>
            <w14:solidFill>
              <w14:schemeClr w14:val="tx1"/>
            </w14:solidFill>
          </w14:textFill>
        </w:rPr>
        <w:t>进行动态</w:t>
      </w:r>
      <w:r>
        <w:rPr>
          <w:rStyle w:val="161"/>
          <w:rFonts w:hint="eastAsia" w:ascii="仿宋" w:hAnsi="仿宋" w:eastAsia="仿宋" w:cs="仿宋"/>
          <w:color w:val="000000" w:themeColor="text1"/>
          <w:sz w:val="28"/>
          <w:szCs w:val="28"/>
          <w:lang w:val="en-US" w:eastAsia="zh-CN"/>
          <w14:textFill>
            <w14:solidFill>
              <w14:schemeClr w14:val="tx1"/>
            </w14:solidFill>
          </w14:textFill>
        </w:rPr>
        <w:t>监管</w:t>
      </w:r>
      <w:r>
        <w:rPr>
          <w:rStyle w:val="161"/>
          <w:rFonts w:hint="eastAsia" w:ascii="仿宋" w:hAnsi="仿宋" w:eastAsia="仿宋" w:cs="仿宋"/>
          <w:color w:val="000000" w:themeColor="text1"/>
          <w:sz w:val="28"/>
          <w:szCs w:val="28"/>
          <w14:textFill>
            <w14:solidFill>
              <w14:schemeClr w14:val="tx1"/>
            </w14:solidFill>
          </w14:textFill>
        </w:rPr>
        <w:t>，依法公开土地管理信息。</w:t>
      </w:r>
    </w:p>
    <w:p>
      <w:pPr>
        <w:adjustRightInd w:val="0"/>
        <w:snapToGrid w:val="0"/>
        <w:spacing w:before="0" w:beforeAutospacing="0" w:after="0" w:afterAutospacing="0" w:line="360" w:lineRule="auto"/>
        <w:ind w:firstLine="480"/>
        <w:jc w:val="both"/>
        <w:rPr>
          <w:rFonts w:hint="eastAsia" w:ascii="仿宋" w:hAnsi="仿宋" w:eastAsia="仿宋" w:cs="仿宋"/>
          <w:color w:val="000000" w:themeColor="text1"/>
          <w:sz w:val="28"/>
          <w:szCs w:val="28"/>
          <w14:textFill>
            <w14:solidFill>
              <w14:schemeClr w14:val="tx1"/>
            </w14:solidFill>
          </w14:textFill>
        </w:rPr>
      </w:pPr>
      <w:bookmarkStart w:id="11" w:name="No19_Z1T4"/>
      <w:bookmarkEnd w:id="11"/>
      <w:r>
        <w:rPr>
          <w:rStyle w:val="160"/>
          <w:rFonts w:hint="eastAsia" w:ascii="仿宋" w:hAnsi="仿宋" w:eastAsia="仿宋" w:cs="仿宋"/>
          <w:color w:val="000000" w:themeColor="text1"/>
          <w:sz w:val="28"/>
          <w:szCs w:val="28"/>
          <w14:textFill>
            <w14:solidFill>
              <w14:schemeClr w14:val="tx1"/>
            </w14:solidFill>
          </w14:textFill>
        </w:rPr>
        <w:t>第</w:t>
      </w:r>
      <w:r>
        <w:rPr>
          <w:rStyle w:val="160"/>
          <w:rFonts w:hint="eastAsia" w:ascii="仿宋" w:hAnsi="仿宋" w:eastAsia="仿宋" w:cs="仿宋"/>
          <w:color w:val="000000" w:themeColor="text1"/>
          <w:sz w:val="28"/>
          <w:szCs w:val="28"/>
          <w:lang w:val="en-US" w:eastAsia="zh-CN"/>
          <w14:textFill>
            <w14:solidFill>
              <w14:schemeClr w14:val="tx1"/>
            </w14:solidFill>
          </w14:textFill>
        </w:rPr>
        <w:t>四</w:t>
      </w:r>
      <w:r>
        <w:rPr>
          <w:rStyle w:val="160"/>
          <w:rFonts w:hint="eastAsia" w:ascii="仿宋" w:hAnsi="仿宋" w:eastAsia="仿宋" w:cs="仿宋"/>
          <w:color w:val="000000" w:themeColor="text1"/>
          <w:sz w:val="28"/>
          <w:szCs w:val="28"/>
          <w14:textFill>
            <w14:solidFill>
              <w14:schemeClr w14:val="tx1"/>
            </w14:solidFill>
          </w14:textFill>
        </w:rPr>
        <w:t>条   </w:t>
      </w:r>
      <w:bookmarkStart w:id="12" w:name="No20_Z1T4K1"/>
      <w:bookmarkEnd w:id="12"/>
      <w:r>
        <w:rPr>
          <w:rStyle w:val="161"/>
          <w:rFonts w:hint="eastAsia" w:ascii="仿宋" w:hAnsi="仿宋" w:eastAsia="仿宋" w:cs="仿宋"/>
          <w:color w:val="000000" w:themeColor="text1"/>
          <w:sz w:val="28"/>
          <w:szCs w:val="28"/>
          <w14:textFill>
            <w14:solidFill>
              <w14:schemeClr w14:val="tx1"/>
            </w14:solidFill>
          </w14:textFill>
        </w:rPr>
        <w:t>各地在“三旧”改造中，要因地制宜，注重节约集约用地，突出产业转型升级，提升环境品质。要避免盲目的大拆大建，不局限单一的“工改商”、“工改住”等模式；鼓励“工改工”改造，在产业方向上转向制造业、高新技术和现代产业，加快建立现代产业体系。要鼓励和引导对旧村庄的改造，充分利用“三旧”改造政策，鼓励引导社会资金参与贫困村的旧村改造，改善村民的居住条件，完善乡村基础设施和公共服务设施，落实乡村振兴战略。要统筹兼顾各方利益，建立健全土地增值收益共享机制，尊重和保障土地权利人的权益，合理调节村集体、村民、原权属人、市场参与主体的利益和政府公共利益，确保国有、集体资产保值、增值，引导、激励相关利益主体积极参与改造，实现利益共享共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napToGrid w:val="0"/>
        <w:spacing w:before="0" w:beforeAutospacing="0" w:after="0" w:afterAutospacing="0" w:line="360" w:lineRule="auto"/>
        <w:ind w:left="0" w:right="0" w:firstLine="562" w:firstLineChars="200"/>
        <w:jc w:val="both"/>
        <w:rPr>
          <w:rStyle w:val="161"/>
          <w:rFonts w:hint="eastAsia" w:ascii="仿宋" w:hAnsi="仿宋" w:eastAsia="仿宋" w:cs="仿宋"/>
          <w:color w:val="000000" w:themeColor="text1"/>
          <w:sz w:val="28"/>
          <w:szCs w:val="28"/>
          <w14:textFill>
            <w14:solidFill>
              <w14:schemeClr w14:val="tx1"/>
            </w14:solidFill>
          </w14:textFill>
        </w:rPr>
      </w:pPr>
      <w:bookmarkStart w:id="13" w:name="No24_Z1T6"/>
      <w:bookmarkEnd w:id="13"/>
      <w:bookmarkStart w:id="14" w:name="No21_Z1T5"/>
      <w:bookmarkEnd w:id="14"/>
      <w:r>
        <w:rPr>
          <w:rStyle w:val="160"/>
          <w:rFonts w:hint="eastAsia" w:ascii="仿宋" w:hAnsi="仿宋" w:eastAsia="仿宋" w:cs="仿宋"/>
          <w:color w:val="000000" w:themeColor="text1"/>
          <w:sz w:val="28"/>
          <w:szCs w:val="28"/>
          <w14:textFill>
            <w14:solidFill>
              <w14:schemeClr w14:val="tx1"/>
            </w14:solidFill>
          </w14:textFill>
        </w:rPr>
        <w:t>第</w:t>
      </w:r>
      <w:r>
        <w:rPr>
          <w:rStyle w:val="160"/>
          <w:rFonts w:hint="eastAsia" w:ascii="仿宋" w:hAnsi="仿宋" w:eastAsia="仿宋" w:cs="仿宋"/>
          <w:color w:val="000000" w:themeColor="text1"/>
          <w:sz w:val="28"/>
          <w:szCs w:val="28"/>
          <w:lang w:val="en-US" w:eastAsia="zh-CN"/>
          <w14:textFill>
            <w14:solidFill>
              <w14:schemeClr w14:val="tx1"/>
            </w14:solidFill>
          </w14:textFill>
        </w:rPr>
        <w:t>五</w:t>
      </w:r>
      <w:r>
        <w:rPr>
          <w:rStyle w:val="160"/>
          <w:rFonts w:hint="eastAsia" w:ascii="仿宋" w:hAnsi="仿宋" w:eastAsia="仿宋" w:cs="仿宋"/>
          <w:color w:val="000000" w:themeColor="text1"/>
          <w:sz w:val="28"/>
          <w:szCs w:val="28"/>
          <w14:textFill>
            <w14:solidFill>
              <w14:schemeClr w14:val="tx1"/>
            </w14:solidFill>
          </w14:textFill>
        </w:rPr>
        <w:t>条</w:t>
      </w:r>
      <w:r>
        <w:rPr>
          <w:rStyle w:val="161"/>
          <w:rFonts w:hint="eastAsia" w:ascii="仿宋" w:hAnsi="仿宋" w:eastAsia="仿宋" w:cs="仿宋"/>
          <w:color w:val="000000" w:themeColor="text1"/>
          <w:sz w:val="28"/>
          <w:szCs w:val="28"/>
          <w14:textFill>
            <w14:solidFill>
              <w14:schemeClr w14:val="tx1"/>
            </w14:solidFill>
          </w14:textFill>
        </w:rPr>
        <w:t> </w:t>
      </w:r>
      <w:bookmarkStart w:id="15" w:name="No25_Z1T6K1"/>
      <w:bookmarkEnd w:id="15"/>
      <w:r>
        <w:rPr>
          <w:rStyle w:val="161"/>
          <w:rFonts w:hint="eastAsia" w:ascii="仿宋" w:hAnsi="仿宋" w:eastAsia="仿宋" w:cs="仿宋"/>
          <w:color w:val="000000" w:themeColor="text1"/>
          <w:sz w:val="28"/>
          <w:szCs w:val="28"/>
          <w14:textFill>
            <w14:solidFill>
              <w14:schemeClr w14:val="tx1"/>
            </w14:solidFill>
          </w14:textFill>
        </w:rPr>
        <w:t>“三旧”改造包括下列类型：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napToGrid w:val="0"/>
        <w:spacing w:before="0" w:beforeAutospacing="0" w:after="0" w:afterAutospacing="0" w:line="360" w:lineRule="auto"/>
        <w:ind w:left="0" w:right="0" w:firstLine="0"/>
        <w:jc w:val="both"/>
        <w:rPr>
          <w:rStyle w:val="161"/>
          <w:rFonts w:hint="eastAsia" w:ascii="仿宋" w:hAnsi="仿宋" w:eastAsia="仿宋" w:cs="仿宋"/>
          <w:color w:val="000000" w:themeColor="text1"/>
          <w:sz w:val="28"/>
          <w:szCs w:val="28"/>
          <w14:textFill>
            <w14:solidFill>
              <w14:schemeClr w14:val="tx1"/>
            </w14:solidFill>
          </w14:textFill>
        </w:rPr>
      </w:pPr>
      <w:r>
        <w:rPr>
          <w:rStyle w:val="161"/>
          <w:rFonts w:hint="eastAsia" w:ascii="仿宋" w:hAnsi="仿宋" w:eastAsia="仿宋" w:cs="仿宋"/>
          <w:color w:val="000000" w:themeColor="text1"/>
          <w:sz w:val="28"/>
          <w:szCs w:val="28"/>
          <w14:textFill>
            <w14:solidFill>
              <w14:schemeClr w14:val="tx1"/>
            </w14:solidFill>
          </w14:textFill>
        </w:rPr>
        <w:t>　　（一）全面改造，是指以拆除重建方式对“三旧”用地进行再开发，或者对“三旧”用地实施生态修复、土地复垦；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napToGrid w:val="0"/>
        <w:spacing w:before="0" w:beforeAutospacing="0" w:after="0" w:afterAutospacing="0" w:line="360" w:lineRule="auto"/>
        <w:ind w:left="0" w:right="0" w:firstLine="0"/>
        <w:jc w:val="both"/>
        <w:rPr>
          <w:rStyle w:val="161"/>
          <w:rFonts w:hint="eastAsia" w:ascii="仿宋" w:hAnsi="仿宋" w:eastAsia="仿宋" w:cs="仿宋"/>
          <w:color w:val="000000" w:themeColor="text1"/>
          <w:sz w:val="28"/>
          <w:szCs w:val="28"/>
          <w14:textFill>
            <w14:solidFill>
              <w14:schemeClr w14:val="tx1"/>
            </w14:solidFill>
          </w14:textFill>
        </w:rPr>
      </w:pPr>
      <w:r>
        <w:rPr>
          <w:rStyle w:val="161"/>
          <w:rFonts w:hint="eastAsia" w:ascii="仿宋" w:hAnsi="仿宋" w:eastAsia="仿宋" w:cs="仿宋"/>
          <w:color w:val="000000" w:themeColor="text1"/>
          <w:sz w:val="28"/>
          <w:szCs w:val="28"/>
          <w14:textFill>
            <w14:solidFill>
              <w14:schemeClr w14:val="tx1"/>
            </w14:solidFill>
          </w14:textFill>
        </w:rPr>
        <w:t>　　（二）微改造，是指在维持现状建设格局基本不变的前提下，以改变功能、整饰修缮、完善公共设施等方式对“三旧”用地进行综合整治；</w:t>
      </w:r>
    </w:p>
    <w:p>
      <w:pPr>
        <w:pStyle w:val="6"/>
        <w:pBdr>
          <w:top w:val="none" w:color="auto" w:sz="0" w:space="0"/>
          <w:left w:val="none" w:color="auto" w:sz="0" w:space="0"/>
          <w:bottom w:val="none" w:color="auto" w:sz="0" w:space="0"/>
          <w:right w:val="none" w:color="auto" w:sz="0" w:space="0"/>
        </w:pBdr>
        <w:shd w:val="clear" w:fill="FFFFFF"/>
        <w:adjustRightInd w:val="0"/>
        <w:snapToGrid w:val="0"/>
        <w:spacing w:before="0" w:beforeAutospacing="0" w:after="0" w:afterAutospacing="0" w:line="360" w:lineRule="auto"/>
        <w:ind w:firstLine="0"/>
        <w:rPr>
          <w:rFonts w:hint="eastAsia" w:ascii="仿宋" w:hAnsi="仿宋" w:eastAsia="仿宋" w:cs="仿宋"/>
          <w:color w:val="000000" w:themeColor="text1"/>
          <w:sz w:val="28"/>
          <w:szCs w:val="28"/>
          <w14:textFill>
            <w14:solidFill>
              <w14:schemeClr w14:val="tx1"/>
            </w14:solidFill>
          </w14:textFill>
        </w:rPr>
      </w:pPr>
      <w:r>
        <w:rPr>
          <w:rStyle w:val="161"/>
          <w:rFonts w:hint="eastAsia" w:ascii="仿宋" w:hAnsi="仿宋" w:eastAsia="仿宋" w:cs="仿宋"/>
          <w:color w:val="000000" w:themeColor="text1"/>
          <w:sz w:val="28"/>
          <w:szCs w:val="28"/>
          <w14:textFill>
            <w14:solidFill>
              <w14:schemeClr w14:val="tx1"/>
            </w14:solidFill>
          </w14:textFill>
        </w:rPr>
        <w:t>　　（三）混合改造，是指全面改造和微改造相结合的类型。</w:t>
      </w:r>
    </w:p>
    <w:p>
      <w:pPr>
        <w:pStyle w:val="159"/>
        <w:adjustRightInd w:val="0"/>
        <w:snapToGrid w:val="0"/>
        <w:spacing w:before="0" w:beforeAutospacing="0" w:after="0" w:afterAutospacing="0" w:line="360" w:lineRule="auto"/>
        <w:jc w:val="center"/>
        <w:rPr>
          <w:rFonts w:hint="eastAsia" w:ascii="仿宋" w:hAnsi="仿宋" w:eastAsia="仿宋" w:cs="仿宋"/>
          <w:color w:val="000000" w:themeColor="text1"/>
          <w:sz w:val="28"/>
          <w:szCs w:val="28"/>
          <w14:textFill>
            <w14:solidFill>
              <w14:schemeClr w14:val="tx1"/>
            </w14:solidFill>
          </w14:textFill>
        </w:rPr>
      </w:pPr>
      <w:bookmarkStart w:id="16" w:name="No27_Z2"/>
      <w:bookmarkEnd w:id="16"/>
      <w:r>
        <w:rPr>
          <w:rStyle w:val="119"/>
          <w:rFonts w:hint="eastAsia" w:ascii="仿宋" w:hAnsi="仿宋" w:eastAsia="仿宋" w:cs="仿宋"/>
          <w:color w:val="000000" w:themeColor="text1"/>
          <w:sz w:val="28"/>
          <w:szCs w:val="28"/>
          <w14:textFill>
            <w14:solidFill>
              <w14:schemeClr w14:val="tx1"/>
            </w14:solidFill>
          </w14:textFill>
        </w:rPr>
        <w:t>第二章 改造范围和标图建库</w:t>
      </w:r>
    </w:p>
    <w:p>
      <w:pPr>
        <w:adjustRightInd w:val="0"/>
        <w:snapToGrid w:val="0"/>
        <w:spacing w:before="0" w:beforeAutospacing="0" w:after="0" w:afterAutospacing="0" w:line="360" w:lineRule="auto"/>
        <w:ind w:firstLine="480"/>
        <w:jc w:val="both"/>
        <w:rPr>
          <w:rFonts w:hint="eastAsia" w:ascii="仿宋" w:hAnsi="仿宋" w:eastAsia="仿宋" w:cs="仿宋"/>
          <w:color w:val="000000" w:themeColor="text1"/>
          <w:sz w:val="28"/>
          <w:szCs w:val="28"/>
          <w14:textFill>
            <w14:solidFill>
              <w14:schemeClr w14:val="tx1"/>
            </w14:solidFill>
          </w14:textFill>
        </w:rPr>
      </w:pPr>
      <w:bookmarkStart w:id="17" w:name="No28_Z2T7"/>
      <w:bookmarkEnd w:id="17"/>
      <w:r>
        <w:rPr>
          <w:rStyle w:val="160"/>
          <w:rFonts w:hint="eastAsia" w:ascii="仿宋" w:hAnsi="仿宋" w:eastAsia="仿宋" w:cs="仿宋"/>
          <w:color w:val="000000" w:themeColor="text1"/>
          <w:sz w:val="28"/>
          <w:szCs w:val="28"/>
          <w14:textFill>
            <w14:solidFill>
              <w14:schemeClr w14:val="tx1"/>
            </w14:solidFill>
          </w14:textFill>
        </w:rPr>
        <w:t>第</w:t>
      </w:r>
      <w:r>
        <w:rPr>
          <w:rStyle w:val="160"/>
          <w:rFonts w:hint="eastAsia" w:ascii="仿宋" w:hAnsi="仿宋" w:eastAsia="仿宋" w:cs="仿宋"/>
          <w:color w:val="000000" w:themeColor="text1"/>
          <w:sz w:val="28"/>
          <w:szCs w:val="28"/>
          <w:lang w:val="en-US" w:eastAsia="zh-CN"/>
          <w14:textFill>
            <w14:solidFill>
              <w14:schemeClr w14:val="tx1"/>
            </w14:solidFill>
          </w14:textFill>
        </w:rPr>
        <w:t>六</w:t>
      </w:r>
      <w:r>
        <w:rPr>
          <w:rStyle w:val="160"/>
          <w:rFonts w:hint="eastAsia" w:ascii="仿宋" w:hAnsi="仿宋" w:eastAsia="仿宋" w:cs="仿宋"/>
          <w:color w:val="000000" w:themeColor="text1"/>
          <w:sz w:val="28"/>
          <w:szCs w:val="28"/>
          <w14:textFill>
            <w14:solidFill>
              <w14:schemeClr w14:val="tx1"/>
            </w14:solidFill>
          </w14:textFill>
        </w:rPr>
        <w:t>条   </w:t>
      </w:r>
      <w:bookmarkStart w:id="18" w:name="No29_Z2T7K1"/>
      <w:bookmarkEnd w:id="18"/>
      <w:r>
        <w:rPr>
          <w:rStyle w:val="161"/>
          <w:rFonts w:hint="eastAsia" w:ascii="仿宋" w:hAnsi="仿宋" w:eastAsia="仿宋" w:cs="仿宋"/>
          <w:color w:val="000000" w:themeColor="text1"/>
          <w:sz w:val="28"/>
          <w:szCs w:val="28"/>
          <w14:textFill>
            <w14:solidFill>
              <w14:schemeClr w14:val="tx1"/>
            </w14:solidFill>
          </w14:textFill>
        </w:rPr>
        <w:t>“三旧”用地包括：</w:t>
      </w:r>
    </w:p>
    <w:p>
      <w:pPr>
        <w:pStyle w:val="159"/>
        <w:adjustRightInd w:val="0"/>
        <w:snapToGrid w:val="0"/>
        <w:spacing w:before="0" w:beforeAutospacing="0" w:after="0" w:afterAutospacing="0" w:line="360" w:lineRule="auto"/>
        <w:jc w:val="both"/>
        <w:rPr>
          <w:rFonts w:hint="eastAsia" w:ascii="仿宋" w:hAnsi="仿宋" w:eastAsia="仿宋" w:cs="仿宋"/>
          <w:color w:val="000000" w:themeColor="text1"/>
          <w:sz w:val="28"/>
          <w:szCs w:val="28"/>
          <w14:textFill>
            <w14:solidFill>
              <w14:schemeClr w14:val="tx1"/>
            </w14:solidFill>
          </w14:textFill>
        </w:rPr>
      </w:pPr>
      <w:bookmarkStart w:id="19" w:name="No30_Z2T7K1X1"/>
      <w:bookmarkEnd w:id="19"/>
      <w:r>
        <w:rPr>
          <w:rFonts w:hint="eastAsia" w:ascii="仿宋" w:hAnsi="仿宋" w:eastAsia="仿宋" w:cs="仿宋"/>
          <w:color w:val="000000" w:themeColor="text1"/>
          <w:sz w:val="28"/>
          <w:szCs w:val="28"/>
          <w14:textFill>
            <w14:solidFill>
              <w14:schemeClr w14:val="tx1"/>
            </w14:solidFill>
          </w14:textFill>
        </w:rPr>
        <w:t>（一）旧城镇用地，主要指“三旧”改造项目中涉及城市、建制镇居民点，以住宅用地为主，含片区内的商服、住宅、公共服务以及少量分散的工业、仓储等用地；</w:t>
      </w:r>
    </w:p>
    <w:p>
      <w:pPr>
        <w:pStyle w:val="159"/>
        <w:adjustRightInd w:val="0"/>
        <w:snapToGrid w:val="0"/>
        <w:spacing w:before="0" w:beforeAutospacing="0" w:after="0" w:afterAutospacing="0" w:line="360" w:lineRule="auto"/>
        <w:jc w:val="both"/>
        <w:rPr>
          <w:rFonts w:hint="eastAsia" w:ascii="仿宋" w:hAnsi="仿宋" w:eastAsia="仿宋" w:cs="仿宋"/>
          <w:color w:val="000000" w:themeColor="text1"/>
          <w:sz w:val="28"/>
          <w:szCs w:val="28"/>
          <w14:textFill>
            <w14:solidFill>
              <w14:schemeClr w14:val="tx1"/>
            </w14:solidFill>
          </w14:textFill>
        </w:rPr>
      </w:pPr>
      <w:bookmarkStart w:id="20" w:name="No31_Z2T7K1X2"/>
      <w:bookmarkEnd w:id="20"/>
      <w:r>
        <w:rPr>
          <w:rFonts w:hint="eastAsia" w:ascii="仿宋" w:hAnsi="仿宋" w:eastAsia="仿宋" w:cs="仿宋"/>
          <w:color w:val="000000" w:themeColor="text1"/>
          <w:sz w:val="28"/>
          <w:szCs w:val="28"/>
          <w14:textFill>
            <w14:solidFill>
              <w14:schemeClr w14:val="tx1"/>
            </w14:solidFill>
          </w14:textFill>
        </w:rPr>
        <w:t>（二）旧村庄用地，主要指“三旧”改造项目中涉及农村居民点及片区内的商服、住宅及少量的企业用地等集体建设用地或国有建设用地（包括“城中村”用地、公共服务设施或划留用地）。</w:t>
      </w:r>
    </w:p>
    <w:p>
      <w:pPr>
        <w:pStyle w:val="159"/>
        <w:adjustRightInd w:val="0"/>
        <w:snapToGrid w:val="0"/>
        <w:spacing w:before="0" w:beforeAutospacing="0" w:after="0" w:afterAutospacing="0" w:line="360" w:lineRule="auto"/>
        <w:jc w:val="both"/>
        <w:rPr>
          <w:rFonts w:hint="eastAsia" w:ascii="仿宋" w:hAnsi="仿宋" w:eastAsia="仿宋" w:cs="仿宋"/>
          <w:color w:val="000000" w:themeColor="text1"/>
          <w:sz w:val="28"/>
          <w:szCs w:val="28"/>
          <w14:textFill>
            <w14:solidFill>
              <w14:schemeClr w14:val="tx1"/>
            </w14:solidFill>
          </w14:textFill>
        </w:rPr>
      </w:pPr>
      <w:bookmarkStart w:id="21" w:name="No32_Z2T7K1X3"/>
      <w:bookmarkEnd w:id="21"/>
      <w:r>
        <w:rPr>
          <w:rFonts w:hint="eastAsia" w:ascii="仿宋" w:hAnsi="仿宋" w:eastAsia="仿宋" w:cs="仿宋"/>
          <w:color w:val="000000" w:themeColor="text1"/>
          <w:sz w:val="28"/>
          <w:szCs w:val="28"/>
          <w14:textFill>
            <w14:solidFill>
              <w14:schemeClr w14:val="tx1"/>
            </w14:solidFill>
          </w14:textFill>
        </w:rPr>
        <w:t>（三）旧厂房用地，主要指对城市（镇）、村庄建设区范围内影响城市功能或布局的旧厂房（厂区）改造，包括“退二进三”产业用地、城乡规划确定不再作为工业用途的厂房（厂区）用地、国家产业政策规定的禁止类、淘汰类产业的原厂房用地、不符合安全生产和环保要求的厂房（厂区）用地。</w:t>
      </w:r>
    </w:p>
    <w:p>
      <w:pPr>
        <w:adjustRightInd w:val="0"/>
        <w:snapToGrid w:val="0"/>
        <w:spacing w:before="0" w:beforeAutospacing="0" w:after="0" w:afterAutospacing="0" w:line="360" w:lineRule="auto"/>
        <w:ind w:firstLine="480"/>
        <w:jc w:val="both"/>
        <w:rPr>
          <w:rFonts w:hint="eastAsia" w:ascii="仿宋" w:hAnsi="仿宋" w:eastAsia="仿宋" w:cs="仿宋"/>
          <w:color w:val="000000" w:themeColor="text1"/>
          <w:sz w:val="28"/>
          <w:szCs w:val="28"/>
          <w14:textFill>
            <w14:solidFill>
              <w14:schemeClr w14:val="tx1"/>
            </w14:solidFill>
          </w14:textFill>
        </w:rPr>
      </w:pPr>
      <w:bookmarkStart w:id="22" w:name="No33_Z2T8"/>
      <w:bookmarkEnd w:id="22"/>
      <w:r>
        <w:rPr>
          <w:rStyle w:val="160"/>
          <w:rFonts w:hint="eastAsia" w:ascii="仿宋" w:hAnsi="仿宋" w:eastAsia="仿宋" w:cs="仿宋"/>
          <w:color w:val="000000" w:themeColor="text1"/>
          <w:sz w:val="28"/>
          <w:szCs w:val="28"/>
          <w14:textFill>
            <w14:solidFill>
              <w14:schemeClr w14:val="tx1"/>
            </w14:solidFill>
          </w14:textFill>
        </w:rPr>
        <w:t>第</w:t>
      </w:r>
      <w:r>
        <w:rPr>
          <w:rStyle w:val="160"/>
          <w:rFonts w:hint="eastAsia" w:ascii="仿宋" w:hAnsi="仿宋" w:eastAsia="仿宋" w:cs="仿宋"/>
          <w:color w:val="000000" w:themeColor="text1"/>
          <w:sz w:val="28"/>
          <w:szCs w:val="28"/>
          <w:lang w:val="en-US" w:eastAsia="zh-CN"/>
          <w14:textFill>
            <w14:solidFill>
              <w14:schemeClr w14:val="tx1"/>
            </w14:solidFill>
          </w14:textFill>
        </w:rPr>
        <w:t>七</w:t>
      </w:r>
      <w:r>
        <w:rPr>
          <w:rStyle w:val="160"/>
          <w:rFonts w:hint="eastAsia" w:ascii="仿宋" w:hAnsi="仿宋" w:eastAsia="仿宋" w:cs="仿宋"/>
          <w:color w:val="000000" w:themeColor="text1"/>
          <w:sz w:val="28"/>
          <w:szCs w:val="28"/>
          <w14:textFill>
            <w14:solidFill>
              <w14:schemeClr w14:val="tx1"/>
            </w14:solidFill>
          </w14:textFill>
        </w:rPr>
        <w:t>条   </w:t>
      </w:r>
      <w:bookmarkStart w:id="23" w:name="No34_Z2T8K1"/>
      <w:bookmarkEnd w:id="23"/>
      <w:r>
        <w:rPr>
          <w:rStyle w:val="161"/>
          <w:rFonts w:hint="eastAsia" w:ascii="仿宋" w:hAnsi="仿宋" w:eastAsia="仿宋" w:cs="仿宋"/>
          <w:color w:val="000000" w:themeColor="text1"/>
          <w:sz w:val="28"/>
          <w:szCs w:val="28"/>
          <w14:textFill>
            <w14:solidFill>
              <w14:schemeClr w14:val="tx1"/>
            </w14:solidFill>
          </w14:textFill>
        </w:rPr>
        <w:t>纳入“三旧”改造范围的用地</w:t>
      </w:r>
      <w:r>
        <w:rPr>
          <w:rStyle w:val="161"/>
          <w:rFonts w:hint="eastAsia" w:ascii="仿宋" w:hAnsi="仿宋" w:eastAsia="仿宋" w:cs="仿宋"/>
          <w:color w:val="000000" w:themeColor="text1"/>
          <w:sz w:val="28"/>
          <w:szCs w:val="28"/>
          <w:lang w:val="en-US" w:eastAsia="zh-CN"/>
          <w14:textFill>
            <w14:solidFill>
              <w14:schemeClr w14:val="tx1"/>
            </w14:solidFill>
          </w14:textFill>
        </w:rPr>
        <w:t>应当以宗地为基本单元，</w:t>
      </w:r>
      <w:r>
        <w:rPr>
          <w:rStyle w:val="161"/>
          <w:rFonts w:hint="eastAsia" w:ascii="仿宋" w:hAnsi="仿宋" w:eastAsia="仿宋" w:cs="仿宋"/>
          <w:color w:val="000000" w:themeColor="text1"/>
          <w:sz w:val="28"/>
          <w:szCs w:val="28"/>
          <w14:textFill>
            <w14:solidFill>
              <w14:schemeClr w14:val="tx1"/>
            </w14:solidFill>
          </w14:textFill>
        </w:rPr>
        <w:t>应当符合以下条件，但省对标图建库条件另有规定的，按其规定执行：</w:t>
      </w:r>
    </w:p>
    <w:p>
      <w:pPr>
        <w:pStyle w:val="159"/>
        <w:adjustRightInd w:val="0"/>
        <w:snapToGrid w:val="0"/>
        <w:spacing w:before="0" w:beforeAutospacing="0" w:after="0" w:afterAutospacing="0" w:line="360" w:lineRule="auto"/>
        <w:jc w:val="both"/>
        <w:rPr>
          <w:rFonts w:hint="eastAsia" w:ascii="仿宋" w:hAnsi="仿宋" w:eastAsia="仿宋" w:cs="仿宋"/>
          <w:color w:val="000000" w:themeColor="text1"/>
          <w:sz w:val="28"/>
          <w:szCs w:val="28"/>
          <w14:textFill>
            <w14:solidFill>
              <w14:schemeClr w14:val="tx1"/>
            </w14:solidFill>
          </w14:textFill>
        </w:rPr>
      </w:pPr>
      <w:bookmarkStart w:id="24" w:name="No35_Z2T8K1X1"/>
      <w:bookmarkEnd w:id="24"/>
      <w:r>
        <w:rPr>
          <w:rFonts w:hint="eastAsia" w:ascii="仿宋" w:hAnsi="仿宋" w:eastAsia="仿宋" w:cs="仿宋"/>
          <w:color w:val="000000" w:themeColor="text1"/>
          <w:sz w:val="28"/>
          <w:szCs w:val="28"/>
          <w14:textFill>
            <w14:solidFill>
              <w14:schemeClr w14:val="tx1"/>
            </w14:solidFill>
          </w14:textFill>
        </w:rPr>
        <w:t>（一）属于布局散乱、利用不充分、用途不合理的低效存量建设用地的；</w:t>
      </w:r>
    </w:p>
    <w:p>
      <w:pPr>
        <w:pStyle w:val="159"/>
        <w:adjustRightInd w:val="0"/>
        <w:snapToGrid w:val="0"/>
        <w:spacing w:before="0" w:beforeAutospacing="0" w:after="0" w:afterAutospacing="0" w:line="360" w:lineRule="auto"/>
        <w:jc w:val="both"/>
        <w:rPr>
          <w:rFonts w:hint="eastAsia" w:ascii="仿宋" w:hAnsi="仿宋" w:eastAsia="仿宋" w:cs="仿宋"/>
          <w:color w:val="000000" w:themeColor="text1"/>
          <w:sz w:val="28"/>
          <w:szCs w:val="28"/>
          <w14:textFill>
            <w14:solidFill>
              <w14:schemeClr w14:val="tx1"/>
            </w14:solidFill>
          </w14:textFill>
        </w:rPr>
      </w:pPr>
      <w:bookmarkStart w:id="25" w:name="No36_Z2T8K1X2"/>
      <w:bookmarkEnd w:id="25"/>
      <w:r>
        <w:rPr>
          <w:rFonts w:hint="eastAsia" w:ascii="仿宋" w:hAnsi="仿宋" w:eastAsia="仿宋" w:cs="仿宋"/>
          <w:color w:val="000000" w:themeColor="text1"/>
          <w:sz w:val="28"/>
          <w:szCs w:val="28"/>
          <w14:textFill>
            <w14:solidFill>
              <w14:schemeClr w14:val="tx1"/>
            </w14:solidFill>
          </w14:textFill>
        </w:rPr>
        <w:t>（二）2009年12月31日前已建设的；</w:t>
      </w:r>
    </w:p>
    <w:p>
      <w:pPr>
        <w:pStyle w:val="159"/>
        <w:adjustRightInd w:val="0"/>
        <w:snapToGrid w:val="0"/>
        <w:spacing w:before="0" w:beforeAutospacing="0" w:after="0" w:afterAutospacing="0" w:line="360" w:lineRule="auto"/>
        <w:jc w:val="both"/>
        <w:rPr>
          <w:rFonts w:hint="eastAsia" w:ascii="仿宋" w:hAnsi="仿宋" w:eastAsia="仿宋" w:cs="仿宋"/>
          <w:color w:val="000000" w:themeColor="text1"/>
          <w:sz w:val="28"/>
          <w:szCs w:val="28"/>
          <w14:textFill>
            <w14:solidFill>
              <w14:schemeClr w14:val="tx1"/>
            </w14:solidFill>
          </w14:textFill>
        </w:rPr>
      </w:pPr>
      <w:bookmarkStart w:id="26" w:name="No37_Z2T8K1X3"/>
      <w:bookmarkEnd w:id="26"/>
      <w:r>
        <w:rPr>
          <w:rFonts w:hint="eastAsia" w:ascii="仿宋" w:hAnsi="仿宋" w:eastAsia="仿宋" w:cs="仿宋"/>
          <w:color w:val="000000" w:themeColor="text1"/>
          <w:sz w:val="28"/>
          <w:szCs w:val="28"/>
          <w14:textFill>
            <w14:solidFill>
              <w14:schemeClr w14:val="tx1"/>
            </w14:solidFill>
          </w14:textFill>
        </w:rPr>
        <w:t>（三）符合</w:t>
      </w:r>
      <w:r>
        <w:rPr>
          <w:rFonts w:hint="eastAsia" w:ascii="仿宋" w:hAnsi="仿宋" w:eastAsia="仿宋" w:cs="仿宋"/>
          <w:color w:val="000000" w:themeColor="text1"/>
          <w:sz w:val="28"/>
          <w:szCs w:val="28"/>
          <w:lang w:eastAsia="zh-CN"/>
          <w14:textFill>
            <w14:solidFill>
              <w14:schemeClr w14:val="tx1"/>
            </w14:solidFill>
          </w14:textFill>
        </w:rPr>
        <w:t>国土空间规划</w:t>
      </w:r>
      <w:r>
        <w:rPr>
          <w:rFonts w:hint="eastAsia" w:ascii="仿宋" w:hAnsi="仿宋" w:eastAsia="仿宋" w:cs="仿宋"/>
          <w:color w:val="000000" w:themeColor="text1"/>
          <w:sz w:val="28"/>
          <w:szCs w:val="28"/>
          <w14:textFill>
            <w14:solidFill>
              <w14:schemeClr w14:val="tx1"/>
            </w14:solidFill>
          </w14:textFill>
        </w:rPr>
        <w:t>的；</w:t>
      </w:r>
    </w:p>
    <w:p>
      <w:pPr>
        <w:pStyle w:val="159"/>
        <w:adjustRightInd w:val="0"/>
        <w:snapToGrid w:val="0"/>
        <w:spacing w:before="0" w:beforeAutospacing="0" w:after="0" w:afterAutospacing="0" w:line="360" w:lineRule="auto"/>
        <w:jc w:val="both"/>
        <w:rPr>
          <w:rFonts w:hint="eastAsia" w:ascii="仿宋" w:hAnsi="仿宋" w:eastAsia="仿宋" w:cs="仿宋"/>
          <w:color w:val="000000" w:themeColor="text1"/>
          <w:sz w:val="28"/>
          <w:szCs w:val="28"/>
          <w14:textFill>
            <w14:solidFill>
              <w14:schemeClr w14:val="tx1"/>
            </w14:solidFill>
          </w14:textFill>
        </w:rPr>
      </w:pPr>
      <w:bookmarkStart w:id="27" w:name="No38_Z2T8K1X4"/>
      <w:bookmarkEnd w:id="27"/>
      <w:r>
        <w:rPr>
          <w:rFonts w:hint="eastAsia" w:ascii="仿宋" w:hAnsi="仿宋" w:eastAsia="仿宋" w:cs="仿宋"/>
          <w:color w:val="000000" w:themeColor="text1"/>
          <w:sz w:val="28"/>
          <w:szCs w:val="28"/>
          <w14:textFill>
            <w14:solidFill>
              <w14:schemeClr w14:val="tx1"/>
            </w14:solidFill>
          </w14:textFill>
        </w:rPr>
        <w:t>（四）第二次全国土地调查和最新的土地利用现状变更调查认定为建设用地的；</w:t>
      </w:r>
    </w:p>
    <w:p>
      <w:pPr>
        <w:pStyle w:val="159"/>
        <w:adjustRightInd w:val="0"/>
        <w:snapToGrid w:val="0"/>
        <w:spacing w:before="0" w:beforeAutospacing="0" w:after="0" w:afterAutospacing="0" w:line="360" w:lineRule="auto"/>
        <w:jc w:val="both"/>
        <w:rPr>
          <w:rFonts w:hint="eastAsia" w:ascii="仿宋" w:hAnsi="仿宋" w:eastAsia="仿宋" w:cs="仿宋"/>
          <w:color w:val="000000" w:themeColor="text1"/>
          <w:sz w:val="28"/>
          <w:szCs w:val="28"/>
          <w14:textFill>
            <w14:solidFill>
              <w14:schemeClr w14:val="tx1"/>
            </w14:solidFill>
          </w14:textFill>
        </w:rPr>
      </w:pPr>
      <w:bookmarkStart w:id="28" w:name="No39_Z2T8K1X5"/>
      <w:bookmarkEnd w:id="28"/>
      <w:r>
        <w:rPr>
          <w:rFonts w:hint="eastAsia" w:ascii="仿宋" w:hAnsi="仿宋" w:eastAsia="仿宋" w:cs="仿宋"/>
          <w:color w:val="000000" w:themeColor="text1"/>
          <w:sz w:val="28"/>
          <w:szCs w:val="28"/>
          <w14:textFill>
            <w14:solidFill>
              <w14:schemeClr w14:val="tx1"/>
            </w14:solidFill>
          </w14:textFill>
        </w:rPr>
        <w:t>（五）上盖物基底面积占入库单元地块面积比例满30%的。</w:t>
      </w:r>
    </w:p>
    <w:p>
      <w:pPr>
        <w:adjustRightInd w:val="0"/>
        <w:snapToGrid w:val="0"/>
        <w:spacing w:before="0" w:beforeAutospacing="0" w:after="0" w:afterAutospacing="0" w:line="360" w:lineRule="auto"/>
        <w:ind w:firstLine="480"/>
        <w:jc w:val="both"/>
        <w:rPr>
          <w:rFonts w:hint="eastAsia" w:ascii="仿宋" w:hAnsi="仿宋" w:eastAsia="仿宋" w:cs="仿宋"/>
          <w:color w:val="000000" w:themeColor="text1"/>
          <w:sz w:val="28"/>
          <w:szCs w:val="28"/>
          <w14:textFill>
            <w14:solidFill>
              <w14:schemeClr w14:val="tx1"/>
            </w14:solidFill>
          </w14:textFill>
        </w:rPr>
      </w:pPr>
      <w:bookmarkStart w:id="29" w:name="No40_Z2T8K2"/>
      <w:bookmarkEnd w:id="29"/>
      <w:r>
        <w:rPr>
          <w:rFonts w:hint="eastAsia" w:ascii="仿宋" w:hAnsi="仿宋" w:eastAsia="仿宋" w:cs="仿宋"/>
          <w:color w:val="000000" w:themeColor="text1"/>
          <w:sz w:val="28"/>
          <w:szCs w:val="28"/>
          <w14:textFill>
            <w14:solidFill>
              <w14:schemeClr w14:val="tx1"/>
            </w14:solidFill>
          </w14:textFill>
        </w:rPr>
        <w:t>闲置用地</w:t>
      </w:r>
      <w:r>
        <w:rPr>
          <w:rFonts w:hint="eastAsia" w:ascii="仿宋" w:hAnsi="仿宋" w:eastAsia="仿宋" w:cs="仿宋"/>
          <w:color w:val="000000" w:themeColor="text1"/>
          <w:sz w:val="28"/>
          <w:szCs w:val="28"/>
          <w:lang w:val="en-US" w:eastAsia="zh-CN"/>
          <w14:textFill>
            <w14:solidFill>
              <w14:schemeClr w14:val="tx1"/>
            </w14:solidFill>
          </w14:textFill>
        </w:rPr>
        <w:t>未经处置的</w:t>
      </w:r>
      <w:r>
        <w:rPr>
          <w:rFonts w:hint="eastAsia" w:ascii="仿宋" w:hAnsi="仿宋" w:eastAsia="仿宋" w:cs="仿宋"/>
          <w:color w:val="000000" w:themeColor="text1"/>
          <w:sz w:val="28"/>
          <w:szCs w:val="28"/>
          <w14:textFill>
            <w14:solidFill>
              <w14:schemeClr w14:val="tx1"/>
            </w14:solidFill>
          </w14:textFill>
        </w:rPr>
        <w:t>不得纳入“三旧”改造范围。</w:t>
      </w:r>
    </w:p>
    <w:p>
      <w:pPr>
        <w:adjustRightInd w:val="0"/>
        <w:snapToGrid w:val="0"/>
        <w:spacing w:before="0" w:beforeAutospacing="0" w:after="0" w:afterAutospacing="0" w:line="360" w:lineRule="auto"/>
        <w:ind w:firstLine="480"/>
        <w:jc w:val="both"/>
        <w:rPr>
          <w:rStyle w:val="13"/>
          <w:rFonts w:hint="eastAsia" w:ascii="仿宋" w:hAnsi="仿宋" w:eastAsia="仿宋" w:cs="仿宋"/>
          <w:color w:val="000000" w:themeColor="text1"/>
          <w:sz w:val="28"/>
          <w:szCs w:val="28"/>
          <w14:textFill>
            <w14:solidFill>
              <w14:schemeClr w14:val="tx1"/>
            </w14:solidFill>
          </w14:textFill>
        </w:rPr>
      </w:pPr>
      <w:bookmarkStart w:id="30" w:name="No41_Z2T9"/>
      <w:bookmarkEnd w:id="30"/>
      <w:r>
        <w:rPr>
          <w:rStyle w:val="160"/>
          <w:rFonts w:hint="eastAsia" w:ascii="仿宋" w:hAnsi="仿宋" w:eastAsia="仿宋" w:cs="仿宋"/>
          <w:color w:val="000000" w:themeColor="text1"/>
          <w:sz w:val="28"/>
          <w:szCs w:val="28"/>
          <w14:textFill>
            <w14:solidFill>
              <w14:schemeClr w14:val="tx1"/>
            </w14:solidFill>
          </w14:textFill>
        </w:rPr>
        <w:t>第</w:t>
      </w:r>
      <w:r>
        <w:rPr>
          <w:rStyle w:val="160"/>
          <w:rFonts w:hint="eastAsia" w:ascii="仿宋" w:hAnsi="仿宋" w:eastAsia="仿宋" w:cs="仿宋"/>
          <w:color w:val="000000" w:themeColor="text1"/>
          <w:sz w:val="28"/>
          <w:szCs w:val="28"/>
          <w:lang w:val="en-US" w:eastAsia="zh-CN"/>
          <w14:textFill>
            <w14:solidFill>
              <w14:schemeClr w14:val="tx1"/>
            </w14:solidFill>
          </w14:textFill>
        </w:rPr>
        <w:t>八</w:t>
      </w:r>
      <w:r>
        <w:rPr>
          <w:rStyle w:val="160"/>
          <w:rFonts w:hint="eastAsia" w:ascii="仿宋" w:hAnsi="仿宋" w:eastAsia="仿宋" w:cs="仿宋"/>
          <w:color w:val="000000" w:themeColor="text1"/>
          <w:sz w:val="28"/>
          <w:szCs w:val="28"/>
          <w14:textFill>
            <w14:solidFill>
              <w14:schemeClr w14:val="tx1"/>
            </w14:solidFill>
          </w14:textFill>
        </w:rPr>
        <w:t>条  </w:t>
      </w:r>
      <w:r>
        <w:rPr>
          <w:rFonts w:hint="eastAsia" w:ascii="仿宋" w:hAnsi="仿宋" w:eastAsia="仿宋" w:cs="仿宋"/>
          <w:color w:val="000000" w:themeColor="text1"/>
          <w:sz w:val="28"/>
          <w:szCs w:val="28"/>
          <w:shd w:val="clear" w:color="auto" w:fill="FFFFFF"/>
          <w14:textFill>
            <w14:solidFill>
              <w14:schemeClr w14:val="tx1"/>
            </w14:solidFill>
          </w14:textFill>
        </w:rPr>
        <w:t>“三旧”改造应当以国土空间规划为基本依据，不得违背国土空间规划的强制性内容，并以国土空间详细规划作为规划许可、改造实施的法定依据。</w:t>
      </w:r>
    </w:p>
    <w:p>
      <w:pPr>
        <w:adjustRightInd w:val="0"/>
        <w:snapToGrid w:val="0"/>
        <w:spacing w:before="0" w:beforeAutospacing="0" w:after="0" w:afterAutospacing="0" w:line="360" w:lineRule="auto"/>
        <w:ind w:firstLine="480"/>
        <w:jc w:val="both"/>
        <w:rPr>
          <w:rStyle w:val="160"/>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kern w:val="0"/>
          <w:sz w:val="28"/>
          <w:szCs w:val="28"/>
          <w:shd w:val="clear" w:color="auto" w:fill="FFFFFF"/>
          <w14:textFill>
            <w14:solidFill>
              <w14:schemeClr w14:val="tx1"/>
            </w14:solidFill>
          </w14:textFill>
        </w:rPr>
        <w:t>纳入“三旧”改造范围必须以控制性详细规划预留城市道路作为范围界线，与相邻用地界线原则上不出现曲折边界。以控制性详细规划划定的编制单元为单位，“三旧”改造范围以外不得因道路和自然地貌切割出现无法单独进行“三旧”改造的地块，且此类地块不得出现“三角”“长条”等不利于后期改造的用地形态。</w:t>
      </w:r>
    </w:p>
    <w:p>
      <w:pPr>
        <w:pStyle w:val="6"/>
        <w:keepNext w:val="0"/>
        <w:keepLines w:val="0"/>
        <w:widowControl/>
        <w:suppressLineNumbers w:val="0"/>
        <w:adjustRightInd w:val="0"/>
        <w:snapToGrid w:val="0"/>
        <w:spacing w:before="0" w:beforeAutospacing="0" w:after="0" w:afterAutospacing="0" w:line="360" w:lineRule="auto"/>
        <w:ind w:left="0" w:right="0" w:firstLine="562" w:firstLineChars="200"/>
        <w:jc w:val="both"/>
        <w:rPr>
          <w:rFonts w:hint="eastAsia" w:ascii="仿宋" w:hAnsi="仿宋" w:eastAsia="仿宋" w:cs="仿宋"/>
          <w:color w:val="000000" w:themeColor="text1"/>
          <w:sz w:val="28"/>
          <w:szCs w:val="28"/>
          <w:shd w:val="clear" w:color="auto" w:fill="auto"/>
          <w14:textFill>
            <w14:solidFill>
              <w14:schemeClr w14:val="tx1"/>
            </w14:solidFill>
          </w14:textFill>
        </w:rPr>
      </w:pPr>
      <w:bookmarkStart w:id="31" w:name="No43_Z2T10"/>
      <w:bookmarkEnd w:id="31"/>
      <w:r>
        <w:rPr>
          <w:rStyle w:val="160"/>
          <w:rFonts w:hint="eastAsia" w:ascii="仿宋" w:hAnsi="仿宋" w:eastAsia="仿宋" w:cs="仿宋"/>
          <w:color w:val="000000" w:themeColor="text1"/>
          <w:sz w:val="28"/>
          <w:szCs w:val="28"/>
          <w14:textFill>
            <w14:solidFill>
              <w14:schemeClr w14:val="tx1"/>
            </w14:solidFill>
          </w14:textFill>
        </w:rPr>
        <w:t>第</w:t>
      </w:r>
      <w:r>
        <w:rPr>
          <w:rStyle w:val="160"/>
          <w:rFonts w:hint="eastAsia" w:ascii="仿宋" w:hAnsi="仿宋" w:eastAsia="仿宋" w:cs="仿宋"/>
          <w:color w:val="000000" w:themeColor="text1"/>
          <w:sz w:val="28"/>
          <w:szCs w:val="28"/>
          <w:lang w:val="en-US" w:eastAsia="zh-CN"/>
          <w14:textFill>
            <w14:solidFill>
              <w14:schemeClr w14:val="tx1"/>
            </w14:solidFill>
          </w14:textFill>
        </w:rPr>
        <w:t>九</w:t>
      </w:r>
      <w:r>
        <w:rPr>
          <w:rStyle w:val="160"/>
          <w:rFonts w:hint="eastAsia" w:ascii="仿宋" w:hAnsi="仿宋" w:eastAsia="仿宋" w:cs="仿宋"/>
          <w:color w:val="000000" w:themeColor="text1"/>
          <w:sz w:val="28"/>
          <w:szCs w:val="28"/>
          <w14:textFill>
            <w14:solidFill>
              <w14:schemeClr w14:val="tx1"/>
            </w14:solidFill>
          </w14:textFill>
        </w:rPr>
        <w:t>条   </w:t>
      </w:r>
      <w:bookmarkStart w:id="32" w:name="No44_Z2T10K1"/>
      <w:bookmarkEnd w:id="32"/>
      <w:r>
        <w:rPr>
          <w:rFonts w:hint="eastAsia" w:ascii="仿宋" w:hAnsi="仿宋" w:eastAsia="仿宋" w:cs="仿宋"/>
          <w:color w:val="000000" w:themeColor="text1"/>
          <w:sz w:val="28"/>
          <w:szCs w:val="28"/>
          <w:shd w:val="clear" w:color="auto" w:fill="auto"/>
          <w14:textFill>
            <w14:solidFill>
              <w14:schemeClr w14:val="tx1"/>
            </w14:solidFill>
          </w14:textFill>
        </w:rPr>
        <w:t>实地在2009年12月31日前已建设使用且符合上盖物占地比例要求，但第二次全国土地调查或最新的土地利用现状图确定为非建设用地，不涉及复垦且确需改造建设的，落实建设用地规模后可纳入标图建库范围。将相邻多宗地整体入库的，可以整体核算上盖物占地比例，但不得包含已认定为闲置土地的地块。上盖物占地比例未达到30%，但符合相关规划条件或行业用地标准规定的下限，或改造后用于建设教育、医疗、养老、体育等公益性项目的，可纳入标图建库范围。</w:t>
      </w:r>
    </w:p>
    <w:p>
      <w:pPr>
        <w:adjustRightInd w:val="0"/>
        <w:snapToGrid w:val="0"/>
        <w:spacing w:before="0" w:beforeAutospacing="0" w:after="0" w:afterAutospacing="0" w:line="360" w:lineRule="auto"/>
        <w:ind w:firstLine="480"/>
        <w:jc w:val="both"/>
        <w:rPr>
          <w:rFonts w:hint="eastAsia" w:ascii="仿宋" w:hAnsi="仿宋" w:eastAsia="仿宋" w:cs="仿宋"/>
          <w:color w:val="000000" w:themeColor="text1"/>
          <w:sz w:val="28"/>
          <w:szCs w:val="28"/>
          <w14:textFill>
            <w14:solidFill>
              <w14:schemeClr w14:val="tx1"/>
            </w14:solidFill>
          </w14:textFill>
        </w:rPr>
      </w:pPr>
      <w:bookmarkStart w:id="33" w:name="No45_Z2T10K2"/>
      <w:bookmarkEnd w:id="33"/>
      <w:r>
        <w:rPr>
          <w:rFonts w:hint="eastAsia" w:ascii="仿宋" w:hAnsi="仿宋" w:eastAsia="仿宋" w:cs="仿宋"/>
          <w:color w:val="000000" w:themeColor="text1"/>
          <w:sz w:val="28"/>
          <w:szCs w:val="28"/>
          <w14:textFill>
            <w14:solidFill>
              <w14:schemeClr w14:val="tx1"/>
            </w14:solidFill>
          </w14:textFill>
        </w:rPr>
        <w:t>建立“三旧”改造地块标图建库动态调整机制，将符合“三旧”改造条件但未标图建库的地块增补入库；对已入库但存在四至范围不准确或相关属性内容填写错误的地块进行修正；将已入库但已明确无法实施改造的地块进行删减。已删减的地块要重新入库，应重新申请审核。</w:t>
      </w:r>
    </w:p>
    <w:p>
      <w:pPr>
        <w:adjustRightInd w:val="0"/>
        <w:snapToGrid w:val="0"/>
        <w:spacing w:before="0" w:beforeAutospacing="0" w:after="0" w:afterAutospacing="0" w:line="360" w:lineRule="auto"/>
        <w:ind w:firstLine="480"/>
        <w:jc w:val="both"/>
        <w:rPr>
          <w:rFonts w:hint="eastAsia" w:ascii="仿宋" w:hAnsi="仿宋" w:eastAsia="仿宋" w:cs="仿宋"/>
          <w:color w:val="000000" w:themeColor="text1"/>
          <w:sz w:val="28"/>
          <w:szCs w:val="28"/>
          <w14:textFill>
            <w14:solidFill>
              <w14:schemeClr w14:val="tx1"/>
            </w14:solidFill>
          </w14:textFill>
        </w:rPr>
      </w:pPr>
      <w:bookmarkStart w:id="34" w:name="No46_Z2T11"/>
      <w:bookmarkEnd w:id="34"/>
      <w:r>
        <w:rPr>
          <w:rStyle w:val="160"/>
          <w:rFonts w:hint="eastAsia" w:ascii="仿宋" w:hAnsi="仿宋" w:eastAsia="仿宋" w:cs="仿宋"/>
          <w:color w:val="000000" w:themeColor="text1"/>
          <w:sz w:val="28"/>
          <w:szCs w:val="28"/>
          <w14:textFill>
            <w14:solidFill>
              <w14:schemeClr w14:val="tx1"/>
            </w14:solidFill>
          </w14:textFill>
        </w:rPr>
        <w:t>第十条   </w:t>
      </w:r>
      <w:bookmarkStart w:id="35" w:name="No47_Z2T11K1"/>
      <w:bookmarkEnd w:id="35"/>
      <w:r>
        <w:rPr>
          <w:rStyle w:val="161"/>
          <w:rFonts w:hint="eastAsia" w:ascii="仿宋" w:hAnsi="仿宋" w:eastAsia="仿宋" w:cs="仿宋"/>
          <w:color w:val="000000" w:themeColor="text1"/>
          <w:sz w:val="28"/>
          <w:szCs w:val="28"/>
          <w14:textFill>
            <w14:solidFill>
              <w14:schemeClr w14:val="tx1"/>
            </w14:solidFill>
          </w14:textFill>
        </w:rPr>
        <w:t>“三旧”改造地块标图建库成果资料经区（县）自然资源主管部门初审，并由市自然资源主管部门根据上级授权审核同意后，纳入省“三旧”改造地块监管数据库，作为审批和管理“三旧”改造地块的技术依据。</w:t>
      </w:r>
    </w:p>
    <w:p>
      <w:pPr>
        <w:adjustRightInd w:val="0"/>
        <w:snapToGrid w:val="0"/>
        <w:spacing w:before="0" w:beforeAutospacing="0" w:after="0" w:afterAutospacing="0" w:line="360" w:lineRule="auto"/>
        <w:ind w:firstLine="480"/>
        <w:jc w:val="both"/>
        <w:rPr>
          <w:rFonts w:hint="eastAsia" w:ascii="仿宋" w:hAnsi="仿宋" w:eastAsia="仿宋" w:cs="仿宋"/>
          <w:color w:val="000000" w:themeColor="text1"/>
          <w:sz w:val="28"/>
          <w:szCs w:val="28"/>
          <w14:textFill>
            <w14:solidFill>
              <w14:schemeClr w14:val="tx1"/>
            </w14:solidFill>
          </w14:textFill>
        </w:rPr>
      </w:pPr>
      <w:bookmarkStart w:id="36" w:name="No48_Z2T12"/>
      <w:bookmarkEnd w:id="36"/>
      <w:r>
        <w:rPr>
          <w:rStyle w:val="160"/>
          <w:rFonts w:hint="eastAsia" w:ascii="仿宋" w:hAnsi="仿宋" w:eastAsia="仿宋" w:cs="仿宋"/>
          <w:color w:val="000000" w:themeColor="text1"/>
          <w:sz w:val="28"/>
          <w:szCs w:val="28"/>
          <w14:textFill>
            <w14:solidFill>
              <w14:schemeClr w14:val="tx1"/>
            </w14:solidFill>
          </w14:textFill>
        </w:rPr>
        <w:t>第十</w:t>
      </w:r>
      <w:r>
        <w:rPr>
          <w:rStyle w:val="160"/>
          <w:rFonts w:hint="eastAsia" w:ascii="仿宋" w:hAnsi="仿宋" w:eastAsia="仿宋" w:cs="仿宋"/>
          <w:color w:val="000000" w:themeColor="text1"/>
          <w:sz w:val="28"/>
          <w:szCs w:val="28"/>
          <w:lang w:val="en-US" w:eastAsia="zh-CN"/>
          <w14:textFill>
            <w14:solidFill>
              <w14:schemeClr w14:val="tx1"/>
            </w14:solidFill>
          </w14:textFill>
        </w:rPr>
        <w:t>一</w:t>
      </w:r>
      <w:r>
        <w:rPr>
          <w:rStyle w:val="160"/>
          <w:rFonts w:hint="eastAsia" w:ascii="仿宋" w:hAnsi="仿宋" w:eastAsia="仿宋" w:cs="仿宋"/>
          <w:color w:val="000000" w:themeColor="text1"/>
          <w:sz w:val="28"/>
          <w:szCs w:val="28"/>
          <w14:textFill>
            <w14:solidFill>
              <w14:schemeClr w14:val="tx1"/>
            </w14:solidFill>
          </w14:textFill>
        </w:rPr>
        <w:t>条   </w:t>
      </w:r>
      <w:bookmarkStart w:id="37" w:name="No49_Z2T12K1"/>
      <w:bookmarkEnd w:id="37"/>
      <w:r>
        <w:rPr>
          <w:rStyle w:val="161"/>
          <w:rFonts w:hint="eastAsia" w:ascii="仿宋" w:hAnsi="仿宋" w:eastAsia="仿宋" w:cs="仿宋"/>
          <w:color w:val="000000" w:themeColor="text1"/>
          <w:sz w:val="28"/>
          <w:szCs w:val="28"/>
          <w14:textFill>
            <w14:solidFill>
              <w14:schemeClr w14:val="tx1"/>
            </w14:solidFill>
          </w14:textFill>
        </w:rPr>
        <w:t>对于具备“三旧”改造条件，符合</w:t>
      </w:r>
      <w:r>
        <w:rPr>
          <w:rStyle w:val="161"/>
          <w:rFonts w:hint="eastAsia" w:ascii="仿宋" w:hAnsi="仿宋" w:eastAsia="仿宋" w:cs="仿宋"/>
          <w:color w:val="000000" w:themeColor="text1"/>
          <w:sz w:val="28"/>
          <w:szCs w:val="28"/>
          <w:lang w:val="en-US" w:eastAsia="zh-CN"/>
          <w14:textFill>
            <w14:solidFill>
              <w14:schemeClr w14:val="tx1"/>
            </w14:solidFill>
          </w14:textFill>
        </w:rPr>
        <w:t>国土空间规划</w:t>
      </w:r>
      <w:r>
        <w:rPr>
          <w:rStyle w:val="161"/>
          <w:rFonts w:hint="eastAsia" w:ascii="仿宋" w:hAnsi="仿宋" w:eastAsia="仿宋" w:cs="仿宋"/>
          <w:color w:val="000000" w:themeColor="text1"/>
          <w:sz w:val="28"/>
          <w:szCs w:val="28"/>
          <w14:textFill>
            <w14:solidFill>
              <w14:schemeClr w14:val="tx1"/>
            </w14:solidFill>
          </w14:textFill>
        </w:rPr>
        <w:t>，但未标图建库的建设用地（含棚户区改造用地），需办理土地征收手续的，可在上报征地审批时，同步办理“三旧”改造标图建库审核手续。</w:t>
      </w:r>
    </w:p>
    <w:p>
      <w:pPr>
        <w:pStyle w:val="159"/>
        <w:adjustRightInd w:val="0"/>
        <w:snapToGrid w:val="0"/>
        <w:spacing w:before="0" w:beforeAutospacing="0" w:after="0" w:afterAutospacing="0" w:line="360" w:lineRule="auto"/>
        <w:jc w:val="center"/>
        <w:rPr>
          <w:rFonts w:hint="eastAsia" w:ascii="仿宋" w:hAnsi="仿宋" w:eastAsia="仿宋" w:cs="仿宋"/>
          <w:color w:val="000000" w:themeColor="text1"/>
          <w:sz w:val="28"/>
          <w:szCs w:val="28"/>
          <w14:textFill>
            <w14:solidFill>
              <w14:schemeClr w14:val="tx1"/>
            </w14:solidFill>
          </w14:textFill>
        </w:rPr>
      </w:pPr>
      <w:bookmarkStart w:id="38" w:name="No50_Z3"/>
      <w:bookmarkEnd w:id="38"/>
      <w:r>
        <w:rPr>
          <w:rStyle w:val="119"/>
          <w:rFonts w:hint="eastAsia" w:ascii="仿宋" w:hAnsi="仿宋" w:eastAsia="仿宋" w:cs="仿宋"/>
          <w:color w:val="000000" w:themeColor="text1"/>
          <w:sz w:val="28"/>
          <w:szCs w:val="28"/>
          <w14:textFill>
            <w14:solidFill>
              <w14:schemeClr w14:val="tx1"/>
            </w14:solidFill>
          </w14:textFill>
        </w:rPr>
        <w:t>第三章 规划和计划管理</w:t>
      </w:r>
    </w:p>
    <w:p>
      <w:pPr>
        <w:adjustRightInd w:val="0"/>
        <w:snapToGrid w:val="0"/>
        <w:spacing w:before="0" w:beforeAutospacing="0" w:after="0" w:afterAutospacing="0" w:line="360" w:lineRule="auto"/>
        <w:ind w:firstLine="480"/>
        <w:jc w:val="both"/>
        <w:rPr>
          <w:rFonts w:hint="eastAsia" w:ascii="仿宋" w:hAnsi="仿宋" w:eastAsia="仿宋" w:cs="仿宋"/>
          <w:color w:val="000000" w:themeColor="text1"/>
          <w:sz w:val="28"/>
          <w:szCs w:val="28"/>
          <w14:textFill>
            <w14:solidFill>
              <w14:schemeClr w14:val="tx1"/>
            </w14:solidFill>
          </w14:textFill>
        </w:rPr>
      </w:pPr>
      <w:bookmarkStart w:id="39" w:name="No51_Z3T13"/>
      <w:bookmarkEnd w:id="39"/>
      <w:r>
        <w:rPr>
          <w:rStyle w:val="160"/>
          <w:rFonts w:hint="eastAsia" w:ascii="仿宋" w:hAnsi="仿宋" w:eastAsia="仿宋" w:cs="仿宋"/>
          <w:color w:val="000000" w:themeColor="text1"/>
          <w:sz w:val="28"/>
          <w:szCs w:val="28"/>
          <w14:textFill>
            <w14:solidFill>
              <w14:schemeClr w14:val="tx1"/>
            </w14:solidFill>
          </w14:textFill>
        </w:rPr>
        <w:t>第十</w:t>
      </w:r>
      <w:r>
        <w:rPr>
          <w:rStyle w:val="160"/>
          <w:rFonts w:hint="eastAsia" w:ascii="仿宋" w:hAnsi="仿宋" w:eastAsia="仿宋" w:cs="仿宋"/>
          <w:color w:val="000000" w:themeColor="text1"/>
          <w:sz w:val="28"/>
          <w:szCs w:val="28"/>
          <w:lang w:val="en-US" w:eastAsia="zh-CN"/>
          <w14:textFill>
            <w14:solidFill>
              <w14:schemeClr w14:val="tx1"/>
            </w14:solidFill>
          </w14:textFill>
        </w:rPr>
        <w:t>二</w:t>
      </w:r>
      <w:r>
        <w:rPr>
          <w:rStyle w:val="160"/>
          <w:rFonts w:hint="eastAsia" w:ascii="仿宋" w:hAnsi="仿宋" w:eastAsia="仿宋" w:cs="仿宋"/>
          <w:color w:val="000000" w:themeColor="text1"/>
          <w:sz w:val="28"/>
          <w:szCs w:val="28"/>
          <w14:textFill>
            <w14:solidFill>
              <w14:schemeClr w14:val="tx1"/>
            </w14:solidFill>
          </w14:textFill>
        </w:rPr>
        <w:t>条   </w:t>
      </w:r>
      <w:bookmarkStart w:id="40" w:name="No52_Z3T13K1"/>
      <w:bookmarkEnd w:id="40"/>
      <w:r>
        <w:rPr>
          <w:rStyle w:val="161"/>
          <w:rFonts w:hint="eastAsia" w:ascii="仿宋" w:hAnsi="仿宋" w:eastAsia="仿宋" w:cs="仿宋"/>
          <w:color w:val="000000" w:themeColor="text1"/>
          <w:sz w:val="28"/>
          <w:szCs w:val="28"/>
          <w14:textFill>
            <w14:solidFill>
              <w14:schemeClr w14:val="tx1"/>
            </w14:solidFill>
          </w14:textFill>
        </w:rPr>
        <w:t>市、区（县）政府</w:t>
      </w:r>
      <w:r>
        <w:rPr>
          <w:rFonts w:hint="eastAsia" w:ascii="仿宋" w:hAnsi="仿宋" w:eastAsia="仿宋" w:cs="仿宋"/>
          <w:color w:val="000000" w:themeColor="text1"/>
          <w:sz w:val="28"/>
          <w:szCs w:val="28"/>
          <w14:textFill>
            <w14:solidFill>
              <w14:schemeClr w14:val="tx1"/>
            </w14:solidFill>
          </w14:textFill>
        </w:rPr>
        <w:t>（各功能区管委会）</w:t>
      </w:r>
      <w:r>
        <w:rPr>
          <w:rStyle w:val="161"/>
          <w:rFonts w:hint="eastAsia" w:ascii="仿宋" w:hAnsi="仿宋" w:eastAsia="仿宋" w:cs="仿宋"/>
          <w:color w:val="000000" w:themeColor="text1"/>
          <w:sz w:val="28"/>
          <w:szCs w:val="28"/>
          <w14:textFill>
            <w14:solidFill>
              <w14:schemeClr w14:val="tx1"/>
            </w14:solidFill>
          </w14:textFill>
        </w:rPr>
        <w:t>应将“三旧”改造作为节约集约用地、推进低效用地再开发的重要内容，纳入国民经济和社会发展规划、</w:t>
      </w:r>
      <w:r>
        <w:rPr>
          <w:rStyle w:val="161"/>
          <w:rFonts w:hint="eastAsia" w:ascii="仿宋" w:hAnsi="仿宋" w:eastAsia="仿宋" w:cs="仿宋"/>
          <w:color w:val="000000" w:themeColor="text1"/>
          <w:sz w:val="28"/>
          <w:szCs w:val="28"/>
          <w:lang w:val="en-US" w:eastAsia="zh-CN"/>
          <w14:textFill>
            <w14:solidFill>
              <w14:schemeClr w14:val="tx1"/>
            </w14:solidFill>
          </w14:textFill>
        </w:rPr>
        <w:t>国土空间规划</w:t>
      </w:r>
      <w:r>
        <w:rPr>
          <w:rStyle w:val="161"/>
          <w:rFonts w:hint="eastAsia" w:ascii="仿宋" w:hAnsi="仿宋" w:eastAsia="仿宋" w:cs="仿宋"/>
          <w:color w:val="000000" w:themeColor="text1"/>
          <w:sz w:val="28"/>
          <w:szCs w:val="28"/>
          <w14:textFill>
            <w14:solidFill>
              <w14:schemeClr w14:val="tx1"/>
            </w14:solidFill>
          </w14:textFill>
        </w:rPr>
        <w:t>。</w:t>
      </w:r>
    </w:p>
    <w:p>
      <w:pPr>
        <w:adjustRightInd w:val="0"/>
        <w:snapToGrid w:val="0"/>
        <w:spacing w:before="0" w:beforeAutospacing="0" w:after="0" w:afterAutospacing="0" w:line="360" w:lineRule="auto"/>
        <w:ind w:firstLine="480"/>
        <w:jc w:val="both"/>
        <w:rPr>
          <w:rFonts w:hint="eastAsia" w:ascii="仿宋" w:hAnsi="仿宋" w:eastAsia="仿宋" w:cs="仿宋"/>
          <w:color w:val="000000" w:themeColor="text1"/>
          <w:sz w:val="28"/>
          <w:szCs w:val="28"/>
          <w14:textFill>
            <w14:solidFill>
              <w14:schemeClr w14:val="tx1"/>
            </w14:solidFill>
          </w14:textFill>
        </w:rPr>
      </w:pPr>
      <w:bookmarkStart w:id="41" w:name="No53_Z3T13K2"/>
      <w:bookmarkEnd w:id="41"/>
      <w:r>
        <w:rPr>
          <w:rFonts w:hint="eastAsia" w:ascii="仿宋" w:hAnsi="仿宋" w:eastAsia="仿宋" w:cs="仿宋"/>
          <w:color w:val="000000" w:themeColor="text1"/>
          <w:sz w:val="28"/>
          <w:szCs w:val="28"/>
          <w14:textFill>
            <w14:solidFill>
              <w14:schemeClr w14:val="tx1"/>
            </w14:solidFill>
          </w14:textFill>
        </w:rPr>
        <w:t>市、区（县）政府（各功能区管委会）可以根据实施需要，以国土空间总体规划为基础，</w:t>
      </w:r>
      <w:r>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t>根据“三旧”改造需要划定改造单元，组织编制或者修改改造单元范围内的国土空间详细规划，并对改造目标、改造模式、公共设施、利益平衡等方面提出具体要求，按照规定报有批准权的机关批准。</w:t>
      </w:r>
    </w:p>
    <w:p>
      <w:pPr>
        <w:adjustRightInd w:val="0"/>
        <w:snapToGrid w:val="0"/>
        <w:spacing w:before="0" w:beforeAutospacing="0" w:after="0" w:afterAutospacing="0" w:line="360" w:lineRule="auto"/>
        <w:ind w:firstLine="480"/>
        <w:jc w:val="both"/>
        <w:rPr>
          <w:rFonts w:hint="eastAsia" w:ascii="仿宋" w:hAnsi="仿宋" w:eastAsia="仿宋" w:cs="仿宋"/>
          <w:color w:val="000000" w:themeColor="text1"/>
          <w:sz w:val="28"/>
          <w:szCs w:val="28"/>
          <w14:textFill>
            <w14:solidFill>
              <w14:schemeClr w14:val="tx1"/>
            </w14:solidFill>
          </w14:textFill>
        </w:rPr>
      </w:pPr>
      <w:r>
        <w:rPr>
          <w:rStyle w:val="161"/>
          <w:rFonts w:hint="eastAsia" w:ascii="仿宋" w:hAnsi="仿宋" w:eastAsia="仿宋" w:cs="仿宋"/>
          <w:b/>
          <w:bCs/>
          <w:color w:val="000000" w:themeColor="text1"/>
          <w:sz w:val="28"/>
          <w:szCs w:val="28"/>
          <w14:textFill>
            <w14:solidFill>
              <w14:schemeClr w14:val="tx1"/>
            </w14:solidFill>
          </w14:textFill>
        </w:rPr>
        <w:t>第十</w:t>
      </w:r>
      <w:r>
        <w:rPr>
          <w:rStyle w:val="161"/>
          <w:rFonts w:hint="eastAsia" w:ascii="仿宋" w:hAnsi="仿宋" w:eastAsia="仿宋" w:cs="仿宋"/>
          <w:b/>
          <w:bCs/>
          <w:color w:val="000000" w:themeColor="text1"/>
          <w:sz w:val="28"/>
          <w:szCs w:val="28"/>
          <w:lang w:val="en-US" w:eastAsia="zh-CN"/>
          <w14:textFill>
            <w14:solidFill>
              <w14:schemeClr w14:val="tx1"/>
            </w14:solidFill>
          </w14:textFill>
        </w:rPr>
        <w:t>三</w:t>
      </w:r>
      <w:r>
        <w:rPr>
          <w:rStyle w:val="161"/>
          <w:rFonts w:hint="eastAsia" w:ascii="仿宋" w:hAnsi="仿宋" w:eastAsia="仿宋" w:cs="仿宋"/>
          <w:b/>
          <w:bCs/>
          <w:color w:val="000000" w:themeColor="text1"/>
          <w:sz w:val="28"/>
          <w:szCs w:val="28"/>
          <w14:textFill>
            <w14:solidFill>
              <w14:schemeClr w14:val="tx1"/>
            </w14:solidFill>
          </w14:textFill>
        </w:rPr>
        <w:t xml:space="preserve">条 </w:t>
      </w:r>
      <w:r>
        <w:rPr>
          <w:rStyle w:val="161"/>
          <w:rFonts w:hint="eastAsia" w:ascii="仿宋" w:hAnsi="仿宋" w:eastAsia="仿宋" w:cs="仿宋"/>
          <w:color w:val="000000" w:themeColor="text1"/>
          <w:sz w:val="28"/>
          <w:szCs w:val="28"/>
          <w14:textFill>
            <w14:solidFill>
              <w14:schemeClr w14:val="tx1"/>
            </w14:solidFill>
          </w14:textFill>
        </w:rPr>
        <w:t xml:space="preserve"> 实行“三旧”改造标图建库成果与控制性详细规划的衔接机制。</w:t>
      </w:r>
    </w:p>
    <w:p>
      <w:pPr>
        <w:adjustRightInd w:val="0"/>
        <w:snapToGrid w:val="0"/>
        <w:spacing w:before="0" w:beforeAutospacing="0" w:after="0" w:afterAutospacing="0" w:line="360" w:lineRule="auto"/>
        <w:ind w:firstLine="480"/>
        <w:jc w:val="both"/>
        <w:rPr>
          <w:rFonts w:hint="eastAsia" w:ascii="仿宋" w:hAnsi="仿宋" w:eastAsia="仿宋" w:cs="仿宋"/>
          <w:color w:val="000000" w:themeColor="text1"/>
          <w:sz w:val="28"/>
          <w:szCs w:val="28"/>
          <w14:textFill>
            <w14:solidFill>
              <w14:schemeClr w14:val="tx1"/>
            </w14:solidFill>
          </w14:textFill>
        </w:rPr>
      </w:pPr>
      <w:bookmarkStart w:id="42" w:name="No57_Z3T14K2"/>
      <w:bookmarkEnd w:id="42"/>
      <w:r>
        <w:rPr>
          <w:rFonts w:hint="eastAsia" w:ascii="仿宋" w:hAnsi="仿宋" w:eastAsia="仿宋" w:cs="仿宋"/>
          <w:b/>
          <w:bCs/>
          <w:color w:val="000000" w:themeColor="text1"/>
          <w:sz w:val="28"/>
          <w:szCs w:val="28"/>
          <w14:textFill>
            <w14:solidFill>
              <w14:schemeClr w14:val="tx1"/>
            </w14:solidFill>
          </w14:textFill>
        </w:rPr>
        <w:t>第十</w:t>
      </w:r>
      <w:r>
        <w:rPr>
          <w:rFonts w:hint="eastAsia" w:ascii="仿宋" w:hAnsi="仿宋" w:eastAsia="仿宋" w:cs="仿宋"/>
          <w:b/>
          <w:bCs/>
          <w:color w:val="000000" w:themeColor="text1"/>
          <w:sz w:val="28"/>
          <w:szCs w:val="28"/>
          <w:lang w:val="en-US" w:eastAsia="zh-CN"/>
          <w14:textFill>
            <w14:solidFill>
              <w14:schemeClr w14:val="tx1"/>
            </w14:solidFill>
          </w14:textFill>
        </w:rPr>
        <w:t>四</w:t>
      </w:r>
      <w:r>
        <w:rPr>
          <w:rFonts w:hint="eastAsia" w:ascii="仿宋" w:hAnsi="仿宋" w:eastAsia="仿宋" w:cs="仿宋"/>
          <w:b/>
          <w:bCs/>
          <w:color w:val="000000" w:themeColor="text1"/>
          <w:sz w:val="28"/>
          <w:szCs w:val="28"/>
          <w14:textFill>
            <w14:solidFill>
              <w14:schemeClr w14:val="tx1"/>
            </w14:solidFill>
          </w14:textFill>
        </w:rPr>
        <w:t>条</w:t>
      </w:r>
      <w:r>
        <w:rPr>
          <w:rFonts w:hint="eastAsia" w:ascii="仿宋" w:hAnsi="仿宋" w:eastAsia="仿宋" w:cs="仿宋"/>
          <w:color w:val="000000" w:themeColor="text1"/>
          <w:sz w:val="28"/>
          <w:szCs w:val="28"/>
          <w14:textFill>
            <w14:solidFill>
              <w14:schemeClr w14:val="tx1"/>
            </w14:solidFill>
          </w14:textFill>
        </w:rPr>
        <w:t xml:space="preserve">  区（县）（功能区）人民政府自然资源主管部门，依据国土空间规划</w:t>
      </w:r>
      <w:r>
        <w:rPr>
          <w:rFonts w:hint="eastAsia" w:ascii="仿宋" w:hAnsi="仿宋" w:eastAsia="仿宋" w:cs="仿宋"/>
          <w:color w:val="000000" w:themeColor="text1"/>
          <w:sz w:val="28"/>
          <w:szCs w:val="28"/>
          <w:lang w:val="en-US" w:eastAsia="zh-CN"/>
          <w14:textFill>
            <w14:solidFill>
              <w14:schemeClr w14:val="tx1"/>
            </w14:solidFill>
          </w14:textFill>
        </w:rPr>
        <w:t>、控制性详细规划</w:t>
      </w:r>
      <w:r>
        <w:rPr>
          <w:rFonts w:hint="eastAsia" w:ascii="仿宋" w:hAnsi="仿宋" w:eastAsia="仿宋" w:cs="仿宋"/>
          <w:color w:val="000000" w:themeColor="text1"/>
          <w:sz w:val="28"/>
          <w:szCs w:val="28"/>
          <w14:textFill>
            <w14:solidFill>
              <w14:schemeClr w14:val="tx1"/>
            </w14:solidFill>
          </w14:textFill>
        </w:rPr>
        <w:t>确定的改造单元总体指标等内容，可以对改造单元范围内单个地块的规划布局、用地功能、建设指标等方面作出详细规定，报区（县）人民政府或功能区管委会批准。</w:t>
      </w:r>
    </w:p>
    <w:p>
      <w:pPr>
        <w:adjustRightInd w:val="0"/>
        <w:snapToGrid w:val="0"/>
        <w:spacing w:before="0" w:beforeAutospacing="0" w:after="0" w:afterAutospacing="0" w:line="360" w:lineRule="auto"/>
        <w:ind w:firstLine="480"/>
        <w:jc w:val="both"/>
        <w:rPr>
          <w:rFonts w:hint="eastAsia" w:ascii="仿宋" w:hAnsi="仿宋" w:eastAsia="仿宋" w:cs="仿宋"/>
          <w:color w:val="000000" w:themeColor="text1"/>
          <w:sz w:val="28"/>
          <w:szCs w:val="28"/>
          <w14:textFill>
            <w14:solidFill>
              <w14:schemeClr w14:val="tx1"/>
            </w14:solidFill>
          </w14:textFill>
        </w:rPr>
      </w:pPr>
      <w:bookmarkStart w:id="43" w:name="No58_Z3T15"/>
      <w:bookmarkEnd w:id="43"/>
      <w:bookmarkStart w:id="44" w:name="No66_Z3T16"/>
      <w:bookmarkEnd w:id="44"/>
      <w:r>
        <w:rPr>
          <w:rStyle w:val="160"/>
          <w:rFonts w:hint="eastAsia" w:ascii="仿宋" w:hAnsi="仿宋" w:eastAsia="仿宋" w:cs="仿宋"/>
          <w:color w:val="000000" w:themeColor="text1"/>
          <w:sz w:val="28"/>
          <w:szCs w:val="28"/>
          <w14:textFill>
            <w14:solidFill>
              <w14:schemeClr w14:val="tx1"/>
            </w14:solidFill>
          </w14:textFill>
        </w:rPr>
        <w:t>第</w:t>
      </w:r>
      <w:r>
        <w:rPr>
          <w:rStyle w:val="160"/>
          <w:rFonts w:hint="eastAsia" w:ascii="仿宋" w:hAnsi="仿宋" w:eastAsia="仿宋" w:cs="仿宋"/>
          <w:color w:val="000000" w:themeColor="text1"/>
          <w:sz w:val="28"/>
          <w:szCs w:val="28"/>
          <w:lang w:val="en-US" w:eastAsia="zh-CN"/>
          <w14:textFill>
            <w14:solidFill>
              <w14:schemeClr w14:val="tx1"/>
            </w14:solidFill>
          </w14:textFill>
        </w:rPr>
        <w:t>十五</w:t>
      </w:r>
      <w:r>
        <w:rPr>
          <w:rStyle w:val="160"/>
          <w:rFonts w:hint="eastAsia" w:ascii="仿宋" w:hAnsi="仿宋" w:eastAsia="仿宋" w:cs="仿宋"/>
          <w:color w:val="000000" w:themeColor="text1"/>
          <w:sz w:val="28"/>
          <w:szCs w:val="28"/>
          <w14:textFill>
            <w14:solidFill>
              <w14:schemeClr w14:val="tx1"/>
            </w14:solidFill>
          </w14:textFill>
        </w:rPr>
        <w:t>条   </w:t>
      </w:r>
      <w:bookmarkStart w:id="45" w:name="No67_Z3T16K1"/>
      <w:bookmarkEnd w:id="45"/>
      <w:r>
        <w:rPr>
          <w:rStyle w:val="161"/>
          <w:rFonts w:hint="eastAsia" w:ascii="仿宋" w:hAnsi="仿宋" w:eastAsia="仿宋" w:cs="仿宋"/>
          <w:color w:val="000000" w:themeColor="text1"/>
          <w:sz w:val="28"/>
          <w:szCs w:val="28"/>
          <w14:textFill>
            <w14:solidFill>
              <w14:schemeClr w14:val="tx1"/>
            </w14:solidFill>
          </w14:textFill>
        </w:rPr>
        <w:t>加强“三旧”改造有关规划、计划和改造方案的引导和管控，推进成片改造：</w:t>
      </w:r>
    </w:p>
    <w:p>
      <w:pPr>
        <w:pStyle w:val="159"/>
        <w:adjustRightInd w:val="0"/>
        <w:snapToGrid w:val="0"/>
        <w:spacing w:before="0" w:beforeAutospacing="0" w:after="0" w:afterAutospacing="0" w:line="360" w:lineRule="auto"/>
        <w:jc w:val="both"/>
        <w:rPr>
          <w:rFonts w:hint="eastAsia" w:ascii="仿宋" w:hAnsi="仿宋" w:eastAsia="仿宋" w:cs="仿宋"/>
          <w:color w:val="000000" w:themeColor="text1"/>
          <w:sz w:val="28"/>
          <w:szCs w:val="28"/>
          <w14:textFill>
            <w14:solidFill>
              <w14:schemeClr w14:val="tx1"/>
            </w14:solidFill>
          </w14:textFill>
        </w:rPr>
      </w:pPr>
      <w:bookmarkStart w:id="46" w:name="No68_Z3T16K1X1"/>
      <w:bookmarkEnd w:id="46"/>
      <w:r>
        <w:rPr>
          <w:rFonts w:hint="eastAsia" w:ascii="仿宋" w:hAnsi="仿宋" w:eastAsia="仿宋" w:cs="仿宋"/>
          <w:color w:val="000000" w:themeColor="text1"/>
          <w:sz w:val="28"/>
          <w:szCs w:val="28"/>
          <w14:textFill>
            <w14:solidFill>
              <w14:schemeClr w14:val="tx1"/>
            </w14:solidFill>
          </w14:textFill>
        </w:rPr>
        <w:t>（一）编制或修改控制性详细规划时，规划覆盖范围内已经标图建库或列入“三旧”改造年度实施计划的用地面积达到成片改造面积要求的，应当按照成片改造的要求编制或修改</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shd w:val="clear"/>
          <w14:textFill>
            <w14:solidFill>
              <w14:schemeClr w14:val="tx1"/>
            </w14:solidFill>
          </w14:textFill>
        </w:rPr>
        <w:t>对以拆除重建方式实施的旧城镇、旧村庄改造项目，</w:t>
      </w:r>
      <w:r>
        <w:rPr>
          <w:rFonts w:hint="eastAsia" w:ascii="仿宋" w:hAnsi="仿宋" w:eastAsia="仿宋" w:cs="仿宋"/>
          <w:color w:val="000000" w:themeColor="text1"/>
          <w:sz w:val="28"/>
          <w:szCs w:val="28"/>
          <w:lang w:val="en-US" w:eastAsia="zh-CN"/>
          <w14:textFill>
            <w14:solidFill>
              <w14:schemeClr w14:val="tx1"/>
            </w14:solidFill>
          </w14:textFill>
        </w:rPr>
        <w:t>可</w:t>
      </w:r>
      <w:r>
        <w:rPr>
          <w:rFonts w:hint="eastAsia" w:ascii="仿宋" w:hAnsi="仿宋" w:eastAsia="仿宋" w:cs="仿宋"/>
          <w:b w:val="0"/>
          <w:bCs w:val="0"/>
          <w:color w:val="000000" w:themeColor="text1"/>
          <w:sz w:val="28"/>
          <w:szCs w:val="28"/>
          <w:shd w:val="clear"/>
          <w14:textFill>
            <w14:solidFill>
              <w14:schemeClr w14:val="tx1"/>
            </w14:solidFill>
          </w14:textFill>
        </w:rPr>
        <w:t>以成本和收益基本平衡为原则合理确定容积率</w:t>
      </w:r>
      <w:r>
        <w:rPr>
          <w:rFonts w:hint="eastAsia" w:ascii="仿宋" w:hAnsi="仿宋" w:eastAsia="仿宋" w:cs="仿宋"/>
          <w:b w:val="0"/>
          <w:bCs w:val="0"/>
          <w:color w:val="000000" w:themeColor="text1"/>
          <w:sz w:val="28"/>
          <w:szCs w:val="28"/>
          <w:shd w:val="clear"/>
          <w:lang w:eastAsia="zh-CN"/>
          <w14:textFill>
            <w14:solidFill>
              <w14:schemeClr w14:val="tx1"/>
            </w14:solidFill>
          </w14:textFill>
        </w:rPr>
        <w:t>，</w:t>
      </w:r>
      <w:r>
        <w:rPr>
          <w:rFonts w:hint="eastAsia" w:ascii="仿宋" w:hAnsi="仿宋" w:eastAsia="仿宋" w:cs="仿宋"/>
          <w:color w:val="000000" w:themeColor="text1"/>
          <w:sz w:val="28"/>
          <w:szCs w:val="28"/>
          <w:shd w:val="clear"/>
          <w14:textFill>
            <w14:solidFill>
              <w14:schemeClr w14:val="tx1"/>
            </w14:solidFill>
          </w14:textFill>
        </w:rPr>
        <w:t>因用地和规划条件限制无法实现盈亏平衡的，可通过政府补助、异地安置、容积率异地补偿等方式进行统筹平衡</w:t>
      </w:r>
      <w:r>
        <w:rPr>
          <w:rFonts w:hint="eastAsia" w:ascii="仿宋" w:hAnsi="仿宋" w:eastAsia="仿宋" w:cs="仿宋"/>
          <w:color w:val="000000" w:themeColor="text1"/>
          <w:sz w:val="28"/>
          <w:szCs w:val="28"/>
          <w14:textFill>
            <w14:solidFill>
              <w14:schemeClr w14:val="tx1"/>
            </w14:solidFill>
          </w14:textFill>
        </w:rPr>
        <w:t>；</w:t>
      </w:r>
    </w:p>
    <w:p>
      <w:pPr>
        <w:pStyle w:val="159"/>
        <w:adjustRightInd w:val="0"/>
        <w:snapToGrid w:val="0"/>
        <w:spacing w:before="0" w:beforeAutospacing="0" w:after="0" w:afterAutospacing="0" w:line="360" w:lineRule="auto"/>
        <w:jc w:val="both"/>
        <w:rPr>
          <w:rFonts w:hint="eastAsia" w:ascii="仿宋" w:hAnsi="仿宋" w:eastAsia="仿宋" w:cs="仿宋"/>
          <w:color w:val="000000" w:themeColor="text1"/>
          <w:sz w:val="28"/>
          <w:szCs w:val="28"/>
          <w14:textFill>
            <w14:solidFill>
              <w14:schemeClr w14:val="tx1"/>
            </w14:solidFill>
          </w14:textFill>
        </w:rPr>
      </w:pPr>
      <w:bookmarkStart w:id="47" w:name="No69_Z3T16K1X2"/>
      <w:bookmarkEnd w:id="47"/>
      <w:r>
        <w:rPr>
          <w:rFonts w:hint="eastAsia" w:ascii="仿宋" w:hAnsi="仿宋" w:eastAsia="仿宋" w:cs="仿宋"/>
          <w:color w:val="000000" w:themeColor="text1"/>
          <w:sz w:val="28"/>
          <w:szCs w:val="28"/>
          <w14:textFill>
            <w14:solidFill>
              <w14:schemeClr w14:val="tx1"/>
            </w14:solidFill>
          </w14:textFill>
        </w:rPr>
        <w:t>（二）在成片改造范围内，同一产权人所属已经标图建库的地块拟按拆除重建利用方向改造的，其用地面积必须满30亩方可审批改造方案；产权人将房地产相关权益转移到单一主体后用地面积达到成片改造面积要求的，有关部门应当优先批准纳入年度实施计划和审批改造方案，按成片改造要求实施改造；</w:t>
      </w:r>
    </w:p>
    <w:p>
      <w:pPr>
        <w:pStyle w:val="159"/>
        <w:adjustRightInd w:val="0"/>
        <w:snapToGrid w:val="0"/>
        <w:spacing w:before="0" w:beforeAutospacing="0" w:after="0" w:afterAutospacing="0" w:line="360" w:lineRule="auto"/>
        <w:jc w:val="both"/>
        <w:rPr>
          <w:rFonts w:hint="eastAsia" w:ascii="仿宋" w:hAnsi="仿宋" w:eastAsia="仿宋" w:cs="仿宋"/>
          <w:color w:val="000000" w:themeColor="text1"/>
          <w:sz w:val="28"/>
          <w:szCs w:val="28"/>
          <w14:textFill>
            <w14:solidFill>
              <w14:schemeClr w14:val="tx1"/>
            </w14:solidFill>
          </w14:textFill>
        </w:rPr>
      </w:pPr>
      <w:bookmarkStart w:id="48" w:name="No70_Z3T16K1X3"/>
      <w:bookmarkEnd w:id="48"/>
      <w:r>
        <w:rPr>
          <w:rFonts w:hint="eastAsia" w:ascii="仿宋" w:hAnsi="仿宋" w:eastAsia="仿宋" w:cs="仿宋"/>
          <w:color w:val="000000" w:themeColor="text1"/>
          <w:sz w:val="28"/>
          <w:szCs w:val="28"/>
          <w14:textFill>
            <w14:solidFill>
              <w14:schemeClr w14:val="tx1"/>
            </w14:solidFill>
          </w14:textFill>
        </w:rPr>
        <w:t>（三）对于成片改造中不符合</w:t>
      </w:r>
      <w:r>
        <w:rPr>
          <w:rFonts w:hint="eastAsia" w:ascii="仿宋" w:hAnsi="仿宋" w:eastAsia="仿宋" w:cs="仿宋"/>
          <w:color w:val="000000" w:themeColor="text1"/>
          <w:sz w:val="28"/>
          <w:szCs w:val="28"/>
          <w:lang w:eastAsia="zh-CN"/>
          <w14:textFill>
            <w14:solidFill>
              <w14:schemeClr w14:val="tx1"/>
            </w14:solidFill>
          </w14:textFill>
        </w:rPr>
        <w:t>国土空间规划</w:t>
      </w:r>
      <w:r>
        <w:rPr>
          <w:rFonts w:hint="eastAsia" w:ascii="仿宋" w:hAnsi="仿宋" w:eastAsia="仿宋" w:cs="仿宋"/>
          <w:color w:val="000000" w:themeColor="text1"/>
          <w:sz w:val="28"/>
          <w:szCs w:val="28"/>
          <w14:textFill>
            <w14:solidFill>
              <w14:schemeClr w14:val="tx1"/>
            </w14:solidFill>
          </w14:textFill>
        </w:rPr>
        <w:t>的边角地、夹心地、插花地（以下简称“三地”），单块面积不超过3亩、累计面积不超过改造项目主体地块面积10%（不含“三地”）的，在不突破城乡建设用地规模、不减少耕地保有量且不涉及占用基本农田的前提下，可按规定提供有关申请材料申请修改</w:t>
      </w:r>
      <w:r>
        <w:rPr>
          <w:rFonts w:hint="eastAsia" w:ascii="仿宋" w:hAnsi="仿宋" w:eastAsia="仿宋" w:cs="仿宋"/>
          <w:color w:val="000000" w:themeColor="text1"/>
          <w:sz w:val="28"/>
          <w:szCs w:val="28"/>
          <w:lang w:eastAsia="zh-CN"/>
          <w14:textFill>
            <w14:solidFill>
              <w14:schemeClr w14:val="tx1"/>
            </w14:solidFill>
          </w14:textFill>
        </w:rPr>
        <w:t>国土空间规划</w:t>
      </w:r>
      <w:r>
        <w:rPr>
          <w:rFonts w:hint="eastAsia" w:ascii="仿宋" w:hAnsi="仿宋" w:eastAsia="仿宋" w:cs="仿宋"/>
          <w:color w:val="000000" w:themeColor="text1"/>
          <w:sz w:val="28"/>
          <w:szCs w:val="28"/>
          <w14:textFill>
            <w14:solidFill>
              <w14:schemeClr w14:val="tx1"/>
            </w14:solidFill>
          </w14:textFill>
        </w:rPr>
        <w:t>。</w:t>
      </w:r>
    </w:p>
    <w:p>
      <w:pPr>
        <w:adjustRightInd w:val="0"/>
        <w:snapToGrid w:val="0"/>
        <w:spacing w:before="0" w:beforeAutospacing="0" w:after="0" w:afterAutospacing="0" w:line="360" w:lineRule="auto"/>
        <w:ind w:firstLine="480"/>
        <w:jc w:val="both"/>
        <w:rPr>
          <w:rFonts w:hint="eastAsia" w:ascii="仿宋" w:hAnsi="仿宋" w:eastAsia="仿宋" w:cs="仿宋"/>
          <w:color w:val="000000" w:themeColor="text1"/>
          <w:sz w:val="28"/>
          <w:szCs w:val="28"/>
          <w14:textFill>
            <w14:solidFill>
              <w14:schemeClr w14:val="tx1"/>
            </w14:solidFill>
          </w14:textFill>
        </w:rPr>
      </w:pPr>
      <w:bookmarkStart w:id="49" w:name="No71_Z3T16K2"/>
      <w:bookmarkEnd w:id="49"/>
      <w:r>
        <w:rPr>
          <w:rFonts w:hint="eastAsia" w:ascii="仿宋" w:hAnsi="仿宋" w:eastAsia="仿宋" w:cs="仿宋"/>
          <w:color w:val="000000" w:themeColor="text1"/>
          <w:sz w:val="28"/>
          <w:szCs w:val="28"/>
          <w14:textFill>
            <w14:solidFill>
              <w14:schemeClr w14:val="tx1"/>
            </w14:solidFill>
          </w14:textFill>
        </w:rPr>
        <w:t>本规定所称成片改造范围，根据同一个控制性详细规划范围内已经标图建库或列入“三旧”改造年度实施计划的用地面积确定，属政府主导的不少于45亩，属非政府主导的不少于35亩</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达不到上述成片改造面积的，但确有必要改造的，出具必要性论证报告</w:t>
      </w:r>
      <w:ins w:id="38" w:author="wulawyer" w:date="2023-07-19T21:16:22Z">
        <w:r>
          <w:rPr>
            <w:rFonts w:hint="eastAsia" w:ascii="仿宋" w:hAnsi="仿宋" w:eastAsia="仿宋" w:cs="仿宋"/>
            <w:color w:val="000000" w:themeColor="text1"/>
            <w:sz w:val="28"/>
            <w:szCs w:val="28"/>
            <w:lang w:val="en-US" w:eastAsia="zh-CN"/>
            <w14:textFill>
              <w14:solidFill>
                <w14:schemeClr w14:val="tx1"/>
              </w14:solidFill>
            </w14:textFill>
          </w:rPr>
          <w:t>并</w:t>
        </w:r>
      </w:ins>
      <w:ins w:id="39" w:author="wulawyer" w:date="2023-07-19T21:16:23Z">
        <w:r>
          <w:rPr>
            <w:rFonts w:hint="eastAsia" w:ascii="仿宋" w:hAnsi="仿宋" w:eastAsia="仿宋" w:cs="仿宋"/>
            <w:color w:val="000000" w:themeColor="text1"/>
            <w:sz w:val="28"/>
            <w:szCs w:val="28"/>
            <w:lang w:val="en-US" w:eastAsia="zh-CN"/>
            <w14:textFill>
              <w14:solidFill>
                <w14:schemeClr w14:val="tx1"/>
              </w14:solidFill>
            </w14:textFill>
          </w:rPr>
          <w:t>经</w:t>
        </w:r>
      </w:ins>
      <w:ins w:id="40" w:author="wulawyer" w:date="2023-07-19T21:16:54Z">
        <w:r>
          <w:rPr>
            <w:rFonts w:hint="eastAsia" w:ascii="仿宋" w:hAnsi="仿宋" w:eastAsia="仿宋" w:cs="仿宋"/>
            <w:color w:val="000000" w:themeColor="text1"/>
            <w:sz w:val="28"/>
            <w:szCs w:val="28"/>
            <w:lang w:val="en-US" w:eastAsia="zh-CN"/>
            <w14:textFill>
              <w14:solidFill>
                <w14:schemeClr w14:val="tx1"/>
              </w14:solidFill>
            </w14:textFill>
          </w:rPr>
          <w:t>区</w:t>
        </w:r>
      </w:ins>
      <w:ins w:id="41" w:author="wulawyer" w:date="2023-07-19T21:16:37Z">
        <w:r>
          <w:rPr>
            <w:rFonts w:hint="eastAsia" w:ascii="仿宋" w:hAnsi="仿宋" w:eastAsia="仿宋" w:cs="仿宋"/>
            <w:color w:val="000000" w:themeColor="text1"/>
            <w:sz w:val="28"/>
            <w:szCs w:val="28"/>
            <w:lang w:val="en-US" w:eastAsia="zh-CN"/>
            <w14:textFill>
              <w14:solidFill>
                <w14:schemeClr w14:val="tx1"/>
              </w14:solidFill>
            </w14:textFill>
          </w:rPr>
          <w:t>自然资源</w:t>
        </w:r>
      </w:ins>
      <w:ins w:id="42" w:author="wulawyer" w:date="2023-07-19T21:16:39Z">
        <w:r>
          <w:rPr>
            <w:rFonts w:hint="eastAsia" w:ascii="仿宋" w:hAnsi="仿宋" w:eastAsia="仿宋" w:cs="仿宋"/>
            <w:color w:val="000000" w:themeColor="text1"/>
            <w:sz w:val="28"/>
            <w:szCs w:val="28"/>
            <w:lang w:val="en-US" w:eastAsia="zh-CN"/>
            <w14:textFill>
              <w14:solidFill>
                <w14:schemeClr w14:val="tx1"/>
              </w14:solidFill>
            </w14:textFill>
          </w:rPr>
          <w:t>主管</w:t>
        </w:r>
      </w:ins>
      <w:ins w:id="43" w:author="wulawyer" w:date="2023-07-19T21:16:41Z">
        <w:r>
          <w:rPr>
            <w:rFonts w:hint="eastAsia" w:ascii="仿宋" w:hAnsi="仿宋" w:eastAsia="仿宋" w:cs="仿宋"/>
            <w:color w:val="000000" w:themeColor="text1"/>
            <w:sz w:val="28"/>
            <w:szCs w:val="28"/>
            <w:lang w:val="en-US" w:eastAsia="zh-CN"/>
            <w14:textFill>
              <w14:solidFill>
                <w14:schemeClr w14:val="tx1"/>
              </w14:solidFill>
            </w14:textFill>
          </w:rPr>
          <w:t>部门</w:t>
        </w:r>
      </w:ins>
      <w:ins w:id="44" w:author="wulawyer" w:date="2023-07-19T21:16:42Z">
        <w:r>
          <w:rPr>
            <w:rFonts w:hint="eastAsia" w:ascii="仿宋" w:hAnsi="仿宋" w:eastAsia="仿宋" w:cs="仿宋"/>
            <w:color w:val="000000" w:themeColor="text1"/>
            <w:sz w:val="28"/>
            <w:szCs w:val="28"/>
            <w:lang w:val="en-US" w:eastAsia="zh-CN"/>
            <w14:textFill>
              <w14:solidFill>
                <w14:schemeClr w14:val="tx1"/>
              </w14:solidFill>
            </w14:textFill>
          </w:rPr>
          <w:t>审定</w:t>
        </w:r>
      </w:ins>
      <w:r>
        <w:rPr>
          <w:rFonts w:hint="eastAsia" w:ascii="仿宋" w:hAnsi="仿宋" w:eastAsia="仿宋" w:cs="仿宋"/>
          <w:color w:val="000000" w:themeColor="text1"/>
          <w:sz w:val="28"/>
          <w:szCs w:val="28"/>
          <w:lang w:val="en-US" w:eastAsia="zh-CN"/>
          <w14:textFill>
            <w14:solidFill>
              <w14:schemeClr w14:val="tx1"/>
            </w14:solidFill>
          </w14:textFill>
        </w:rPr>
        <w:t>后</w:t>
      </w:r>
      <w:ins w:id="45" w:author="wulawyer" w:date="2023-07-19T21:16:45Z">
        <w:r>
          <w:rPr>
            <w:rFonts w:hint="eastAsia" w:ascii="仿宋" w:hAnsi="仿宋" w:eastAsia="仿宋" w:cs="仿宋"/>
            <w:color w:val="000000" w:themeColor="text1"/>
            <w:sz w:val="28"/>
            <w:szCs w:val="28"/>
            <w:lang w:val="en-US" w:eastAsia="zh-CN"/>
            <w14:textFill>
              <w14:solidFill>
                <w14:schemeClr w14:val="tx1"/>
              </w14:solidFill>
            </w14:textFill>
          </w:rPr>
          <w:t>，</w:t>
        </w:r>
      </w:ins>
      <w:r>
        <w:rPr>
          <w:rFonts w:hint="eastAsia" w:ascii="仿宋" w:hAnsi="仿宋" w:eastAsia="仿宋" w:cs="仿宋"/>
          <w:color w:val="000000" w:themeColor="text1"/>
          <w:sz w:val="28"/>
          <w:szCs w:val="28"/>
          <w:lang w:val="en-US" w:eastAsia="zh-CN"/>
          <w14:textFill>
            <w14:solidFill>
              <w14:schemeClr w14:val="tx1"/>
            </w14:solidFill>
          </w14:textFill>
        </w:rPr>
        <w:t>可视同成片改造</w:t>
      </w:r>
      <w:r>
        <w:rPr>
          <w:rFonts w:hint="eastAsia" w:ascii="仿宋" w:hAnsi="仿宋" w:eastAsia="仿宋" w:cs="仿宋"/>
          <w:color w:val="000000" w:themeColor="text1"/>
          <w:sz w:val="28"/>
          <w:szCs w:val="28"/>
          <w14:textFill>
            <w14:solidFill>
              <w14:schemeClr w14:val="tx1"/>
            </w14:solidFill>
          </w14:textFill>
        </w:rPr>
        <w:t>。</w:t>
      </w:r>
    </w:p>
    <w:p>
      <w:pPr>
        <w:adjustRightInd w:val="0"/>
        <w:snapToGrid w:val="0"/>
        <w:spacing w:before="0" w:beforeAutospacing="0" w:after="0" w:afterAutospacing="0" w:line="360" w:lineRule="auto"/>
        <w:ind w:firstLine="480"/>
        <w:jc w:val="both"/>
        <w:rPr>
          <w:rFonts w:hint="eastAsia" w:ascii="仿宋" w:hAnsi="仿宋" w:eastAsia="仿宋" w:cs="仿宋"/>
          <w:color w:val="000000" w:themeColor="text1"/>
          <w:sz w:val="28"/>
          <w:szCs w:val="28"/>
          <w14:textFill>
            <w14:solidFill>
              <w14:schemeClr w14:val="tx1"/>
            </w14:solidFill>
          </w14:textFill>
        </w:rPr>
      </w:pPr>
      <w:bookmarkStart w:id="50" w:name="No72_Z3T17"/>
      <w:bookmarkEnd w:id="50"/>
      <w:r>
        <w:rPr>
          <w:rStyle w:val="160"/>
          <w:rFonts w:hint="eastAsia" w:ascii="仿宋" w:hAnsi="仿宋" w:eastAsia="仿宋" w:cs="仿宋"/>
          <w:color w:val="000000" w:themeColor="text1"/>
          <w:sz w:val="28"/>
          <w:szCs w:val="28"/>
          <w14:textFill>
            <w14:solidFill>
              <w14:schemeClr w14:val="tx1"/>
            </w14:solidFill>
          </w14:textFill>
        </w:rPr>
        <w:t>第</w:t>
      </w:r>
      <w:r>
        <w:rPr>
          <w:rStyle w:val="160"/>
          <w:rFonts w:hint="eastAsia" w:ascii="仿宋" w:hAnsi="仿宋" w:eastAsia="仿宋" w:cs="仿宋"/>
          <w:color w:val="000000" w:themeColor="text1"/>
          <w:sz w:val="28"/>
          <w:szCs w:val="28"/>
          <w:lang w:val="en-US" w:eastAsia="zh-CN"/>
          <w14:textFill>
            <w14:solidFill>
              <w14:schemeClr w14:val="tx1"/>
            </w14:solidFill>
          </w14:textFill>
        </w:rPr>
        <w:t>十六</w:t>
      </w:r>
      <w:r>
        <w:rPr>
          <w:rStyle w:val="160"/>
          <w:rFonts w:hint="eastAsia" w:ascii="仿宋" w:hAnsi="仿宋" w:eastAsia="仿宋" w:cs="仿宋"/>
          <w:color w:val="000000" w:themeColor="text1"/>
          <w:sz w:val="28"/>
          <w:szCs w:val="28"/>
          <w14:textFill>
            <w14:solidFill>
              <w14:schemeClr w14:val="tx1"/>
            </w14:solidFill>
          </w14:textFill>
        </w:rPr>
        <w:t>条   </w:t>
      </w:r>
      <w:bookmarkStart w:id="51" w:name="No73_Z3T17K1"/>
      <w:bookmarkEnd w:id="51"/>
      <w:r>
        <w:rPr>
          <w:rStyle w:val="161"/>
          <w:rFonts w:hint="eastAsia" w:ascii="仿宋" w:hAnsi="仿宋" w:eastAsia="仿宋" w:cs="仿宋"/>
          <w:color w:val="000000" w:themeColor="text1"/>
          <w:sz w:val="28"/>
          <w:szCs w:val="28"/>
          <w14:textFill>
            <w14:solidFill>
              <w14:schemeClr w14:val="tx1"/>
            </w14:solidFill>
          </w14:textFill>
        </w:rPr>
        <w:t>区（县）政府（功能区管委会）应当结合本辖区实际，以及经济社会发展、土地供应、房地产市场等情况，组织编制“三旧”改造年度实施计划，确定本辖区年度“三旧”改造的规模、地块和时序。</w:t>
      </w:r>
    </w:p>
    <w:p>
      <w:pPr>
        <w:adjustRightInd w:val="0"/>
        <w:snapToGrid w:val="0"/>
        <w:spacing w:before="0" w:beforeAutospacing="0" w:after="0" w:afterAutospacing="0" w:line="360" w:lineRule="auto"/>
        <w:ind w:firstLine="480"/>
        <w:jc w:val="both"/>
        <w:rPr>
          <w:rFonts w:hint="eastAsia" w:ascii="仿宋" w:hAnsi="仿宋" w:eastAsia="仿宋" w:cs="仿宋"/>
          <w:color w:val="000000" w:themeColor="text1"/>
          <w:sz w:val="28"/>
          <w:szCs w:val="28"/>
          <w14:textFill>
            <w14:solidFill>
              <w14:schemeClr w14:val="tx1"/>
            </w14:solidFill>
          </w14:textFill>
        </w:rPr>
      </w:pPr>
      <w:bookmarkStart w:id="52" w:name="No74_Z3T18"/>
      <w:bookmarkEnd w:id="52"/>
      <w:r>
        <w:rPr>
          <w:rStyle w:val="160"/>
          <w:rFonts w:hint="eastAsia" w:ascii="仿宋" w:hAnsi="仿宋" w:eastAsia="仿宋" w:cs="仿宋"/>
          <w:color w:val="000000" w:themeColor="text1"/>
          <w:sz w:val="28"/>
          <w:szCs w:val="28"/>
          <w14:textFill>
            <w14:solidFill>
              <w14:schemeClr w14:val="tx1"/>
            </w14:solidFill>
          </w14:textFill>
        </w:rPr>
        <w:t>第</w:t>
      </w:r>
      <w:r>
        <w:rPr>
          <w:rStyle w:val="160"/>
          <w:rFonts w:hint="eastAsia" w:ascii="仿宋" w:hAnsi="仿宋" w:eastAsia="仿宋" w:cs="仿宋"/>
          <w:color w:val="000000" w:themeColor="text1"/>
          <w:sz w:val="28"/>
          <w:szCs w:val="28"/>
          <w:lang w:val="en-US" w:eastAsia="zh-CN"/>
          <w14:textFill>
            <w14:solidFill>
              <w14:schemeClr w14:val="tx1"/>
            </w14:solidFill>
          </w14:textFill>
        </w:rPr>
        <w:t>十七</w:t>
      </w:r>
      <w:r>
        <w:rPr>
          <w:rStyle w:val="160"/>
          <w:rFonts w:hint="eastAsia" w:ascii="仿宋" w:hAnsi="仿宋" w:eastAsia="仿宋" w:cs="仿宋"/>
          <w:color w:val="000000" w:themeColor="text1"/>
          <w:sz w:val="28"/>
          <w:szCs w:val="28"/>
          <w14:textFill>
            <w14:solidFill>
              <w14:schemeClr w14:val="tx1"/>
            </w14:solidFill>
          </w14:textFill>
        </w:rPr>
        <w:t>条   </w:t>
      </w:r>
      <w:bookmarkStart w:id="53" w:name="No75_Z3T18K1"/>
      <w:bookmarkEnd w:id="53"/>
      <w:r>
        <w:rPr>
          <w:rStyle w:val="161"/>
          <w:rFonts w:hint="eastAsia" w:ascii="仿宋" w:hAnsi="仿宋" w:eastAsia="仿宋" w:cs="仿宋"/>
          <w:color w:val="000000" w:themeColor="text1"/>
          <w:sz w:val="28"/>
          <w:szCs w:val="28"/>
          <w14:textFill>
            <w14:solidFill>
              <w14:schemeClr w14:val="tx1"/>
            </w14:solidFill>
          </w14:textFill>
        </w:rPr>
        <w:t>区（县）政府（功能区管委会）根据“三旧”改造年度实施计划，向申报主体发出《列入“三旧”改造年度实施计划通知书》。申报主体凭计划通知书办理以下事项：</w:t>
      </w:r>
    </w:p>
    <w:p>
      <w:pPr>
        <w:pStyle w:val="159"/>
        <w:adjustRightInd w:val="0"/>
        <w:snapToGrid w:val="0"/>
        <w:spacing w:before="0" w:beforeAutospacing="0" w:after="0" w:afterAutospacing="0" w:line="360" w:lineRule="auto"/>
        <w:jc w:val="both"/>
        <w:rPr>
          <w:rFonts w:hint="eastAsia" w:ascii="仿宋" w:hAnsi="仿宋" w:eastAsia="仿宋" w:cs="仿宋"/>
          <w:color w:val="000000" w:themeColor="text1"/>
          <w:sz w:val="28"/>
          <w:szCs w:val="28"/>
          <w14:textFill>
            <w14:solidFill>
              <w14:schemeClr w14:val="tx1"/>
            </w14:solidFill>
          </w14:textFill>
        </w:rPr>
      </w:pPr>
      <w:bookmarkStart w:id="54" w:name="No76_Z3T18K1X1"/>
      <w:bookmarkEnd w:id="54"/>
      <w:r>
        <w:rPr>
          <w:rFonts w:hint="eastAsia" w:ascii="仿宋" w:hAnsi="仿宋" w:eastAsia="仿宋" w:cs="仿宋"/>
          <w:color w:val="000000" w:themeColor="text1"/>
          <w:sz w:val="28"/>
          <w:szCs w:val="28"/>
          <w14:textFill>
            <w14:solidFill>
              <w14:schemeClr w14:val="tx1"/>
            </w14:solidFill>
          </w14:textFill>
        </w:rPr>
        <w:t>（一）向自然资源主管部门申请出具规划设计条件和用地红线图、移交公益性用地红线图，明确改造项目公共服务设施配套要求；公益性用地和公共服务设施配套用地相关红线图由自然资源主管部门送相关职能部门，并抄送用地产权人及申报主体；</w:t>
      </w:r>
    </w:p>
    <w:p>
      <w:pPr>
        <w:pStyle w:val="159"/>
        <w:adjustRightInd w:val="0"/>
        <w:snapToGrid w:val="0"/>
        <w:spacing w:before="0" w:beforeAutospacing="0" w:after="0" w:afterAutospacing="0" w:line="360" w:lineRule="auto"/>
        <w:jc w:val="both"/>
        <w:rPr>
          <w:rFonts w:hint="eastAsia" w:ascii="仿宋" w:hAnsi="仿宋" w:eastAsia="仿宋" w:cs="仿宋"/>
          <w:color w:val="000000" w:themeColor="text1"/>
          <w:sz w:val="28"/>
          <w:szCs w:val="28"/>
          <w14:textFill>
            <w14:solidFill>
              <w14:schemeClr w14:val="tx1"/>
            </w14:solidFill>
          </w14:textFill>
        </w:rPr>
      </w:pPr>
      <w:bookmarkStart w:id="55" w:name="No77_Z3T18K1X2"/>
      <w:bookmarkEnd w:id="55"/>
      <w:r>
        <w:rPr>
          <w:rFonts w:hint="eastAsia" w:ascii="仿宋" w:hAnsi="仿宋" w:eastAsia="仿宋" w:cs="仿宋"/>
          <w:color w:val="000000" w:themeColor="text1"/>
          <w:sz w:val="28"/>
          <w:szCs w:val="28"/>
          <w14:textFill>
            <w14:solidFill>
              <w14:schemeClr w14:val="tx1"/>
            </w14:solidFill>
          </w14:textFill>
        </w:rPr>
        <w:t>（二）涉及国有（集体）企业、农村集体经济组织拥有的国有（集体）建设用地的，办理收购（合作）的相关事项和手续；</w:t>
      </w:r>
    </w:p>
    <w:p>
      <w:pPr>
        <w:pStyle w:val="159"/>
        <w:adjustRightInd w:val="0"/>
        <w:snapToGrid w:val="0"/>
        <w:spacing w:before="0" w:beforeAutospacing="0" w:after="0" w:afterAutospacing="0" w:line="360" w:lineRule="auto"/>
        <w:jc w:val="both"/>
        <w:rPr>
          <w:rFonts w:hint="eastAsia" w:ascii="仿宋" w:hAnsi="仿宋" w:eastAsia="仿宋" w:cs="仿宋"/>
          <w:color w:val="000000" w:themeColor="text1"/>
          <w:sz w:val="28"/>
          <w:szCs w:val="28"/>
          <w14:textFill>
            <w14:solidFill>
              <w14:schemeClr w14:val="tx1"/>
            </w14:solidFill>
          </w14:textFill>
        </w:rPr>
      </w:pPr>
      <w:bookmarkStart w:id="56" w:name="No78_Z3T18K1X3"/>
      <w:bookmarkEnd w:id="56"/>
      <w:r>
        <w:rPr>
          <w:rFonts w:hint="eastAsia" w:ascii="仿宋" w:hAnsi="仿宋" w:eastAsia="仿宋" w:cs="仿宋"/>
          <w:color w:val="000000" w:themeColor="text1"/>
          <w:sz w:val="28"/>
          <w:szCs w:val="28"/>
          <w14:textFill>
            <w14:solidFill>
              <w14:schemeClr w14:val="tx1"/>
            </w14:solidFill>
          </w14:textFill>
        </w:rPr>
        <w:t>（三）涉及“三地”不符合现行</w:t>
      </w:r>
      <w:r>
        <w:rPr>
          <w:rFonts w:hint="eastAsia" w:ascii="仿宋" w:hAnsi="仿宋" w:eastAsia="仿宋" w:cs="仿宋"/>
          <w:color w:val="000000" w:themeColor="text1"/>
          <w:sz w:val="28"/>
          <w:szCs w:val="28"/>
          <w:lang w:eastAsia="zh-CN"/>
          <w14:textFill>
            <w14:solidFill>
              <w14:schemeClr w14:val="tx1"/>
            </w14:solidFill>
          </w14:textFill>
        </w:rPr>
        <w:t>国土空间规划</w:t>
      </w:r>
      <w:r>
        <w:rPr>
          <w:rFonts w:hint="eastAsia" w:ascii="仿宋" w:hAnsi="仿宋" w:eastAsia="仿宋" w:cs="仿宋"/>
          <w:color w:val="000000" w:themeColor="text1"/>
          <w:sz w:val="28"/>
          <w:szCs w:val="28"/>
          <w14:textFill>
            <w14:solidFill>
              <w14:schemeClr w14:val="tx1"/>
            </w14:solidFill>
          </w14:textFill>
        </w:rPr>
        <w:t>的，按规定可申请修改的，向自然资源主管部门提出申请；</w:t>
      </w:r>
    </w:p>
    <w:p>
      <w:pPr>
        <w:pStyle w:val="159"/>
        <w:adjustRightInd w:val="0"/>
        <w:snapToGrid w:val="0"/>
        <w:spacing w:before="0" w:beforeAutospacing="0" w:after="0" w:afterAutospacing="0" w:line="360" w:lineRule="auto"/>
        <w:jc w:val="both"/>
        <w:rPr>
          <w:rFonts w:hint="eastAsia" w:ascii="仿宋" w:hAnsi="仿宋" w:eastAsia="仿宋" w:cs="仿宋"/>
          <w:color w:val="000000" w:themeColor="text1"/>
          <w:sz w:val="28"/>
          <w:szCs w:val="28"/>
          <w14:textFill>
            <w14:solidFill>
              <w14:schemeClr w14:val="tx1"/>
            </w14:solidFill>
          </w14:textFill>
        </w:rPr>
      </w:pPr>
      <w:bookmarkStart w:id="57" w:name="No79_Z3T18K1X4"/>
      <w:bookmarkEnd w:id="57"/>
      <w:r>
        <w:rPr>
          <w:rFonts w:hint="eastAsia" w:ascii="仿宋" w:hAnsi="仿宋" w:eastAsia="仿宋" w:cs="仿宋"/>
          <w:color w:val="000000" w:themeColor="text1"/>
          <w:sz w:val="28"/>
          <w:szCs w:val="28"/>
          <w14:textFill>
            <w14:solidFill>
              <w14:schemeClr w14:val="tx1"/>
            </w14:solidFill>
          </w14:textFill>
        </w:rPr>
        <w:t>（四）涉及违法用地未处理的，由自然资源主管部门依法对违法用地行为进行处理；</w:t>
      </w:r>
    </w:p>
    <w:p>
      <w:pPr>
        <w:pStyle w:val="159"/>
        <w:adjustRightInd w:val="0"/>
        <w:snapToGrid w:val="0"/>
        <w:spacing w:before="0" w:beforeAutospacing="0" w:after="0" w:afterAutospacing="0" w:line="360" w:lineRule="auto"/>
        <w:jc w:val="both"/>
        <w:rPr>
          <w:rFonts w:hint="eastAsia" w:ascii="仿宋" w:hAnsi="仿宋" w:eastAsia="仿宋" w:cs="仿宋"/>
          <w:color w:val="000000" w:themeColor="text1"/>
          <w:sz w:val="28"/>
          <w:szCs w:val="28"/>
          <w14:textFill>
            <w14:solidFill>
              <w14:schemeClr w14:val="tx1"/>
            </w14:solidFill>
          </w14:textFill>
        </w:rPr>
      </w:pPr>
      <w:bookmarkStart w:id="58" w:name="No80_Z3T18K1X5"/>
      <w:bookmarkEnd w:id="58"/>
      <w:r>
        <w:rPr>
          <w:rFonts w:hint="eastAsia" w:ascii="仿宋" w:hAnsi="仿宋" w:eastAsia="仿宋" w:cs="仿宋"/>
          <w:color w:val="000000" w:themeColor="text1"/>
          <w:sz w:val="28"/>
          <w:szCs w:val="28"/>
          <w14:textFill>
            <w14:solidFill>
              <w14:schemeClr w14:val="tx1"/>
            </w14:solidFill>
          </w14:textFill>
        </w:rPr>
        <w:t>（五）申报确认改造主体和编制改造方案。</w:t>
      </w:r>
    </w:p>
    <w:p>
      <w:pPr>
        <w:adjustRightInd w:val="0"/>
        <w:snapToGrid w:val="0"/>
        <w:spacing w:before="0" w:beforeAutospacing="0" w:after="0" w:afterAutospacing="0" w:line="360" w:lineRule="auto"/>
        <w:ind w:firstLine="480"/>
        <w:jc w:val="both"/>
        <w:rPr>
          <w:rFonts w:hint="eastAsia" w:ascii="仿宋" w:hAnsi="仿宋" w:eastAsia="仿宋" w:cs="仿宋"/>
          <w:color w:val="000000" w:themeColor="text1"/>
          <w:sz w:val="28"/>
          <w:szCs w:val="28"/>
          <w14:textFill>
            <w14:solidFill>
              <w14:schemeClr w14:val="tx1"/>
            </w14:solidFill>
          </w14:textFill>
        </w:rPr>
      </w:pPr>
      <w:bookmarkStart w:id="59" w:name="No81_Z3T19"/>
      <w:bookmarkEnd w:id="59"/>
      <w:r>
        <w:rPr>
          <w:rStyle w:val="160"/>
          <w:rFonts w:hint="eastAsia" w:ascii="仿宋" w:hAnsi="仿宋" w:eastAsia="仿宋" w:cs="仿宋"/>
          <w:color w:val="000000" w:themeColor="text1"/>
          <w:sz w:val="28"/>
          <w:szCs w:val="28"/>
          <w14:textFill>
            <w14:solidFill>
              <w14:schemeClr w14:val="tx1"/>
            </w14:solidFill>
          </w14:textFill>
        </w:rPr>
        <w:t>第</w:t>
      </w:r>
      <w:r>
        <w:rPr>
          <w:rStyle w:val="160"/>
          <w:rFonts w:hint="eastAsia" w:ascii="仿宋" w:hAnsi="仿宋" w:eastAsia="仿宋" w:cs="仿宋"/>
          <w:color w:val="000000" w:themeColor="text1"/>
          <w:sz w:val="28"/>
          <w:szCs w:val="28"/>
          <w:lang w:val="en-US" w:eastAsia="zh-CN"/>
          <w14:textFill>
            <w14:solidFill>
              <w14:schemeClr w14:val="tx1"/>
            </w14:solidFill>
          </w14:textFill>
        </w:rPr>
        <w:t>十八</w:t>
      </w:r>
      <w:r>
        <w:rPr>
          <w:rStyle w:val="160"/>
          <w:rFonts w:hint="eastAsia" w:ascii="仿宋" w:hAnsi="仿宋" w:eastAsia="仿宋" w:cs="仿宋"/>
          <w:color w:val="000000" w:themeColor="text1"/>
          <w:sz w:val="28"/>
          <w:szCs w:val="28"/>
          <w14:textFill>
            <w14:solidFill>
              <w14:schemeClr w14:val="tx1"/>
            </w14:solidFill>
          </w14:textFill>
        </w:rPr>
        <w:t>条   </w:t>
      </w:r>
      <w:bookmarkStart w:id="60" w:name="No82_Z3T19K1"/>
      <w:bookmarkEnd w:id="60"/>
      <w:r>
        <w:rPr>
          <w:rStyle w:val="161"/>
          <w:rFonts w:hint="eastAsia" w:ascii="仿宋" w:hAnsi="仿宋" w:eastAsia="仿宋" w:cs="仿宋"/>
          <w:color w:val="000000" w:themeColor="text1"/>
          <w:sz w:val="28"/>
          <w:szCs w:val="28"/>
          <w14:textFill>
            <w14:solidFill>
              <w14:schemeClr w14:val="tx1"/>
            </w14:solidFill>
          </w14:textFill>
        </w:rPr>
        <w:t>自《列入“三旧”改造年度实施计划通知书》发文之日起两年内，申报主体应当向改造项目所在地区（县）政府（功能区管委会）申报项目改造方案，逾期未编制上报改造方案的，计划通知书自行失效。</w:t>
      </w:r>
    </w:p>
    <w:p>
      <w:pPr>
        <w:adjustRightInd w:val="0"/>
        <w:snapToGrid w:val="0"/>
        <w:spacing w:before="0" w:beforeAutospacing="0" w:after="0" w:afterAutospacing="0" w:line="360" w:lineRule="auto"/>
        <w:ind w:firstLine="480"/>
        <w:jc w:val="both"/>
        <w:rPr>
          <w:rFonts w:hint="eastAsia" w:ascii="仿宋" w:hAnsi="仿宋" w:eastAsia="仿宋" w:cs="仿宋"/>
          <w:color w:val="000000" w:themeColor="text1"/>
          <w:sz w:val="28"/>
          <w:szCs w:val="28"/>
          <w14:textFill>
            <w14:solidFill>
              <w14:schemeClr w14:val="tx1"/>
            </w14:solidFill>
          </w14:textFill>
        </w:rPr>
      </w:pPr>
      <w:bookmarkStart w:id="61" w:name="No83_Z3T19K2"/>
      <w:bookmarkEnd w:id="61"/>
      <w:r>
        <w:rPr>
          <w:rFonts w:hint="eastAsia" w:ascii="仿宋" w:hAnsi="仿宋" w:eastAsia="仿宋" w:cs="仿宋"/>
          <w:color w:val="000000" w:themeColor="text1"/>
          <w:sz w:val="28"/>
          <w:szCs w:val="28"/>
          <w14:textFill>
            <w14:solidFill>
              <w14:schemeClr w14:val="tx1"/>
            </w14:solidFill>
          </w14:textFill>
        </w:rPr>
        <w:t>改造项目分期建设的，可分期申报改造方案</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含首期改造方案</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需要配套建设的公共服务设施，应当在首期改造方案中实施，因用地、规划等原因确实不能在首期改造方案中实施的，应当在首期改造方案中明确具体实施期限和违约责任。</w:t>
      </w:r>
    </w:p>
    <w:p>
      <w:pPr>
        <w:pStyle w:val="159"/>
        <w:adjustRightInd w:val="0"/>
        <w:snapToGrid w:val="0"/>
        <w:spacing w:before="0" w:beforeAutospacing="0" w:after="0" w:afterAutospacing="0" w:line="360" w:lineRule="auto"/>
        <w:jc w:val="center"/>
        <w:rPr>
          <w:rFonts w:hint="eastAsia" w:ascii="仿宋" w:hAnsi="仿宋" w:eastAsia="仿宋" w:cs="仿宋"/>
          <w:color w:val="000000" w:themeColor="text1"/>
          <w:sz w:val="28"/>
          <w:szCs w:val="28"/>
          <w14:textFill>
            <w14:solidFill>
              <w14:schemeClr w14:val="tx1"/>
            </w14:solidFill>
          </w14:textFill>
        </w:rPr>
      </w:pPr>
      <w:bookmarkStart w:id="62" w:name="No85_Z4"/>
      <w:bookmarkEnd w:id="62"/>
      <w:bookmarkStart w:id="63" w:name="No84_Z3T19K3"/>
      <w:bookmarkEnd w:id="63"/>
      <w:r>
        <w:rPr>
          <w:rStyle w:val="119"/>
          <w:rFonts w:hint="eastAsia" w:ascii="仿宋" w:hAnsi="仿宋" w:eastAsia="仿宋" w:cs="仿宋"/>
          <w:color w:val="000000" w:themeColor="text1"/>
          <w:sz w:val="28"/>
          <w:szCs w:val="28"/>
          <w14:textFill>
            <w14:solidFill>
              <w14:schemeClr w14:val="tx1"/>
            </w14:solidFill>
          </w14:textFill>
        </w:rPr>
        <w:t>第四章 改造主体和改造模式管理</w:t>
      </w:r>
    </w:p>
    <w:p>
      <w:pPr>
        <w:adjustRightInd w:val="0"/>
        <w:snapToGrid w:val="0"/>
        <w:spacing w:before="0" w:beforeAutospacing="0" w:after="0" w:afterAutospacing="0" w:line="360" w:lineRule="auto"/>
        <w:ind w:firstLine="480"/>
        <w:jc w:val="both"/>
        <w:rPr>
          <w:rFonts w:hint="eastAsia" w:ascii="仿宋" w:hAnsi="仿宋" w:eastAsia="仿宋" w:cs="仿宋"/>
          <w:color w:val="000000" w:themeColor="text1"/>
          <w:sz w:val="28"/>
          <w:szCs w:val="28"/>
          <w14:textFill>
            <w14:solidFill>
              <w14:schemeClr w14:val="tx1"/>
            </w14:solidFill>
          </w14:textFill>
        </w:rPr>
      </w:pPr>
      <w:bookmarkStart w:id="64" w:name="No86_Z4T20"/>
      <w:bookmarkEnd w:id="64"/>
      <w:r>
        <w:rPr>
          <w:rStyle w:val="160"/>
          <w:rFonts w:hint="eastAsia" w:ascii="仿宋" w:hAnsi="仿宋" w:eastAsia="仿宋" w:cs="仿宋"/>
          <w:color w:val="000000" w:themeColor="text1"/>
          <w:sz w:val="28"/>
          <w:szCs w:val="28"/>
          <w14:textFill>
            <w14:solidFill>
              <w14:schemeClr w14:val="tx1"/>
            </w14:solidFill>
          </w14:textFill>
        </w:rPr>
        <w:t>第</w:t>
      </w:r>
      <w:r>
        <w:rPr>
          <w:rStyle w:val="160"/>
          <w:rFonts w:hint="eastAsia" w:ascii="仿宋" w:hAnsi="仿宋" w:eastAsia="仿宋" w:cs="仿宋"/>
          <w:color w:val="000000" w:themeColor="text1"/>
          <w:sz w:val="28"/>
          <w:szCs w:val="28"/>
          <w:lang w:val="en-US" w:eastAsia="zh-CN"/>
          <w14:textFill>
            <w14:solidFill>
              <w14:schemeClr w14:val="tx1"/>
            </w14:solidFill>
          </w14:textFill>
        </w:rPr>
        <w:t>十九</w:t>
      </w:r>
      <w:r>
        <w:rPr>
          <w:rStyle w:val="160"/>
          <w:rFonts w:hint="eastAsia" w:ascii="仿宋" w:hAnsi="仿宋" w:eastAsia="仿宋" w:cs="仿宋"/>
          <w:color w:val="000000" w:themeColor="text1"/>
          <w:sz w:val="28"/>
          <w:szCs w:val="28"/>
          <w14:textFill>
            <w14:solidFill>
              <w14:schemeClr w14:val="tx1"/>
            </w14:solidFill>
          </w14:textFill>
        </w:rPr>
        <w:t>条   </w:t>
      </w:r>
      <w:bookmarkStart w:id="65" w:name="No87_Z4T20K1"/>
      <w:bookmarkEnd w:id="65"/>
      <w:r>
        <w:rPr>
          <w:rStyle w:val="161"/>
          <w:rFonts w:hint="eastAsia" w:ascii="仿宋" w:hAnsi="仿宋" w:eastAsia="仿宋" w:cs="仿宋"/>
          <w:color w:val="000000" w:themeColor="text1"/>
          <w:sz w:val="28"/>
          <w:szCs w:val="28"/>
          <w14:textFill>
            <w14:solidFill>
              <w14:schemeClr w14:val="tx1"/>
            </w14:solidFill>
          </w14:textFill>
        </w:rPr>
        <w:t>“三旧”改造项目的改造主体包括：</w:t>
      </w:r>
    </w:p>
    <w:p>
      <w:pPr>
        <w:pStyle w:val="159"/>
        <w:adjustRightInd w:val="0"/>
        <w:snapToGrid w:val="0"/>
        <w:spacing w:before="0" w:beforeAutospacing="0" w:after="0" w:afterAutospacing="0" w:line="360" w:lineRule="auto"/>
        <w:jc w:val="both"/>
        <w:rPr>
          <w:rFonts w:hint="eastAsia" w:ascii="仿宋" w:hAnsi="仿宋" w:eastAsia="仿宋" w:cs="仿宋"/>
          <w:color w:val="000000" w:themeColor="text1"/>
          <w:sz w:val="28"/>
          <w:szCs w:val="28"/>
          <w14:textFill>
            <w14:solidFill>
              <w14:schemeClr w14:val="tx1"/>
            </w14:solidFill>
          </w14:textFill>
        </w:rPr>
      </w:pPr>
      <w:bookmarkStart w:id="66" w:name="No88_Z4T20K1X1"/>
      <w:bookmarkEnd w:id="66"/>
      <w:r>
        <w:rPr>
          <w:rFonts w:hint="eastAsia" w:ascii="仿宋" w:hAnsi="仿宋" w:eastAsia="仿宋" w:cs="仿宋"/>
          <w:color w:val="000000" w:themeColor="text1"/>
          <w:sz w:val="28"/>
          <w:szCs w:val="28"/>
          <w14:textFill>
            <w14:solidFill>
              <w14:schemeClr w14:val="tx1"/>
            </w14:solidFill>
          </w14:textFill>
        </w:rPr>
        <w:t>（一）市、区（县）、镇（街道）政府</w:t>
      </w:r>
      <w:r>
        <w:rPr>
          <w:rStyle w:val="161"/>
          <w:rFonts w:hint="eastAsia" w:ascii="仿宋" w:hAnsi="仿宋" w:eastAsia="仿宋" w:cs="仿宋"/>
          <w:color w:val="000000" w:themeColor="text1"/>
          <w:sz w:val="28"/>
          <w:szCs w:val="28"/>
          <w14:textFill>
            <w14:solidFill>
              <w14:schemeClr w14:val="tx1"/>
            </w14:solidFill>
          </w14:textFill>
        </w:rPr>
        <w:t>（功能区管委会）（办事处）</w:t>
      </w:r>
      <w:r>
        <w:rPr>
          <w:rFonts w:hint="eastAsia" w:ascii="仿宋" w:hAnsi="仿宋" w:eastAsia="仿宋" w:cs="仿宋"/>
          <w:color w:val="000000" w:themeColor="text1"/>
          <w:sz w:val="28"/>
          <w:szCs w:val="28"/>
          <w14:textFill>
            <w14:solidFill>
              <w14:schemeClr w14:val="tx1"/>
            </w14:solidFill>
          </w14:textFill>
        </w:rPr>
        <w:t>；</w:t>
      </w:r>
    </w:p>
    <w:p>
      <w:pPr>
        <w:pStyle w:val="159"/>
        <w:adjustRightInd w:val="0"/>
        <w:snapToGrid w:val="0"/>
        <w:spacing w:before="0" w:beforeAutospacing="0" w:after="0" w:afterAutospacing="0" w:line="360" w:lineRule="auto"/>
        <w:jc w:val="both"/>
        <w:rPr>
          <w:rFonts w:hint="eastAsia" w:ascii="仿宋" w:hAnsi="仿宋" w:eastAsia="仿宋" w:cs="仿宋"/>
          <w:color w:val="000000" w:themeColor="text1"/>
          <w:sz w:val="28"/>
          <w:szCs w:val="28"/>
          <w14:textFill>
            <w14:solidFill>
              <w14:schemeClr w14:val="tx1"/>
            </w14:solidFill>
          </w14:textFill>
        </w:rPr>
      </w:pPr>
      <w:bookmarkStart w:id="67" w:name="No89_Z4T20K1X2"/>
      <w:bookmarkEnd w:id="67"/>
      <w:r>
        <w:rPr>
          <w:rFonts w:hint="eastAsia" w:ascii="仿宋" w:hAnsi="仿宋" w:eastAsia="仿宋" w:cs="仿宋"/>
          <w:color w:val="000000" w:themeColor="text1"/>
          <w:sz w:val="28"/>
          <w:szCs w:val="28"/>
          <w14:textFill>
            <w14:solidFill>
              <w14:schemeClr w14:val="tx1"/>
            </w14:solidFill>
          </w14:textFill>
        </w:rPr>
        <w:t>（二）农村集体经济组织或其全资子公司；</w:t>
      </w:r>
    </w:p>
    <w:p>
      <w:pPr>
        <w:pStyle w:val="159"/>
        <w:adjustRightInd w:val="0"/>
        <w:snapToGrid w:val="0"/>
        <w:spacing w:before="0" w:beforeAutospacing="0" w:after="0" w:afterAutospacing="0" w:line="360" w:lineRule="auto"/>
        <w:jc w:val="both"/>
        <w:rPr>
          <w:rFonts w:hint="eastAsia" w:ascii="仿宋" w:hAnsi="仿宋" w:eastAsia="仿宋" w:cs="仿宋"/>
          <w:color w:val="000000" w:themeColor="text1"/>
          <w:sz w:val="28"/>
          <w:szCs w:val="28"/>
          <w14:textFill>
            <w14:solidFill>
              <w14:schemeClr w14:val="tx1"/>
            </w14:solidFill>
          </w14:textFill>
        </w:rPr>
      </w:pPr>
      <w:bookmarkStart w:id="68" w:name="No90_Z4T20K1X3"/>
      <w:bookmarkEnd w:id="68"/>
      <w:r>
        <w:rPr>
          <w:rFonts w:hint="eastAsia" w:ascii="仿宋" w:hAnsi="仿宋" w:eastAsia="仿宋" w:cs="仿宋"/>
          <w:color w:val="000000" w:themeColor="text1"/>
          <w:sz w:val="28"/>
          <w:szCs w:val="28"/>
          <w14:textFill>
            <w14:solidFill>
              <w14:schemeClr w14:val="tx1"/>
            </w14:solidFill>
          </w14:textFill>
        </w:rPr>
        <w:t>（三）国有土地使用权人；</w:t>
      </w:r>
    </w:p>
    <w:p>
      <w:pPr>
        <w:pStyle w:val="159"/>
        <w:adjustRightInd w:val="0"/>
        <w:snapToGrid w:val="0"/>
        <w:spacing w:before="0" w:beforeAutospacing="0" w:after="0" w:afterAutospacing="0" w:line="360" w:lineRule="auto"/>
        <w:jc w:val="both"/>
        <w:rPr>
          <w:rFonts w:hint="eastAsia" w:ascii="仿宋" w:hAnsi="仿宋" w:eastAsia="仿宋" w:cs="仿宋"/>
          <w:color w:val="000000" w:themeColor="text1"/>
          <w:sz w:val="28"/>
          <w:szCs w:val="28"/>
          <w14:textFill>
            <w14:solidFill>
              <w14:schemeClr w14:val="tx1"/>
            </w14:solidFill>
          </w14:textFill>
        </w:rPr>
      </w:pPr>
      <w:bookmarkStart w:id="69" w:name="No91_Z4T20K1X4"/>
      <w:bookmarkEnd w:id="69"/>
      <w:r>
        <w:rPr>
          <w:rFonts w:hint="eastAsia" w:ascii="仿宋" w:hAnsi="仿宋" w:eastAsia="仿宋" w:cs="仿宋"/>
          <w:color w:val="000000" w:themeColor="text1"/>
          <w:sz w:val="28"/>
          <w:szCs w:val="28"/>
          <w14:textFill>
            <w14:solidFill>
              <w14:schemeClr w14:val="tx1"/>
            </w14:solidFill>
          </w14:textFill>
        </w:rPr>
        <w:t>（四）农村集体经济组织或土地使用权人与其他市场主体成立的合作主体，或与合作主体约定作为开发建设单位的一方；</w:t>
      </w:r>
    </w:p>
    <w:p>
      <w:pPr>
        <w:pStyle w:val="159"/>
        <w:adjustRightInd w:val="0"/>
        <w:snapToGrid w:val="0"/>
        <w:spacing w:before="0" w:beforeAutospacing="0" w:after="0" w:afterAutospacing="0" w:line="360" w:lineRule="auto"/>
        <w:jc w:val="both"/>
        <w:rPr>
          <w:rFonts w:hint="eastAsia" w:ascii="仿宋" w:hAnsi="仿宋" w:eastAsia="仿宋" w:cs="仿宋"/>
          <w:color w:val="000000" w:themeColor="text1"/>
          <w:sz w:val="28"/>
          <w:szCs w:val="28"/>
          <w14:textFill>
            <w14:solidFill>
              <w14:schemeClr w14:val="tx1"/>
            </w14:solidFill>
          </w14:textFill>
        </w:rPr>
      </w:pPr>
      <w:bookmarkStart w:id="70" w:name="No92_Z4T20K1X5"/>
      <w:bookmarkEnd w:id="70"/>
      <w:r>
        <w:rPr>
          <w:rFonts w:hint="eastAsia" w:ascii="仿宋" w:hAnsi="仿宋" w:eastAsia="仿宋" w:cs="仿宋"/>
          <w:color w:val="000000" w:themeColor="text1"/>
          <w:sz w:val="28"/>
          <w:szCs w:val="28"/>
          <w14:textFill>
            <w14:solidFill>
              <w14:schemeClr w14:val="tx1"/>
            </w14:solidFill>
          </w14:textFill>
        </w:rPr>
        <w:t>（五）农村集体建设用地的受让人、承租人。</w:t>
      </w:r>
    </w:p>
    <w:p>
      <w:pPr>
        <w:pStyle w:val="159"/>
        <w:adjustRightInd w:val="0"/>
        <w:snapToGrid w:val="0"/>
        <w:spacing w:before="0" w:beforeAutospacing="0" w:after="0" w:afterAutospacing="0" w:line="360" w:lineRule="auto"/>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“三旧”改造项目范围内的土地或者地上建筑物、构筑物涉及不同权利人的，应当通过收购归宗、作价入股或者权益转移等方式形成单一改造主体。</w:t>
      </w:r>
    </w:p>
    <w:p>
      <w:pPr>
        <w:adjustRightInd w:val="0"/>
        <w:snapToGrid w:val="0"/>
        <w:spacing w:before="0" w:beforeAutospacing="0" w:after="0" w:afterAutospacing="0" w:line="360" w:lineRule="auto"/>
        <w:ind w:firstLine="480"/>
        <w:jc w:val="both"/>
        <w:rPr>
          <w:rFonts w:hint="eastAsia" w:ascii="仿宋" w:hAnsi="仿宋" w:eastAsia="仿宋" w:cs="仿宋"/>
          <w:color w:val="000000" w:themeColor="text1"/>
          <w:sz w:val="28"/>
          <w:szCs w:val="28"/>
          <w14:textFill>
            <w14:solidFill>
              <w14:schemeClr w14:val="tx1"/>
            </w14:solidFill>
          </w14:textFill>
        </w:rPr>
      </w:pPr>
      <w:bookmarkStart w:id="71" w:name="No93_Z4T21"/>
      <w:bookmarkEnd w:id="71"/>
      <w:bookmarkStart w:id="72" w:name="No98_Z4T22"/>
      <w:bookmarkEnd w:id="72"/>
      <w:r>
        <w:rPr>
          <w:rStyle w:val="160"/>
          <w:rFonts w:hint="eastAsia" w:ascii="仿宋" w:hAnsi="仿宋" w:eastAsia="仿宋" w:cs="仿宋"/>
          <w:color w:val="000000" w:themeColor="text1"/>
          <w:sz w:val="28"/>
          <w:szCs w:val="28"/>
          <w14:textFill>
            <w14:solidFill>
              <w14:schemeClr w14:val="tx1"/>
            </w14:solidFill>
          </w14:textFill>
        </w:rPr>
        <w:t>第二十条   </w:t>
      </w:r>
      <w:bookmarkStart w:id="73" w:name="No99_Z4T22K1"/>
      <w:bookmarkEnd w:id="73"/>
      <w:r>
        <w:rPr>
          <w:rStyle w:val="161"/>
          <w:rFonts w:hint="eastAsia" w:ascii="仿宋" w:hAnsi="仿宋" w:eastAsia="仿宋" w:cs="仿宋"/>
          <w:color w:val="000000" w:themeColor="text1"/>
          <w:sz w:val="28"/>
          <w:szCs w:val="28"/>
          <w14:textFill>
            <w14:solidFill>
              <w14:schemeClr w14:val="tx1"/>
            </w14:solidFill>
          </w14:textFill>
        </w:rPr>
        <w:t>对城市重点地区内的改造项目，要突出政府主导作用，充分尊重原土地权利人的意愿，稳妥有序推进成片开发。政府为了城市基础设施和公共设施建设或实施城乡规划进行旧城区改造需要调整使用土地的，依法征收、收回、收购土地使用权，纳入土地储备。</w:t>
      </w:r>
    </w:p>
    <w:p>
      <w:pPr>
        <w:adjustRightInd w:val="0"/>
        <w:snapToGrid w:val="0"/>
        <w:spacing w:before="0" w:beforeAutospacing="0" w:after="0" w:afterAutospacing="0" w:line="360" w:lineRule="auto"/>
        <w:ind w:firstLine="480"/>
        <w:jc w:val="both"/>
        <w:rPr>
          <w:rFonts w:hint="eastAsia" w:ascii="仿宋" w:hAnsi="仿宋" w:eastAsia="仿宋" w:cs="仿宋"/>
          <w:color w:val="000000" w:themeColor="text1"/>
          <w:sz w:val="28"/>
          <w:szCs w:val="28"/>
          <w14:textFill>
            <w14:solidFill>
              <w14:schemeClr w14:val="tx1"/>
            </w14:solidFill>
          </w14:textFill>
        </w:rPr>
      </w:pPr>
      <w:bookmarkStart w:id="74" w:name="No100_Z4T23"/>
      <w:bookmarkEnd w:id="74"/>
      <w:r>
        <w:rPr>
          <w:rStyle w:val="160"/>
          <w:rFonts w:hint="eastAsia" w:ascii="仿宋" w:hAnsi="仿宋" w:eastAsia="仿宋" w:cs="仿宋"/>
          <w:color w:val="000000" w:themeColor="text1"/>
          <w:sz w:val="28"/>
          <w:szCs w:val="28"/>
          <w14:textFill>
            <w14:solidFill>
              <w14:schemeClr w14:val="tx1"/>
            </w14:solidFill>
          </w14:textFill>
        </w:rPr>
        <w:t>第二十</w:t>
      </w:r>
      <w:r>
        <w:rPr>
          <w:rStyle w:val="160"/>
          <w:rFonts w:hint="eastAsia" w:ascii="仿宋" w:hAnsi="仿宋" w:eastAsia="仿宋" w:cs="仿宋"/>
          <w:color w:val="000000" w:themeColor="text1"/>
          <w:sz w:val="28"/>
          <w:szCs w:val="28"/>
          <w:lang w:val="en-US" w:eastAsia="zh-CN"/>
          <w14:textFill>
            <w14:solidFill>
              <w14:schemeClr w14:val="tx1"/>
            </w14:solidFill>
          </w14:textFill>
        </w:rPr>
        <w:t>一</w:t>
      </w:r>
      <w:r>
        <w:rPr>
          <w:rStyle w:val="160"/>
          <w:rFonts w:hint="eastAsia" w:ascii="仿宋" w:hAnsi="仿宋" w:eastAsia="仿宋" w:cs="仿宋"/>
          <w:color w:val="000000" w:themeColor="text1"/>
          <w:sz w:val="28"/>
          <w:szCs w:val="28"/>
          <w14:textFill>
            <w14:solidFill>
              <w14:schemeClr w14:val="tx1"/>
            </w14:solidFill>
          </w14:textFill>
        </w:rPr>
        <w:t>条   </w:t>
      </w:r>
      <w:bookmarkStart w:id="75" w:name="No101_Z4T23K1"/>
      <w:bookmarkEnd w:id="75"/>
      <w:r>
        <w:rPr>
          <w:rStyle w:val="161"/>
          <w:rFonts w:hint="eastAsia" w:ascii="仿宋" w:hAnsi="仿宋" w:eastAsia="仿宋" w:cs="仿宋"/>
          <w:color w:val="000000" w:themeColor="text1"/>
          <w:sz w:val="28"/>
          <w:szCs w:val="28"/>
          <w14:textFill>
            <w14:solidFill>
              <w14:schemeClr w14:val="tx1"/>
            </w14:solidFill>
          </w14:textFill>
        </w:rPr>
        <w:t>鼓励各地探索利用社会资本开展“三旧”改造。对由政府统一组织实施“三旧”改造的，可在确定开发建设条件的前提下，由政府将拆迁及拟改造土地的使用权统一通过公开竞争方式确定市场主体作为土地使用权人；也可在拆迁阶段通过公开竞争方式引入市场主体承担拆迁工作，拆迁费用和合理利润可以作为土地成本从土地出让收入中支付。</w:t>
      </w:r>
    </w:p>
    <w:p>
      <w:pPr>
        <w:adjustRightInd w:val="0"/>
        <w:snapToGrid w:val="0"/>
        <w:spacing w:before="0" w:beforeAutospacing="0" w:after="0" w:afterAutospacing="0" w:line="360" w:lineRule="auto"/>
        <w:ind w:firstLine="480"/>
        <w:jc w:val="both"/>
        <w:rPr>
          <w:rFonts w:hint="eastAsia" w:ascii="仿宋" w:hAnsi="仿宋" w:eastAsia="仿宋" w:cs="仿宋"/>
          <w:color w:val="000000" w:themeColor="text1"/>
          <w:sz w:val="28"/>
          <w:szCs w:val="28"/>
          <w14:textFill>
            <w14:solidFill>
              <w14:schemeClr w14:val="tx1"/>
            </w14:solidFill>
          </w14:textFill>
        </w:rPr>
      </w:pPr>
      <w:bookmarkStart w:id="76" w:name="No102_Z4T23K2"/>
      <w:bookmarkEnd w:id="76"/>
      <w:r>
        <w:rPr>
          <w:rFonts w:hint="eastAsia" w:ascii="仿宋" w:hAnsi="仿宋" w:eastAsia="仿宋" w:cs="仿宋"/>
          <w:color w:val="000000" w:themeColor="text1"/>
          <w:sz w:val="28"/>
          <w:szCs w:val="28"/>
          <w14:textFill>
            <w14:solidFill>
              <w14:schemeClr w14:val="tx1"/>
            </w14:solidFill>
          </w14:textFill>
        </w:rPr>
        <w:t>引入社会资本参与“三旧”改造的具体办法由市、区（县）政府</w:t>
      </w:r>
      <w:r>
        <w:rPr>
          <w:rStyle w:val="161"/>
          <w:rFonts w:hint="eastAsia" w:ascii="仿宋" w:hAnsi="仿宋" w:eastAsia="仿宋" w:cs="仿宋"/>
          <w:color w:val="000000" w:themeColor="text1"/>
          <w:sz w:val="28"/>
          <w:szCs w:val="28"/>
          <w14:textFill>
            <w14:solidFill>
              <w14:schemeClr w14:val="tx1"/>
            </w14:solidFill>
          </w14:textFill>
        </w:rPr>
        <w:t>（功能区管委会）</w:t>
      </w:r>
      <w:r>
        <w:rPr>
          <w:rFonts w:hint="eastAsia" w:ascii="仿宋" w:hAnsi="仿宋" w:eastAsia="仿宋" w:cs="仿宋"/>
          <w:color w:val="000000" w:themeColor="text1"/>
          <w:sz w:val="28"/>
          <w:szCs w:val="28"/>
          <w14:textFill>
            <w14:solidFill>
              <w14:schemeClr w14:val="tx1"/>
            </w14:solidFill>
          </w14:textFill>
        </w:rPr>
        <w:t>另行制定。</w:t>
      </w:r>
    </w:p>
    <w:p>
      <w:pPr>
        <w:adjustRightInd w:val="0"/>
        <w:snapToGrid w:val="0"/>
        <w:spacing w:before="0" w:beforeAutospacing="0" w:after="0" w:afterAutospacing="0" w:line="360" w:lineRule="auto"/>
        <w:ind w:firstLine="480"/>
        <w:jc w:val="both"/>
        <w:rPr>
          <w:rFonts w:hint="eastAsia" w:ascii="仿宋" w:hAnsi="仿宋" w:eastAsia="仿宋" w:cs="仿宋"/>
          <w:color w:val="000000" w:themeColor="text1"/>
          <w:sz w:val="28"/>
          <w:szCs w:val="28"/>
          <w14:textFill>
            <w14:solidFill>
              <w14:schemeClr w14:val="tx1"/>
            </w14:solidFill>
          </w14:textFill>
        </w:rPr>
      </w:pPr>
      <w:bookmarkStart w:id="77" w:name="No103_Z4T24"/>
      <w:bookmarkEnd w:id="77"/>
      <w:r>
        <w:rPr>
          <w:rStyle w:val="160"/>
          <w:rFonts w:hint="eastAsia" w:ascii="仿宋" w:hAnsi="仿宋" w:eastAsia="仿宋" w:cs="仿宋"/>
          <w:color w:val="000000" w:themeColor="text1"/>
          <w:sz w:val="28"/>
          <w:szCs w:val="28"/>
          <w14:textFill>
            <w14:solidFill>
              <w14:schemeClr w14:val="tx1"/>
            </w14:solidFill>
          </w14:textFill>
        </w:rPr>
        <w:t>第二十</w:t>
      </w:r>
      <w:r>
        <w:rPr>
          <w:rStyle w:val="160"/>
          <w:rFonts w:hint="eastAsia" w:ascii="仿宋" w:hAnsi="仿宋" w:eastAsia="仿宋" w:cs="仿宋"/>
          <w:color w:val="000000" w:themeColor="text1"/>
          <w:sz w:val="28"/>
          <w:szCs w:val="28"/>
          <w:lang w:val="en-US" w:eastAsia="zh-CN"/>
          <w14:textFill>
            <w14:solidFill>
              <w14:schemeClr w14:val="tx1"/>
            </w14:solidFill>
          </w14:textFill>
        </w:rPr>
        <w:t>二</w:t>
      </w:r>
      <w:r>
        <w:rPr>
          <w:rStyle w:val="160"/>
          <w:rFonts w:hint="eastAsia" w:ascii="仿宋" w:hAnsi="仿宋" w:eastAsia="仿宋" w:cs="仿宋"/>
          <w:color w:val="000000" w:themeColor="text1"/>
          <w:sz w:val="28"/>
          <w:szCs w:val="28"/>
          <w14:textFill>
            <w14:solidFill>
              <w14:schemeClr w14:val="tx1"/>
            </w14:solidFill>
          </w14:textFill>
        </w:rPr>
        <w:t>条   </w:t>
      </w:r>
      <w:bookmarkStart w:id="78" w:name="No104_Z4T24K1"/>
      <w:bookmarkEnd w:id="78"/>
      <w:r>
        <w:rPr>
          <w:rStyle w:val="161"/>
          <w:rFonts w:hint="eastAsia" w:ascii="仿宋" w:hAnsi="仿宋" w:eastAsia="仿宋" w:cs="仿宋"/>
          <w:color w:val="000000" w:themeColor="text1"/>
          <w:sz w:val="28"/>
          <w:szCs w:val="28"/>
          <w14:textFill>
            <w14:solidFill>
              <w14:schemeClr w14:val="tx1"/>
            </w14:solidFill>
          </w14:textFill>
        </w:rPr>
        <w:t>政府主导的“三旧”改造项目涉及收回或者收购土地的，可以货币方式向原使用权人补偿或支付收购款，也可以置换方式为原使用权人重新安排用地。置换土地其使用权价额折抵不足的，可以货币补足。</w:t>
      </w:r>
    </w:p>
    <w:p>
      <w:pPr>
        <w:adjustRightInd w:val="0"/>
        <w:snapToGrid w:val="0"/>
        <w:spacing w:before="0" w:beforeAutospacing="0" w:after="0" w:afterAutospacing="0" w:line="360" w:lineRule="auto"/>
        <w:ind w:firstLine="480"/>
        <w:jc w:val="both"/>
        <w:rPr>
          <w:rStyle w:val="161"/>
          <w:rFonts w:hint="eastAsia" w:ascii="仿宋" w:hAnsi="仿宋" w:eastAsia="仿宋" w:cs="仿宋"/>
          <w:color w:val="000000" w:themeColor="text1"/>
          <w:sz w:val="28"/>
          <w:szCs w:val="28"/>
          <w14:textFill>
            <w14:solidFill>
              <w14:schemeClr w14:val="tx1"/>
            </w14:solidFill>
          </w14:textFill>
        </w:rPr>
      </w:pPr>
      <w:bookmarkStart w:id="79" w:name="No105_Z4T25"/>
      <w:bookmarkEnd w:id="79"/>
      <w:r>
        <w:rPr>
          <w:rStyle w:val="160"/>
          <w:rFonts w:hint="eastAsia" w:ascii="仿宋" w:hAnsi="仿宋" w:eastAsia="仿宋" w:cs="仿宋"/>
          <w:color w:val="000000" w:themeColor="text1"/>
          <w:sz w:val="28"/>
          <w:szCs w:val="28"/>
          <w14:textFill>
            <w14:solidFill>
              <w14:schemeClr w14:val="tx1"/>
            </w14:solidFill>
          </w14:textFill>
        </w:rPr>
        <w:t>第</w:t>
      </w:r>
      <w:r>
        <w:rPr>
          <w:rStyle w:val="160"/>
          <w:rFonts w:hint="eastAsia" w:ascii="仿宋" w:hAnsi="仿宋" w:eastAsia="仿宋" w:cs="仿宋"/>
          <w:color w:val="000000" w:themeColor="text1"/>
          <w:sz w:val="28"/>
          <w:szCs w:val="28"/>
          <w:lang w:val="en-US" w:eastAsia="zh-CN"/>
          <w14:textFill>
            <w14:solidFill>
              <w14:schemeClr w14:val="tx1"/>
            </w14:solidFill>
          </w14:textFill>
        </w:rPr>
        <w:t>二十三</w:t>
      </w:r>
      <w:r>
        <w:rPr>
          <w:rStyle w:val="160"/>
          <w:rFonts w:hint="eastAsia" w:ascii="仿宋" w:hAnsi="仿宋" w:eastAsia="仿宋" w:cs="仿宋"/>
          <w:color w:val="000000" w:themeColor="text1"/>
          <w:sz w:val="28"/>
          <w:szCs w:val="28"/>
          <w14:textFill>
            <w14:solidFill>
              <w14:schemeClr w14:val="tx1"/>
            </w14:solidFill>
          </w14:textFill>
        </w:rPr>
        <w:t>条   </w:t>
      </w:r>
      <w:bookmarkStart w:id="80" w:name="No106_Z4T25K1"/>
      <w:bookmarkEnd w:id="80"/>
      <w:r>
        <w:rPr>
          <w:rStyle w:val="161"/>
          <w:rFonts w:hint="eastAsia" w:ascii="仿宋" w:hAnsi="仿宋" w:eastAsia="仿宋" w:cs="仿宋"/>
          <w:color w:val="000000" w:themeColor="text1"/>
          <w:sz w:val="28"/>
          <w:szCs w:val="28"/>
          <w14:textFill>
            <w14:solidFill>
              <w14:schemeClr w14:val="tx1"/>
            </w14:solidFill>
          </w14:textFill>
        </w:rPr>
        <w:t>国有企业结合改革实施“三旧”改造的，应当提交改革方案、债务解决方案、职工分流安置方案以及其他按规定应提供的资料，经国有资产主管部门同意后按规定报批；属中央、省属国有企业的，须经其上级主管部门同意。</w:t>
      </w:r>
    </w:p>
    <w:p>
      <w:pPr>
        <w:adjustRightInd w:val="0"/>
        <w:snapToGrid w:val="0"/>
        <w:spacing w:before="0" w:beforeAutospacing="0" w:after="0" w:afterAutospacing="0" w:line="360" w:lineRule="auto"/>
        <w:ind w:firstLine="480"/>
        <w:jc w:val="both"/>
        <w:rPr>
          <w:rFonts w:hint="eastAsia" w:ascii="仿宋" w:hAnsi="仿宋" w:eastAsia="仿宋" w:cs="仿宋"/>
          <w:color w:val="000000" w:themeColor="text1"/>
          <w:sz w:val="28"/>
          <w:szCs w:val="28"/>
          <w14:textFill>
            <w14:solidFill>
              <w14:schemeClr w14:val="tx1"/>
            </w14:solidFill>
          </w14:textFill>
        </w:rPr>
      </w:pPr>
      <w:bookmarkStart w:id="81" w:name="No107_Z4T25K2"/>
      <w:bookmarkEnd w:id="81"/>
      <w:r>
        <w:rPr>
          <w:rFonts w:hint="eastAsia" w:ascii="仿宋" w:hAnsi="仿宋" w:eastAsia="仿宋" w:cs="仿宋"/>
          <w:color w:val="000000" w:themeColor="text1"/>
          <w:sz w:val="28"/>
          <w:szCs w:val="28"/>
          <w14:textFill>
            <w14:solidFill>
              <w14:schemeClr w14:val="tx1"/>
            </w14:solidFill>
          </w14:textFill>
        </w:rPr>
        <w:t>国有资产主管部门应当加强对“三旧”改造中的国有资产处置管理。</w:t>
      </w:r>
    </w:p>
    <w:p>
      <w:pPr>
        <w:adjustRightInd w:val="0"/>
        <w:snapToGrid w:val="0"/>
        <w:spacing w:before="0" w:beforeAutospacing="0" w:after="0" w:afterAutospacing="0" w:line="360" w:lineRule="auto"/>
        <w:ind w:firstLine="480"/>
        <w:jc w:val="both"/>
        <w:rPr>
          <w:rFonts w:hint="eastAsia" w:ascii="仿宋" w:hAnsi="仿宋" w:eastAsia="仿宋" w:cs="仿宋"/>
          <w:color w:val="000000" w:themeColor="text1"/>
          <w:sz w:val="28"/>
          <w:szCs w:val="28"/>
          <w14:textFill>
            <w14:solidFill>
              <w14:schemeClr w14:val="tx1"/>
            </w14:solidFill>
          </w14:textFill>
        </w:rPr>
      </w:pPr>
      <w:bookmarkStart w:id="82" w:name="No108_Z4T26"/>
      <w:bookmarkEnd w:id="82"/>
      <w:r>
        <w:rPr>
          <w:rStyle w:val="160"/>
          <w:rFonts w:hint="eastAsia" w:ascii="仿宋" w:hAnsi="仿宋" w:eastAsia="仿宋" w:cs="仿宋"/>
          <w:color w:val="000000" w:themeColor="text1"/>
          <w:sz w:val="28"/>
          <w:szCs w:val="28"/>
          <w14:textFill>
            <w14:solidFill>
              <w14:schemeClr w14:val="tx1"/>
            </w14:solidFill>
          </w14:textFill>
        </w:rPr>
        <w:t>第</w:t>
      </w:r>
      <w:r>
        <w:rPr>
          <w:rStyle w:val="160"/>
          <w:rFonts w:hint="eastAsia" w:ascii="仿宋" w:hAnsi="仿宋" w:eastAsia="仿宋" w:cs="仿宋"/>
          <w:color w:val="000000" w:themeColor="text1"/>
          <w:sz w:val="28"/>
          <w:szCs w:val="28"/>
          <w:lang w:val="en-US" w:eastAsia="zh-CN"/>
          <w14:textFill>
            <w14:solidFill>
              <w14:schemeClr w14:val="tx1"/>
            </w14:solidFill>
          </w14:textFill>
        </w:rPr>
        <w:t>二十四</w:t>
      </w:r>
      <w:r>
        <w:rPr>
          <w:rStyle w:val="160"/>
          <w:rFonts w:hint="eastAsia" w:ascii="仿宋" w:hAnsi="仿宋" w:eastAsia="仿宋" w:cs="仿宋"/>
          <w:color w:val="000000" w:themeColor="text1"/>
          <w:sz w:val="28"/>
          <w:szCs w:val="28"/>
          <w14:textFill>
            <w14:solidFill>
              <w14:schemeClr w14:val="tx1"/>
            </w14:solidFill>
          </w14:textFill>
        </w:rPr>
        <w:t>条   </w:t>
      </w:r>
      <w:bookmarkStart w:id="83" w:name="No109_Z4T26K1"/>
      <w:bookmarkEnd w:id="83"/>
      <w:r>
        <w:rPr>
          <w:rStyle w:val="161"/>
          <w:rFonts w:hint="eastAsia" w:ascii="仿宋" w:hAnsi="仿宋" w:eastAsia="仿宋" w:cs="仿宋"/>
          <w:color w:val="000000" w:themeColor="text1"/>
          <w:sz w:val="28"/>
          <w:szCs w:val="28"/>
          <w14:textFill>
            <w14:solidFill>
              <w14:schemeClr w14:val="tx1"/>
            </w14:solidFill>
          </w14:textFill>
        </w:rPr>
        <w:t>国土空间总体规划确定的城市建设用地规模范围内的旧村庄改造，在符合国土空间总体规划的前提下，除政府应当依法征收的外，可由农村集体经济组织或者用地单位组织实施改造。</w:t>
      </w:r>
    </w:p>
    <w:p>
      <w:pPr>
        <w:adjustRightInd w:val="0"/>
        <w:snapToGrid w:val="0"/>
        <w:spacing w:before="0" w:beforeAutospacing="0" w:after="0" w:afterAutospacing="0" w:line="360" w:lineRule="auto"/>
        <w:ind w:firstLine="480"/>
        <w:jc w:val="both"/>
        <w:rPr>
          <w:rFonts w:hint="eastAsia" w:ascii="仿宋" w:hAnsi="仿宋" w:eastAsia="仿宋" w:cs="仿宋"/>
          <w:color w:val="000000" w:themeColor="text1"/>
          <w:sz w:val="28"/>
          <w:szCs w:val="28"/>
          <w14:textFill>
            <w14:solidFill>
              <w14:schemeClr w14:val="tx1"/>
            </w14:solidFill>
          </w14:textFill>
        </w:rPr>
      </w:pPr>
      <w:bookmarkStart w:id="84" w:name="No110_Z4T26K2"/>
      <w:bookmarkEnd w:id="84"/>
      <w:r>
        <w:rPr>
          <w:rFonts w:hint="eastAsia" w:ascii="仿宋" w:hAnsi="仿宋" w:eastAsia="仿宋" w:cs="仿宋"/>
          <w:color w:val="000000" w:themeColor="text1"/>
          <w:sz w:val="28"/>
          <w:szCs w:val="28"/>
          <w14:textFill>
            <w14:solidFill>
              <w14:schemeClr w14:val="tx1"/>
            </w14:solidFill>
          </w14:textFill>
        </w:rPr>
        <w:t>农村集体经济组织或者用地单位组织按照前款规定实施改造的，可以申请办理全部或部分土地征收手续将集体建设用地转为国有建设用地，自行改造或合作改造。</w:t>
      </w:r>
    </w:p>
    <w:p>
      <w:pPr>
        <w:adjustRightInd w:val="0"/>
        <w:snapToGrid w:val="0"/>
        <w:spacing w:before="0" w:beforeAutospacing="0" w:after="0" w:afterAutospacing="0" w:line="360" w:lineRule="auto"/>
        <w:ind w:firstLine="480"/>
        <w:jc w:val="both"/>
        <w:rPr>
          <w:rFonts w:hint="eastAsia" w:ascii="仿宋" w:hAnsi="仿宋" w:eastAsia="仿宋" w:cs="仿宋"/>
          <w:color w:val="000000" w:themeColor="text1"/>
          <w:sz w:val="28"/>
          <w:szCs w:val="28"/>
          <w14:textFill>
            <w14:solidFill>
              <w14:schemeClr w14:val="tx1"/>
            </w14:solidFill>
          </w14:textFill>
        </w:rPr>
      </w:pPr>
      <w:bookmarkStart w:id="85" w:name="No111_Z4T27"/>
      <w:bookmarkEnd w:id="85"/>
      <w:r>
        <w:rPr>
          <w:rStyle w:val="160"/>
          <w:rFonts w:hint="eastAsia" w:ascii="仿宋" w:hAnsi="仿宋" w:eastAsia="仿宋" w:cs="仿宋"/>
          <w:color w:val="000000" w:themeColor="text1"/>
          <w:sz w:val="28"/>
          <w:szCs w:val="28"/>
          <w14:textFill>
            <w14:solidFill>
              <w14:schemeClr w14:val="tx1"/>
            </w14:solidFill>
          </w14:textFill>
        </w:rPr>
        <w:t>第</w:t>
      </w:r>
      <w:r>
        <w:rPr>
          <w:rStyle w:val="160"/>
          <w:rFonts w:hint="eastAsia" w:ascii="仿宋" w:hAnsi="仿宋" w:eastAsia="仿宋" w:cs="仿宋"/>
          <w:color w:val="000000" w:themeColor="text1"/>
          <w:sz w:val="28"/>
          <w:szCs w:val="28"/>
          <w:lang w:val="en-US" w:eastAsia="zh-CN"/>
          <w14:textFill>
            <w14:solidFill>
              <w14:schemeClr w14:val="tx1"/>
            </w14:solidFill>
          </w14:textFill>
        </w:rPr>
        <w:t>二十五</w:t>
      </w:r>
      <w:r>
        <w:rPr>
          <w:rStyle w:val="160"/>
          <w:rFonts w:hint="eastAsia" w:ascii="仿宋" w:hAnsi="仿宋" w:eastAsia="仿宋" w:cs="仿宋"/>
          <w:color w:val="000000" w:themeColor="text1"/>
          <w:sz w:val="28"/>
          <w:szCs w:val="28"/>
          <w14:textFill>
            <w14:solidFill>
              <w14:schemeClr w14:val="tx1"/>
            </w14:solidFill>
          </w14:textFill>
        </w:rPr>
        <w:t>条   </w:t>
      </w:r>
      <w:bookmarkStart w:id="86" w:name="No112_Z4T27K1"/>
      <w:bookmarkEnd w:id="86"/>
      <w:r>
        <w:rPr>
          <w:rStyle w:val="161"/>
          <w:rFonts w:hint="eastAsia" w:ascii="仿宋" w:hAnsi="仿宋" w:eastAsia="仿宋" w:cs="仿宋"/>
          <w:color w:val="000000" w:themeColor="text1"/>
          <w:sz w:val="28"/>
          <w:szCs w:val="28"/>
          <w14:textFill>
            <w14:solidFill>
              <w14:schemeClr w14:val="tx1"/>
            </w14:solidFill>
          </w14:textFill>
        </w:rPr>
        <w:t>特殊情形改造主体的确定：</w:t>
      </w:r>
    </w:p>
    <w:p>
      <w:pPr>
        <w:pStyle w:val="159"/>
        <w:adjustRightInd w:val="0"/>
        <w:snapToGrid w:val="0"/>
        <w:spacing w:before="0" w:beforeAutospacing="0" w:after="0" w:afterAutospacing="0" w:line="360" w:lineRule="auto"/>
        <w:jc w:val="both"/>
        <w:rPr>
          <w:rFonts w:hint="eastAsia" w:ascii="仿宋" w:hAnsi="仿宋" w:eastAsia="仿宋" w:cs="仿宋"/>
          <w:color w:val="000000" w:themeColor="text1"/>
          <w:sz w:val="28"/>
          <w:szCs w:val="28"/>
          <w14:textFill>
            <w14:solidFill>
              <w14:schemeClr w14:val="tx1"/>
            </w14:solidFill>
          </w14:textFill>
        </w:rPr>
      </w:pPr>
      <w:bookmarkStart w:id="87" w:name="No113_Z4T27K1X1"/>
      <w:bookmarkEnd w:id="87"/>
      <w:r>
        <w:rPr>
          <w:rFonts w:hint="eastAsia" w:ascii="仿宋" w:hAnsi="仿宋" w:eastAsia="仿宋" w:cs="仿宋"/>
          <w:color w:val="000000" w:themeColor="text1"/>
          <w:sz w:val="28"/>
          <w:szCs w:val="28"/>
          <w14:textFill>
            <w14:solidFill>
              <w14:schemeClr w14:val="tx1"/>
            </w14:solidFill>
          </w14:textFill>
        </w:rPr>
        <w:t>（一）对于无合法征地手续或手续不完善，实际已实施征地（2009年12月31日前已签订征地协议）的历史用地，按照用地发生时的土地管理法律、法规及政策规定落实处理（处罚）并完善征收手续后，以土地权利人作为改造主体；签订征地协议后发生转让行为的，可按照用地发生时的土地管理法律政策落实处理（处罚）并完善征收手续后，以受让人作为改造主体；</w:t>
      </w:r>
    </w:p>
    <w:p>
      <w:pPr>
        <w:pStyle w:val="159"/>
        <w:adjustRightInd w:val="0"/>
        <w:snapToGrid w:val="0"/>
        <w:spacing w:before="0" w:beforeAutospacing="0" w:after="0" w:afterAutospacing="0" w:line="360" w:lineRule="auto"/>
        <w:jc w:val="both"/>
        <w:rPr>
          <w:rFonts w:hint="eastAsia" w:ascii="仿宋" w:hAnsi="仿宋" w:eastAsia="仿宋" w:cs="仿宋"/>
          <w:color w:val="000000" w:themeColor="text1"/>
          <w:sz w:val="28"/>
          <w:szCs w:val="28"/>
          <w14:textFill>
            <w14:solidFill>
              <w14:schemeClr w14:val="tx1"/>
            </w14:solidFill>
          </w14:textFill>
        </w:rPr>
      </w:pPr>
      <w:bookmarkStart w:id="88" w:name="No114_Z4T27K1X2"/>
      <w:bookmarkEnd w:id="88"/>
      <w:r>
        <w:rPr>
          <w:rFonts w:hint="eastAsia" w:ascii="仿宋" w:hAnsi="仿宋" w:eastAsia="仿宋" w:cs="仿宋"/>
          <w:color w:val="000000" w:themeColor="text1"/>
          <w:sz w:val="28"/>
          <w:szCs w:val="28"/>
          <w14:textFill>
            <w14:solidFill>
              <w14:schemeClr w14:val="tx1"/>
            </w14:solidFill>
          </w14:textFill>
        </w:rPr>
        <w:t>（二）农村集体经济组织与其他个人或单位签订集体建设用地使用权出让、出租合同，将土地流转给其他个人或单位使用的，以原农村经济组织为改造主体；经农村集体经济组织成员大会或成员代表大会表决通过，且土地流转期限符合相关法律、法规要求的，在土地流转期限内可由农村集体建设用地的受让人、承租人作为改造主体；农村集体经济组织使用的国有建设用地也可参照上述规定，以原农村经济组织或承租人为改造主体；</w:t>
      </w:r>
    </w:p>
    <w:p>
      <w:pPr>
        <w:pStyle w:val="159"/>
        <w:adjustRightInd w:val="0"/>
        <w:snapToGrid w:val="0"/>
        <w:spacing w:before="0" w:beforeAutospacing="0" w:after="0" w:afterAutospacing="0" w:line="360" w:lineRule="auto"/>
        <w:jc w:val="both"/>
        <w:rPr>
          <w:rFonts w:hint="eastAsia" w:ascii="仿宋" w:hAnsi="仿宋" w:eastAsia="仿宋" w:cs="仿宋"/>
          <w:color w:val="000000" w:themeColor="text1"/>
          <w:sz w:val="28"/>
          <w:szCs w:val="28"/>
          <w14:textFill>
            <w14:solidFill>
              <w14:schemeClr w14:val="tx1"/>
            </w14:solidFill>
          </w14:textFill>
        </w:rPr>
      </w:pPr>
      <w:bookmarkStart w:id="89" w:name="No115_Z4T27K1X3"/>
      <w:bookmarkEnd w:id="89"/>
      <w:r>
        <w:rPr>
          <w:rFonts w:hint="eastAsia" w:ascii="仿宋" w:hAnsi="仿宋" w:eastAsia="仿宋" w:cs="仿宋"/>
          <w:color w:val="000000" w:themeColor="text1"/>
          <w:sz w:val="28"/>
          <w:szCs w:val="28"/>
          <w14:textFill>
            <w14:solidFill>
              <w14:schemeClr w14:val="tx1"/>
            </w14:solidFill>
          </w14:textFill>
        </w:rPr>
        <w:t>（三）改造范围内的所有权利主体通过以房地产作价入股、签订拆迁补偿协议、联营（法人型联营等）、收购归宗等方式，将房地产的相关权益转移到单一主体后，可由该主体申请实施改造，在改造主体支付拆迁补偿款完成上盖物拆除后，由自然资源主管部门直接与单一改造主体签订出让合同</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同时</w:t>
      </w:r>
      <w:r>
        <w:rPr>
          <w:rFonts w:hint="eastAsia" w:ascii="仿宋" w:hAnsi="仿宋" w:eastAsia="仿宋" w:cs="仿宋"/>
          <w:color w:val="000000" w:themeColor="text1"/>
          <w:sz w:val="28"/>
          <w:szCs w:val="28"/>
          <w14:textFill>
            <w14:solidFill>
              <w14:schemeClr w14:val="tx1"/>
            </w14:solidFill>
          </w14:textFill>
        </w:rPr>
        <w:t>注销原有不动产权</w:t>
      </w:r>
      <w:r>
        <w:rPr>
          <w:rFonts w:hint="eastAsia" w:ascii="仿宋" w:hAnsi="仿宋" w:eastAsia="仿宋" w:cs="仿宋"/>
          <w:color w:val="000000" w:themeColor="text1"/>
          <w:sz w:val="28"/>
          <w:szCs w:val="28"/>
          <w:lang w:val="en-US" w:eastAsia="zh-CN"/>
          <w14:textFill>
            <w14:solidFill>
              <w14:schemeClr w14:val="tx1"/>
            </w14:solidFill>
          </w14:textFill>
        </w:rPr>
        <w:t>证</w:t>
      </w:r>
      <w:r>
        <w:rPr>
          <w:rFonts w:hint="eastAsia" w:ascii="仿宋" w:hAnsi="仿宋" w:eastAsia="仿宋" w:cs="仿宋"/>
          <w:color w:val="000000" w:themeColor="text1"/>
          <w:sz w:val="28"/>
          <w:szCs w:val="28"/>
          <w14:textFill>
            <w14:solidFill>
              <w14:schemeClr w14:val="tx1"/>
            </w14:solidFill>
          </w14:textFill>
        </w:rPr>
        <w:t>。</w:t>
      </w:r>
    </w:p>
    <w:p>
      <w:pPr>
        <w:pStyle w:val="6"/>
        <w:shd w:val="clear" w:color="auto" w:fill="FFFFFF"/>
        <w:adjustRightInd w:val="0"/>
        <w:snapToGrid w:val="0"/>
        <w:spacing w:before="0" w:beforeAutospacing="0" w:after="0" w:afterAutospacing="0" w:line="360" w:lineRule="auto"/>
        <w:ind w:firstLine="42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企业或个人实施合作改造的，可在申报年度实施计划时申请多主体合作实施改造，载明合作改造内容，包括并不限于资产处置、合作方式、出资比例、利益分配（比例）、融资担保、不动产占比等事项，待批准纳入年度实施计划后，可由改造方联合成立项目公司或指定其中一方作为改造主体申请实施改造，在改造主体支付拆迁补偿款完成上盖物拆除后注销原有不动产权，由土地行政管理部门与单一改造主体或按比例与多方主体签订出让合同。</w:t>
      </w:r>
    </w:p>
    <w:p>
      <w:pPr>
        <w:adjustRightInd w:val="0"/>
        <w:snapToGrid w:val="0"/>
        <w:spacing w:before="0" w:beforeAutospacing="0" w:after="0" w:afterAutospacing="0" w:line="360" w:lineRule="auto"/>
        <w:ind w:firstLine="480"/>
        <w:jc w:val="both"/>
        <w:rPr>
          <w:rFonts w:hint="eastAsia" w:ascii="仿宋" w:hAnsi="仿宋" w:eastAsia="仿宋" w:cs="仿宋"/>
          <w:color w:val="000000" w:themeColor="text1"/>
          <w:sz w:val="28"/>
          <w:szCs w:val="28"/>
          <w14:textFill>
            <w14:solidFill>
              <w14:schemeClr w14:val="tx1"/>
            </w14:solidFill>
          </w14:textFill>
        </w:rPr>
      </w:pPr>
      <w:bookmarkStart w:id="90" w:name="No116_Z4T28"/>
      <w:bookmarkEnd w:id="90"/>
      <w:r>
        <w:rPr>
          <w:rStyle w:val="160"/>
          <w:rFonts w:hint="eastAsia" w:ascii="仿宋" w:hAnsi="仿宋" w:eastAsia="仿宋" w:cs="仿宋"/>
          <w:color w:val="000000" w:themeColor="text1"/>
          <w:sz w:val="28"/>
          <w:szCs w:val="28"/>
          <w14:textFill>
            <w14:solidFill>
              <w14:schemeClr w14:val="tx1"/>
            </w14:solidFill>
          </w14:textFill>
        </w:rPr>
        <w:t>第</w:t>
      </w:r>
      <w:r>
        <w:rPr>
          <w:rStyle w:val="160"/>
          <w:rFonts w:hint="eastAsia" w:ascii="仿宋" w:hAnsi="仿宋" w:eastAsia="仿宋" w:cs="仿宋"/>
          <w:color w:val="000000" w:themeColor="text1"/>
          <w:sz w:val="28"/>
          <w:szCs w:val="28"/>
          <w:lang w:val="en-US" w:eastAsia="zh-CN"/>
          <w14:textFill>
            <w14:solidFill>
              <w14:schemeClr w14:val="tx1"/>
            </w14:solidFill>
          </w14:textFill>
        </w:rPr>
        <w:t>二十六</w:t>
      </w:r>
      <w:r>
        <w:rPr>
          <w:rStyle w:val="160"/>
          <w:rFonts w:hint="eastAsia" w:ascii="仿宋" w:hAnsi="仿宋" w:eastAsia="仿宋" w:cs="仿宋"/>
          <w:color w:val="000000" w:themeColor="text1"/>
          <w:sz w:val="28"/>
          <w:szCs w:val="28"/>
          <w14:textFill>
            <w14:solidFill>
              <w14:schemeClr w14:val="tx1"/>
            </w14:solidFill>
          </w14:textFill>
        </w:rPr>
        <w:t>条   </w:t>
      </w:r>
      <w:bookmarkStart w:id="91" w:name="No117_Z4T28K1"/>
      <w:bookmarkEnd w:id="91"/>
      <w:r>
        <w:rPr>
          <w:rStyle w:val="161"/>
          <w:rFonts w:hint="eastAsia" w:ascii="仿宋" w:hAnsi="仿宋" w:eastAsia="仿宋" w:cs="仿宋"/>
          <w:color w:val="000000" w:themeColor="text1"/>
          <w:sz w:val="28"/>
          <w:szCs w:val="28"/>
          <w14:textFill>
            <w14:solidFill>
              <w14:schemeClr w14:val="tx1"/>
            </w14:solidFill>
          </w14:textFill>
        </w:rPr>
        <w:t>对通过“三旧”改造政策完善历史用地手续的，鼓励农村集体自愿申请将集体建设用地转为国有建设用地后，自行改造、与有关单位合作改造或由政府组织实施改造等多种方式实施改造。改造过程中需要调整改造方式的，应经农村集体经济组织成员大会或成员代表大会表决通过，并报原批准机关同意，有关调整情况应当及时在“三旧”改造项目监管系统中备案。</w:t>
      </w:r>
    </w:p>
    <w:p>
      <w:pPr>
        <w:adjustRightInd w:val="0"/>
        <w:snapToGrid w:val="0"/>
        <w:spacing w:before="0" w:beforeAutospacing="0" w:after="0" w:afterAutospacing="0" w:line="360" w:lineRule="auto"/>
        <w:ind w:firstLine="480"/>
        <w:jc w:val="both"/>
        <w:rPr>
          <w:rFonts w:hint="eastAsia" w:ascii="仿宋" w:hAnsi="仿宋" w:eastAsia="仿宋" w:cs="仿宋"/>
          <w:color w:val="000000" w:themeColor="text1"/>
          <w:sz w:val="28"/>
          <w:szCs w:val="28"/>
          <w14:textFill>
            <w14:solidFill>
              <w14:schemeClr w14:val="tx1"/>
            </w14:solidFill>
          </w14:textFill>
        </w:rPr>
      </w:pPr>
      <w:bookmarkStart w:id="92" w:name="No118_Z4T28K2"/>
      <w:bookmarkEnd w:id="92"/>
      <w:r>
        <w:rPr>
          <w:rFonts w:hint="eastAsia" w:ascii="仿宋" w:hAnsi="仿宋" w:eastAsia="仿宋" w:cs="仿宋"/>
          <w:color w:val="000000" w:themeColor="text1"/>
          <w:sz w:val="28"/>
          <w:szCs w:val="28"/>
          <w14:textFill>
            <w14:solidFill>
              <w14:schemeClr w14:val="tx1"/>
            </w14:solidFill>
          </w14:textFill>
        </w:rPr>
        <w:t>农村集体自行改造</w:t>
      </w:r>
      <w:bookmarkStart w:id="232" w:name="_GoBack"/>
      <w:r>
        <w:rPr>
          <w:rFonts w:hint="eastAsia" w:ascii="仿宋" w:hAnsi="仿宋" w:eastAsia="仿宋" w:cs="仿宋"/>
          <w:color w:val="000000" w:themeColor="text1"/>
          <w:sz w:val="28"/>
          <w:szCs w:val="28"/>
          <w14:textFill>
            <w14:solidFill>
              <w14:schemeClr w14:val="tx1"/>
            </w14:solidFill>
          </w14:textFill>
        </w:rPr>
        <w:t>或者</w:t>
      </w:r>
      <w:bookmarkEnd w:id="232"/>
      <w:r>
        <w:rPr>
          <w:rFonts w:hint="eastAsia" w:ascii="仿宋" w:hAnsi="仿宋" w:eastAsia="仿宋" w:cs="仿宋"/>
          <w:color w:val="000000" w:themeColor="text1"/>
          <w:sz w:val="28"/>
          <w:szCs w:val="28"/>
          <w14:textFill>
            <w14:solidFill>
              <w14:schemeClr w14:val="tx1"/>
            </w14:solidFill>
          </w14:textFill>
        </w:rPr>
        <w:t>与有关单位合作改造的，</w:t>
      </w:r>
      <w:r>
        <w:rPr>
          <w:rFonts w:hint="eastAsia" w:ascii="仿宋" w:hAnsi="仿宋" w:eastAsia="仿宋" w:cs="仿宋"/>
          <w:color w:val="000000" w:themeColor="text1"/>
          <w:sz w:val="28"/>
          <w:szCs w:val="28"/>
          <w:lang w:val="en-US" w:eastAsia="zh-CN"/>
          <w14:textFill>
            <w14:solidFill>
              <w14:schemeClr w14:val="tx1"/>
            </w14:solidFill>
          </w14:textFill>
        </w:rPr>
        <w:t>应当</w:t>
      </w:r>
      <w:r>
        <w:rPr>
          <w:rFonts w:hint="eastAsia" w:ascii="仿宋" w:hAnsi="仿宋" w:eastAsia="仿宋" w:cs="仿宋"/>
          <w:color w:val="000000" w:themeColor="text1"/>
          <w:sz w:val="28"/>
          <w:szCs w:val="28"/>
          <w14:textFill>
            <w14:solidFill>
              <w14:schemeClr w14:val="tx1"/>
            </w14:solidFill>
          </w14:textFill>
        </w:rPr>
        <w:t>直接出让给农村集体经济组织或由其成立的全资子公司、农村集体经济组织与市场主体成立的合作公司或者农村集体经济组织与合作主体约定作为开发建设单位的一方。政府组织实施改造的，在办理报批手续前需经农村集体经济组织表决同意，并明确具体补偿安置途径；在确定开发建设条件的前提下，政府可通过招标等公开方式出让土地，由中标人或竞得人实施拆迁工作。</w:t>
      </w:r>
    </w:p>
    <w:p>
      <w:pPr>
        <w:adjustRightInd w:val="0"/>
        <w:snapToGrid w:val="0"/>
        <w:spacing w:before="0" w:beforeAutospacing="0" w:after="0" w:afterAutospacing="0" w:line="360" w:lineRule="auto"/>
        <w:ind w:firstLine="480"/>
        <w:jc w:val="both"/>
        <w:rPr>
          <w:rFonts w:hint="eastAsia" w:ascii="仿宋" w:hAnsi="仿宋" w:eastAsia="仿宋" w:cs="仿宋"/>
          <w:color w:val="000000" w:themeColor="text1"/>
          <w:sz w:val="28"/>
          <w:szCs w:val="28"/>
          <w14:textFill>
            <w14:solidFill>
              <w14:schemeClr w14:val="tx1"/>
            </w14:solidFill>
          </w14:textFill>
        </w:rPr>
      </w:pPr>
      <w:bookmarkStart w:id="93" w:name="No119_Z4T29"/>
      <w:bookmarkEnd w:id="93"/>
      <w:r>
        <w:rPr>
          <w:rStyle w:val="160"/>
          <w:rFonts w:hint="eastAsia" w:ascii="仿宋" w:hAnsi="仿宋" w:eastAsia="仿宋" w:cs="仿宋"/>
          <w:color w:val="000000" w:themeColor="text1"/>
          <w:sz w:val="28"/>
          <w:szCs w:val="28"/>
          <w14:textFill>
            <w14:solidFill>
              <w14:schemeClr w14:val="tx1"/>
            </w14:solidFill>
          </w14:textFill>
        </w:rPr>
        <w:t>第</w:t>
      </w:r>
      <w:r>
        <w:rPr>
          <w:rStyle w:val="160"/>
          <w:rFonts w:hint="eastAsia" w:ascii="仿宋" w:hAnsi="仿宋" w:eastAsia="仿宋" w:cs="仿宋"/>
          <w:color w:val="000000" w:themeColor="text1"/>
          <w:sz w:val="28"/>
          <w:szCs w:val="28"/>
          <w:lang w:val="en-US" w:eastAsia="zh-CN"/>
          <w14:textFill>
            <w14:solidFill>
              <w14:schemeClr w14:val="tx1"/>
            </w14:solidFill>
          </w14:textFill>
        </w:rPr>
        <w:t>二十七</w:t>
      </w:r>
      <w:r>
        <w:rPr>
          <w:rStyle w:val="160"/>
          <w:rFonts w:hint="eastAsia" w:ascii="仿宋" w:hAnsi="仿宋" w:eastAsia="仿宋" w:cs="仿宋"/>
          <w:color w:val="000000" w:themeColor="text1"/>
          <w:sz w:val="28"/>
          <w:szCs w:val="28"/>
          <w14:textFill>
            <w14:solidFill>
              <w14:schemeClr w14:val="tx1"/>
            </w14:solidFill>
          </w14:textFill>
        </w:rPr>
        <w:t>条   </w:t>
      </w:r>
      <w:bookmarkStart w:id="94" w:name="No120_Z4T29K1"/>
      <w:bookmarkEnd w:id="94"/>
      <w:r>
        <w:rPr>
          <w:rStyle w:val="161"/>
          <w:rFonts w:hint="eastAsia" w:ascii="仿宋" w:hAnsi="仿宋" w:eastAsia="仿宋" w:cs="仿宋"/>
          <w:color w:val="000000" w:themeColor="text1"/>
          <w:sz w:val="28"/>
          <w:szCs w:val="28"/>
          <w14:textFill>
            <w14:solidFill>
              <w14:schemeClr w14:val="tx1"/>
            </w14:solidFill>
          </w14:textFill>
        </w:rPr>
        <w:t>农村集体经济组织利用集体建设用地或国有建设用地自行改造的，须依法经集体经济组织成员大会或成员代表大会表决通过，并将表决通过的事项上墙公示5天，无异议的报所在街道（镇）审核后，方可编制改造方案上报审批。</w:t>
      </w:r>
    </w:p>
    <w:p>
      <w:pPr>
        <w:adjustRightInd w:val="0"/>
        <w:snapToGrid w:val="0"/>
        <w:spacing w:before="0" w:beforeAutospacing="0" w:after="0" w:afterAutospacing="0" w:line="360" w:lineRule="auto"/>
        <w:ind w:firstLine="480"/>
        <w:jc w:val="both"/>
        <w:rPr>
          <w:rFonts w:hint="eastAsia" w:ascii="仿宋" w:hAnsi="仿宋" w:eastAsia="仿宋" w:cs="仿宋"/>
          <w:color w:val="000000" w:themeColor="text1"/>
          <w:sz w:val="28"/>
          <w:szCs w:val="28"/>
          <w14:textFill>
            <w14:solidFill>
              <w14:schemeClr w14:val="tx1"/>
            </w14:solidFill>
          </w14:textFill>
        </w:rPr>
      </w:pPr>
      <w:bookmarkStart w:id="95" w:name="No121_Z4T30"/>
      <w:bookmarkEnd w:id="95"/>
      <w:r>
        <w:rPr>
          <w:rStyle w:val="160"/>
          <w:rFonts w:hint="eastAsia" w:ascii="仿宋" w:hAnsi="仿宋" w:eastAsia="仿宋" w:cs="仿宋"/>
          <w:color w:val="000000" w:themeColor="text1"/>
          <w:sz w:val="28"/>
          <w:szCs w:val="28"/>
          <w14:textFill>
            <w14:solidFill>
              <w14:schemeClr w14:val="tx1"/>
            </w14:solidFill>
          </w14:textFill>
        </w:rPr>
        <w:t>第</w:t>
      </w:r>
      <w:r>
        <w:rPr>
          <w:rStyle w:val="160"/>
          <w:rFonts w:hint="eastAsia" w:ascii="仿宋" w:hAnsi="仿宋" w:eastAsia="仿宋" w:cs="仿宋"/>
          <w:color w:val="000000" w:themeColor="text1"/>
          <w:sz w:val="28"/>
          <w:szCs w:val="28"/>
          <w:lang w:val="en-US" w:eastAsia="zh-CN"/>
          <w14:textFill>
            <w14:solidFill>
              <w14:schemeClr w14:val="tx1"/>
            </w14:solidFill>
          </w14:textFill>
        </w:rPr>
        <w:t>二十八</w:t>
      </w:r>
      <w:r>
        <w:rPr>
          <w:rStyle w:val="160"/>
          <w:rFonts w:hint="eastAsia" w:ascii="仿宋" w:hAnsi="仿宋" w:eastAsia="仿宋" w:cs="仿宋"/>
          <w:color w:val="000000" w:themeColor="text1"/>
          <w:sz w:val="28"/>
          <w:szCs w:val="28"/>
          <w14:textFill>
            <w14:solidFill>
              <w14:schemeClr w14:val="tx1"/>
            </w14:solidFill>
          </w14:textFill>
        </w:rPr>
        <w:t>条   </w:t>
      </w:r>
      <w:bookmarkStart w:id="96" w:name="No122_Z4T30K1"/>
      <w:bookmarkEnd w:id="96"/>
      <w:r>
        <w:rPr>
          <w:rStyle w:val="161"/>
          <w:rFonts w:hint="eastAsia" w:ascii="仿宋" w:hAnsi="仿宋" w:eastAsia="仿宋" w:cs="仿宋"/>
          <w:color w:val="000000" w:themeColor="text1"/>
          <w:sz w:val="28"/>
          <w:szCs w:val="28"/>
          <w14:textFill>
            <w14:solidFill>
              <w14:schemeClr w14:val="tx1"/>
            </w14:solidFill>
          </w14:textFill>
        </w:rPr>
        <w:t>农村集体经济组织“三旧”改造涉及合作改造公开选择合作主体的，应当在选择合作主体前，按公开、公平、公正原则进行评估，明确合作主体选择的条件、交易条件、资产处置、合作方式、出资比例、利益分配（比例）、融资担保等事项，依法经集体经济组织成员大会或成员代表大会表决通过，并将表决通过的事项上墙公示5天，无异议的逐级报所在街道（镇）、区（县）“三旧”办、区（县）政府（功能区管委会）批准。</w:t>
      </w:r>
    </w:p>
    <w:p>
      <w:pPr>
        <w:adjustRightInd w:val="0"/>
        <w:snapToGrid w:val="0"/>
        <w:spacing w:before="0" w:beforeAutospacing="0" w:after="0" w:afterAutospacing="0" w:line="360" w:lineRule="auto"/>
        <w:ind w:firstLine="480"/>
        <w:jc w:val="both"/>
        <w:rPr>
          <w:rFonts w:hint="eastAsia" w:ascii="仿宋" w:hAnsi="仿宋" w:eastAsia="仿宋" w:cs="仿宋"/>
          <w:color w:val="000000" w:themeColor="text1"/>
          <w:sz w:val="28"/>
          <w:szCs w:val="28"/>
          <w14:textFill>
            <w14:solidFill>
              <w14:schemeClr w14:val="tx1"/>
            </w14:solidFill>
          </w14:textFill>
        </w:rPr>
      </w:pPr>
      <w:bookmarkStart w:id="97" w:name="No123_Z4T31"/>
      <w:bookmarkEnd w:id="97"/>
      <w:r>
        <w:rPr>
          <w:rStyle w:val="160"/>
          <w:rFonts w:hint="eastAsia" w:ascii="仿宋" w:hAnsi="仿宋" w:eastAsia="仿宋" w:cs="仿宋"/>
          <w:color w:val="000000" w:themeColor="text1"/>
          <w:sz w:val="28"/>
          <w:szCs w:val="28"/>
          <w14:textFill>
            <w14:solidFill>
              <w14:schemeClr w14:val="tx1"/>
            </w14:solidFill>
          </w14:textFill>
        </w:rPr>
        <w:t>第</w:t>
      </w:r>
      <w:r>
        <w:rPr>
          <w:rStyle w:val="160"/>
          <w:rFonts w:hint="eastAsia" w:ascii="仿宋" w:hAnsi="仿宋" w:eastAsia="仿宋" w:cs="仿宋"/>
          <w:color w:val="000000" w:themeColor="text1"/>
          <w:sz w:val="28"/>
          <w:szCs w:val="28"/>
          <w:lang w:val="en-US" w:eastAsia="zh-CN"/>
          <w14:textFill>
            <w14:solidFill>
              <w14:schemeClr w14:val="tx1"/>
            </w14:solidFill>
          </w14:textFill>
        </w:rPr>
        <w:t>二十九</w:t>
      </w:r>
      <w:r>
        <w:rPr>
          <w:rStyle w:val="160"/>
          <w:rFonts w:hint="eastAsia" w:ascii="仿宋" w:hAnsi="仿宋" w:eastAsia="仿宋" w:cs="仿宋"/>
          <w:color w:val="000000" w:themeColor="text1"/>
          <w:sz w:val="28"/>
          <w:szCs w:val="28"/>
          <w14:textFill>
            <w14:solidFill>
              <w14:schemeClr w14:val="tx1"/>
            </w14:solidFill>
          </w14:textFill>
        </w:rPr>
        <w:t>条   </w:t>
      </w:r>
      <w:bookmarkStart w:id="98" w:name="No124_Z4T31K1"/>
      <w:bookmarkEnd w:id="98"/>
      <w:r>
        <w:rPr>
          <w:rStyle w:val="161"/>
          <w:rFonts w:hint="eastAsia" w:ascii="仿宋" w:hAnsi="仿宋" w:eastAsia="仿宋" w:cs="仿宋"/>
          <w:color w:val="000000" w:themeColor="text1"/>
          <w:sz w:val="28"/>
          <w:szCs w:val="28"/>
          <w14:textFill>
            <w14:solidFill>
              <w14:schemeClr w14:val="tx1"/>
            </w14:solidFill>
          </w14:textFill>
        </w:rPr>
        <w:t>国有企业、集体经济组织或者其他公有经济成分占主导地位的原权利人选择合作改造主体，应当采用招标、挂牌等公开方式</w:t>
      </w:r>
      <w:r>
        <w:rPr>
          <w:rStyle w:val="161"/>
          <w:rFonts w:hint="eastAsia" w:ascii="仿宋" w:hAnsi="仿宋" w:eastAsia="仿宋" w:cs="仿宋"/>
          <w:color w:val="000000" w:themeColor="text1"/>
          <w:sz w:val="28"/>
          <w:szCs w:val="28"/>
          <w:lang w:eastAsia="zh-CN"/>
          <w14:textFill>
            <w14:solidFill>
              <w14:schemeClr w14:val="tx1"/>
            </w14:solidFill>
          </w14:textFill>
        </w:rPr>
        <w:t>。</w:t>
      </w:r>
      <w:r>
        <w:rPr>
          <w:rStyle w:val="161"/>
          <w:rFonts w:hint="eastAsia" w:ascii="仿宋" w:hAnsi="仿宋" w:eastAsia="仿宋" w:cs="仿宋"/>
          <w:color w:val="000000" w:themeColor="text1"/>
          <w:sz w:val="28"/>
          <w:szCs w:val="28"/>
          <w14:textFill>
            <w14:solidFill>
              <w14:schemeClr w14:val="tx1"/>
            </w14:solidFill>
          </w14:textFill>
        </w:rPr>
        <w:t>在选择合作主体前，按公开、公平、公正原则进行评估，明确合作主体选择的条件、交易条件、合作方式、资产处置、出资比例、利益分配（比例）、融资担保等事项，依法提交企业职工大会或职代会审议通过形成决议，并将决议通过事项公示5天无异议后，报国有资产主管部门批准。</w:t>
      </w:r>
    </w:p>
    <w:p>
      <w:pPr>
        <w:adjustRightInd w:val="0"/>
        <w:snapToGrid w:val="0"/>
        <w:spacing w:before="0" w:beforeAutospacing="0" w:after="0" w:afterAutospacing="0" w:line="360" w:lineRule="auto"/>
        <w:ind w:firstLine="480"/>
        <w:jc w:val="both"/>
        <w:rPr>
          <w:rFonts w:hint="eastAsia" w:ascii="仿宋" w:hAnsi="仿宋" w:eastAsia="仿宋" w:cs="仿宋"/>
          <w:color w:val="000000" w:themeColor="text1"/>
          <w:sz w:val="28"/>
          <w:szCs w:val="28"/>
          <w14:textFill>
            <w14:solidFill>
              <w14:schemeClr w14:val="tx1"/>
            </w14:solidFill>
          </w14:textFill>
        </w:rPr>
      </w:pPr>
      <w:bookmarkStart w:id="99" w:name="No125_Z4T32"/>
      <w:bookmarkEnd w:id="99"/>
      <w:r>
        <w:rPr>
          <w:rStyle w:val="160"/>
          <w:rFonts w:hint="eastAsia" w:ascii="仿宋" w:hAnsi="仿宋" w:eastAsia="仿宋" w:cs="仿宋"/>
          <w:color w:val="000000" w:themeColor="text1"/>
          <w:sz w:val="28"/>
          <w:szCs w:val="28"/>
          <w14:textFill>
            <w14:solidFill>
              <w14:schemeClr w14:val="tx1"/>
            </w14:solidFill>
          </w14:textFill>
        </w:rPr>
        <w:t>第三十条   </w:t>
      </w:r>
      <w:bookmarkStart w:id="100" w:name="No126_Z4T32K1"/>
      <w:bookmarkEnd w:id="100"/>
      <w:r>
        <w:rPr>
          <w:rFonts w:hint="eastAsia" w:ascii="仿宋" w:hAnsi="仿宋" w:eastAsia="仿宋" w:cs="仿宋"/>
          <w:color w:val="000000" w:themeColor="text1"/>
          <w:sz w:val="28"/>
          <w:szCs w:val="28"/>
          <w:shd w:val="clear" w:color="auto" w:fill="FFFFFF"/>
          <w14:textFill>
            <w14:solidFill>
              <w14:schemeClr w14:val="tx1"/>
            </w14:solidFill>
          </w14:textFill>
        </w:rPr>
        <w:t>国有经济成分占主导地位的公司、企业或农村集体经济组织实施</w:t>
      </w:r>
      <w:r>
        <w:rPr>
          <w:rStyle w:val="161"/>
          <w:rFonts w:hint="eastAsia" w:ascii="仿宋" w:hAnsi="仿宋" w:eastAsia="仿宋" w:cs="仿宋"/>
          <w:color w:val="000000" w:themeColor="text1"/>
          <w:sz w:val="28"/>
          <w:szCs w:val="28"/>
          <w14:textFill>
            <w14:solidFill>
              <w14:schemeClr w14:val="tx1"/>
            </w14:solidFill>
          </w14:textFill>
        </w:rPr>
        <w:t>“三旧”改造涉及合作改造的，应当按照规定程序选择合作主体。</w:t>
      </w:r>
    </w:p>
    <w:p>
      <w:pPr>
        <w:adjustRightInd w:val="0"/>
        <w:snapToGrid w:val="0"/>
        <w:spacing w:before="0" w:beforeAutospacing="0" w:after="0" w:afterAutospacing="0" w:line="360" w:lineRule="auto"/>
        <w:ind w:firstLine="480"/>
        <w:jc w:val="both"/>
        <w:rPr>
          <w:rFonts w:hint="eastAsia" w:ascii="仿宋" w:hAnsi="仿宋" w:eastAsia="仿宋" w:cs="仿宋"/>
          <w:color w:val="000000" w:themeColor="text1"/>
          <w:sz w:val="28"/>
          <w:szCs w:val="28"/>
          <w14:textFill>
            <w14:solidFill>
              <w14:schemeClr w14:val="tx1"/>
            </w14:solidFill>
          </w14:textFill>
        </w:rPr>
      </w:pPr>
      <w:bookmarkStart w:id="101" w:name="No127_Z4T32K2"/>
      <w:bookmarkEnd w:id="101"/>
      <w:r>
        <w:rPr>
          <w:rFonts w:hint="eastAsia" w:ascii="仿宋" w:hAnsi="仿宋" w:eastAsia="仿宋" w:cs="仿宋"/>
          <w:color w:val="000000" w:themeColor="text1"/>
          <w:sz w:val="28"/>
          <w:szCs w:val="28"/>
          <w14:textFill>
            <w14:solidFill>
              <w14:schemeClr w14:val="tx1"/>
            </w14:solidFill>
          </w14:textFill>
        </w:rPr>
        <w:t>国有经济成分占主导地位的公司、企业与其他单位合作实施“三旧”改造的，应按照国有资产处置程序办理，并通过本市公共资源交易平台进行交易，公开选择合作主体后，报国有资产主管部门备案。具体操作办法由市国有资产主管部门牵头有关部门制定。</w:t>
      </w:r>
    </w:p>
    <w:p>
      <w:pPr>
        <w:adjustRightInd w:val="0"/>
        <w:snapToGrid w:val="0"/>
        <w:spacing w:before="0" w:beforeAutospacing="0" w:after="0" w:afterAutospacing="0" w:line="360" w:lineRule="auto"/>
        <w:ind w:firstLine="480"/>
        <w:jc w:val="both"/>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lang w:eastAsia="zh-CN"/>
          <w14:textFill>
            <w14:solidFill>
              <w14:schemeClr w14:val="tx1"/>
            </w14:solidFill>
          </w14:textFill>
        </w:rPr>
        <w:t>“</w:t>
      </w:r>
      <w:r>
        <w:rPr>
          <w:rFonts w:hint="eastAsia" w:ascii="仿宋" w:hAnsi="仿宋" w:eastAsia="仿宋" w:cs="仿宋"/>
          <w:b w:val="0"/>
          <w:bCs w:val="0"/>
          <w:color w:val="000000" w:themeColor="text1"/>
          <w:sz w:val="28"/>
          <w:szCs w:val="28"/>
          <w:lang w:val="en-US" w:eastAsia="zh-CN"/>
          <w14:textFill>
            <w14:solidFill>
              <w14:schemeClr w14:val="tx1"/>
            </w14:solidFill>
          </w14:textFill>
        </w:rPr>
        <w:t>三地</w:t>
      </w:r>
      <w:r>
        <w:rPr>
          <w:rFonts w:hint="eastAsia" w:ascii="仿宋" w:hAnsi="仿宋" w:eastAsia="仿宋" w:cs="仿宋"/>
          <w:b w:val="0"/>
          <w:bCs w:val="0"/>
          <w:color w:val="000000" w:themeColor="text1"/>
          <w:sz w:val="28"/>
          <w:szCs w:val="28"/>
          <w:lang w:eastAsia="zh-CN"/>
          <w14:textFill>
            <w14:solidFill>
              <w14:schemeClr w14:val="tx1"/>
            </w14:solidFill>
          </w14:textFill>
        </w:rPr>
        <w:t>”（</w:t>
      </w:r>
      <w:r>
        <w:rPr>
          <w:rFonts w:hint="eastAsia" w:ascii="仿宋" w:hAnsi="仿宋" w:eastAsia="仿宋" w:cs="仿宋"/>
          <w:b w:val="0"/>
          <w:bCs w:val="0"/>
          <w:color w:val="000000" w:themeColor="text1"/>
          <w:sz w:val="28"/>
          <w:szCs w:val="28"/>
          <w:lang w:val="en-US" w:eastAsia="zh-CN"/>
          <w14:textFill>
            <w14:solidFill>
              <w14:schemeClr w14:val="tx1"/>
            </w14:solidFill>
          </w14:textFill>
        </w:rPr>
        <w:t>涉及</w:t>
      </w:r>
      <w:r>
        <w:rPr>
          <w:rFonts w:hint="eastAsia" w:ascii="仿宋" w:hAnsi="仿宋" w:eastAsia="仿宋" w:cs="仿宋"/>
          <w:b w:val="0"/>
          <w:bCs w:val="0"/>
          <w:color w:val="000000" w:themeColor="text1"/>
          <w:sz w:val="28"/>
          <w:szCs w:val="28"/>
          <w14:textFill>
            <w14:solidFill>
              <w14:schemeClr w14:val="tx1"/>
            </w14:solidFill>
          </w14:textFill>
        </w:rPr>
        <w:t>国有企业</w:t>
      </w:r>
      <w:r>
        <w:rPr>
          <w:rFonts w:hint="eastAsia" w:ascii="仿宋" w:hAnsi="仿宋" w:eastAsia="仿宋" w:cs="仿宋"/>
          <w:b w:val="0"/>
          <w:bCs w:val="0"/>
          <w:color w:val="000000" w:themeColor="text1"/>
          <w:sz w:val="28"/>
          <w:szCs w:val="28"/>
          <w:lang w:val="en-US" w:eastAsia="zh-CN"/>
          <w14:textFill>
            <w14:solidFill>
              <w14:schemeClr w14:val="tx1"/>
            </w14:solidFill>
          </w14:textFill>
        </w:rPr>
        <w:t>土地的</w:t>
      </w:r>
      <w:r>
        <w:rPr>
          <w:rFonts w:hint="eastAsia" w:ascii="仿宋" w:hAnsi="仿宋" w:eastAsia="仿宋" w:cs="仿宋"/>
          <w:b w:val="0"/>
          <w:bCs w:val="0"/>
          <w:color w:val="000000" w:themeColor="text1"/>
          <w:sz w:val="28"/>
          <w:szCs w:val="28"/>
          <w:lang w:eastAsia="zh-CN"/>
          <w14:textFill>
            <w14:solidFill>
              <w14:schemeClr w14:val="tx1"/>
            </w14:solidFill>
          </w14:textFill>
        </w:rPr>
        <w:t>）</w:t>
      </w:r>
      <w:r>
        <w:rPr>
          <w:rFonts w:hint="eastAsia" w:ascii="仿宋" w:hAnsi="仿宋" w:eastAsia="仿宋" w:cs="仿宋"/>
          <w:b w:val="0"/>
          <w:bCs w:val="0"/>
          <w:color w:val="000000" w:themeColor="text1"/>
          <w:sz w:val="28"/>
          <w:szCs w:val="28"/>
          <w14:textFill>
            <w14:solidFill>
              <w14:schemeClr w14:val="tx1"/>
            </w14:solidFill>
          </w14:textFill>
        </w:rPr>
        <w:t>，单块面积不超过 3 亩、累计面积不超过改造项目主体地块面积 10%（不含“三地”）的，为充分利用土地资源，促使项目能成片改造，由土地权属单位上级部门委托有资质评估机构按照“三旧”条件下进行市场评估后，由市国资管理部门直接确定周边已取得改造主体资格的企业作为改造主体，同时落实改造主体其合作方式及合作要求。</w:t>
      </w:r>
    </w:p>
    <w:p>
      <w:pPr>
        <w:adjustRightInd w:val="0"/>
        <w:snapToGrid w:val="0"/>
        <w:spacing w:before="0" w:beforeAutospacing="0" w:after="0" w:afterAutospacing="0" w:line="360" w:lineRule="auto"/>
        <w:ind w:firstLine="480"/>
        <w:jc w:val="both"/>
        <w:rPr>
          <w:rFonts w:hint="eastAsia" w:ascii="仿宋" w:hAnsi="仿宋" w:eastAsia="仿宋" w:cs="仿宋"/>
          <w:color w:val="000000" w:themeColor="text1"/>
          <w:sz w:val="28"/>
          <w:szCs w:val="28"/>
          <w14:textFill>
            <w14:solidFill>
              <w14:schemeClr w14:val="tx1"/>
            </w14:solidFill>
          </w14:textFill>
        </w:rPr>
      </w:pPr>
      <w:bookmarkStart w:id="102" w:name="No128_Z4T32K3"/>
      <w:bookmarkEnd w:id="102"/>
      <w:r>
        <w:rPr>
          <w:rFonts w:hint="eastAsia" w:ascii="仿宋" w:hAnsi="仿宋" w:eastAsia="仿宋" w:cs="仿宋"/>
          <w:color w:val="000000" w:themeColor="text1"/>
          <w:sz w:val="28"/>
          <w:szCs w:val="28"/>
          <w14:textFill>
            <w14:solidFill>
              <w14:schemeClr w14:val="tx1"/>
            </w14:solidFill>
          </w14:textFill>
        </w:rPr>
        <w:t>农村集体经济组织与其他单位合作实施“三旧”改造的，应按照农村集体资产处置程序办理，并通过所属辖区农村集体资产交易平台进行交易，公开选择合作主体后，报所在街道（镇）备案。具体操作办法由区（县）政府制定。</w:t>
      </w:r>
    </w:p>
    <w:p>
      <w:pPr>
        <w:adjustRightInd w:val="0"/>
        <w:snapToGrid w:val="0"/>
        <w:spacing w:before="0" w:beforeAutospacing="0" w:after="0" w:afterAutospacing="0" w:line="360" w:lineRule="auto"/>
        <w:ind w:firstLine="480"/>
        <w:jc w:val="both"/>
        <w:rPr>
          <w:rFonts w:hint="eastAsia" w:ascii="仿宋" w:hAnsi="仿宋" w:eastAsia="仿宋" w:cs="仿宋"/>
          <w:color w:val="000000" w:themeColor="text1"/>
          <w:sz w:val="28"/>
          <w:szCs w:val="28"/>
          <w14:textFill>
            <w14:solidFill>
              <w14:schemeClr w14:val="tx1"/>
            </w14:solidFill>
          </w14:textFill>
        </w:rPr>
      </w:pPr>
      <w:bookmarkStart w:id="103" w:name="No129_Z4T33"/>
      <w:bookmarkEnd w:id="103"/>
      <w:r>
        <w:rPr>
          <w:rStyle w:val="160"/>
          <w:rFonts w:hint="eastAsia" w:ascii="仿宋" w:hAnsi="仿宋" w:eastAsia="仿宋" w:cs="仿宋"/>
          <w:color w:val="000000" w:themeColor="text1"/>
          <w:sz w:val="28"/>
          <w:szCs w:val="28"/>
          <w14:textFill>
            <w14:solidFill>
              <w14:schemeClr w14:val="tx1"/>
            </w14:solidFill>
          </w14:textFill>
        </w:rPr>
        <w:t>第三十</w:t>
      </w:r>
      <w:r>
        <w:rPr>
          <w:rStyle w:val="160"/>
          <w:rFonts w:hint="eastAsia" w:ascii="仿宋" w:hAnsi="仿宋" w:eastAsia="仿宋" w:cs="仿宋"/>
          <w:color w:val="000000" w:themeColor="text1"/>
          <w:sz w:val="28"/>
          <w:szCs w:val="28"/>
          <w:lang w:val="en-US" w:eastAsia="zh-CN"/>
          <w14:textFill>
            <w14:solidFill>
              <w14:schemeClr w14:val="tx1"/>
            </w14:solidFill>
          </w14:textFill>
        </w:rPr>
        <w:t>一</w:t>
      </w:r>
      <w:r>
        <w:rPr>
          <w:rStyle w:val="160"/>
          <w:rFonts w:hint="eastAsia" w:ascii="仿宋" w:hAnsi="仿宋" w:eastAsia="仿宋" w:cs="仿宋"/>
          <w:color w:val="000000" w:themeColor="text1"/>
          <w:sz w:val="28"/>
          <w:szCs w:val="28"/>
          <w14:textFill>
            <w14:solidFill>
              <w14:schemeClr w14:val="tx1"/>
            </w14:solidFill>
          </w14:textFill>
        </w:rPr>
        <w:t>条   </w:t>
      </w:r>
      <w:bookmarkStart w:id="104" w:name="No130_Z4T33K1"/>
      <w:bookmarkEnd w:id="104"/>
      <w:r>
        <w:rPr>
          <w:rStyle w:val="161"/>
          <w:rFonts w:hint="eastAsia" w:ascii="仿宋" w:hAnsi="仿宋" w:eastAsia="仿宋" w:cs="仿宋"/>
          <w:color w:val="000000" w:themeColor="text1"/>
          <w:sz w:val="28"/>
          <w:szCs w:val="28"/>
          <w14:textFill>
            <w14:solidFill>
              <w14:schemeClr w14:val="tx1"/>
            </w14:solidFill>
          </w14:textFill>
        </w:rPr>
        <w:t>鼓励实施成片改造：</w:t>
      </w:r>
    </w:p>
    <w:p>
      <w:pPr>
        <w:pStyle w:val="159"/>
        <w:adjustRightInd w:val="0"/>
        <w:snapToGrid w:val="0"/>
        <w:spacing w:before="0" w:beforeAutospacing="0" w:after="0" w:afterAutospacing="0" w:line="360" w:lineRule="auto"/>
        <w:jc w:val="both"/>
        <w:rPr>
          <w:rFonts w:hint="eastAsia" w:ascii="仿宋" w:hAnsi="仿宋" w:eastAsia="仿宋" w:cs="仿宋"/>
          <w:color w:val="000000" w:themeColor="text1"/>
          <w:sz w:val="28"/>
          <w:szCs w:val="28"/>
          <w14:textFill>
            <w14:solidFill>
              <w14:schemeClr w14:val="tx1"/>
            </w14:solidFill>
          </w14:textFill>
        </w:rPr>
      </w:pPr>
      <w:bookmarkStart w:id="105" w:name="No131_Z4T33K1X1"/>
      <w:bookmarkEnd w:id="105"/>
      <w:r>
        <w:rPr>
          <w:rFonts w:hint="eastAsia" w:ascii="仿宋" w:hAnsi="仿宋" w:eastAsia="仿宋" w:cs="仿宋"/>
          <w:color w:val="000000" w:themeColor="text1"/>
          <w:sz w:val="28"/>
          <w:szCs w:val="28"/>
          <w14:textFill>
            <w14:solidFill>
              <w14:schemeClr w14:val="tx1"/>
            </w14:solidFill>
          </w14:textFill>
        </w:rPr>
        <w:t>（一）在非政府主导的成片改造范围内，对国有（集体）企业用地和农村集体经济组织拥有的国有（集体）建设用地拟转让后改造的，公开挂牌竞价时可以依法设置交易条件和受让人的资格条件，改造片区内现有用地产权人承诺在产权转让信息公告期满后本人为唯一符合条件的意向受让人情况下按挂牌价与买方报价孰高原则受让的，可以在同等条件下优先受让；拟转让后按拆除重建利用方向改造的，公开挂牌竞价时可以设置交易条件，要求受让人应自产权交易机构出具交易确认文件之日起三个月内，与改造片区内其他用地产权人达成书面意向协议，约定将房地产相关权益转移到单一主体后使用地面积达到成片改造面积要求，逾期不能达成书面意向协议的，产权交易无效，保证金及利息不予退还；</w:t>
      </w:r>
    </w:p>
    <w:p>
      <w:pPr>
        <w:pStyle w:val="159"/>
        <w:adjustRightInd w:val="0"/>
        <w:snapToGrid w:val="0"/>
        <w:spacing w:before="0" w:beforeAutospacing="0" w:after="0" w:afterAutospacing="0" w:line="360" w:lineRule="auto"/>
        <w:jc w:val="both"/>
        <w:rPr>
          <w:rFonts w:hint="eastAsia" w:ascii="仿宋" w:hAnsi="仿宋" w:eastAsia="仿宋" w:cs="仿宋"/>
          <w:color w:val="000000" w:themeColor="text1"/>
          <w:sz w:val="28"/>
          <w:szCs w:val="28"/>
          <w14:textFill>
            <w14:solidFill>
              <w14:schemeClr w14:val="tx1"/>
            </w14:solidFill>
          </w14:textFill>
        </w:rPr>
      </w:pPr>
      <w:bookmarkStart w:id="106" w:name="No132_Z4T33K1X2"/>
      <w:bookmarkEnd w:id="106"/>
      <w:r>
        <w:rPr>
          <w:rFonts w:hint="eastAsia" w:ascii="仿宋" w:hAnsi="仿宋" w:eastAsia="仿宋" w:cs="仿宋"/>
          <w:color w:val="000000" w:themeColor="text1"/>
          <w:sz w:val="28"/>
          <w:szCs w:val="28"/>
          <w14:textFill>
            <w14:solidFill>
              <w14:schemeClr w14:val="tx1"/>
            </w14:solidFill>
          </w14:textFill>
        </w:rPr>
        <w:t>（二）改造项目实施过程中，同一改造主体再次申请改造项目周边地块进行“三旧”改造，且该地块与已批准改造地块合计符合成片改造用地面积要求的，前后申请的项目可视为一个成片改造项目，改造项目涉及的规划要求和保障房配套要求，可在成片改造用地范围内统筹平衡；</w:t>
      </w:r>
    </w:p>
    <w:p>
      <w:pPr>
        <w:pStyle w:val="159"/>
        <w:adjustRightInd w:val="0"/>
        <w:snapToGrid w:val="0"/>
        <w:spacing w:before="0" w:beforeAutospacing="0" w:after="0" w:afterAutospacing="0" w:line="360" w:lineRule="auto"/>
        <w:jc w:val="both"/>
        <w:rPr>
          <w:rFonts w:hint="eastAsia" w:ascii="仿宋" w:hAnsi="仿宋" w:eastAsia="仿宋" w:cs="仿宋"/>
          <w:color w:val="000000" w:themeColor="text1"/>
          <w:sz w:val="28"/>
          <w:szCs w:val="28"/>
          <w14:textFill>
            <w14:solidFill>
              <w14:schemeClr w14:val="tx1"/>
            </w14:solidFill>
          </w14:textFill>
        </w:rPr>
      </w:pPr>
      <w:bookmarkStart w:id="107" w:name="No133_Z4T33K1X3"/>
      <w:bookmarkEnd w:id="107"/>
      <w:r>
        <w:rPr>
          <w:rFonts w:hint="eastAsia" w:ascii="仿宋" w:hAnsi="仿宋" w:eastAsia="仿宋" w:cs="仿宋"/>
          <w:color w:val="000000" w:themeColor="text1"/>
          <w:sz w:val="28"/>
          <w:szCs w:val="28"/>
          <w14:textFill>
            <w14:solidFill>
              <w14:schemeClr w14:val="tx1"/>
            </w14:solidFill>
          </w14:textFill>
        </w:rPr>
        <w:t>（三）改造项目实施过程中，改造主体拥有的项目周边非“三旧”地块与已批准改造地块合计符合成片改造用地面积要求的，可以申请将该非“三旧”地块与改造地块合并建设，合并建设涉及的规划要求和保障房配套要求，可在合并建设的用地范围内统筹平衡；</w:t>
      </w:r>
    </w:p>
    <w:p>
      <w:pPr>
        <w:pStyle w:val="159"/>
        <w:adjustRightInd w:val="0"/>
        <w:snapToGrid w:val="0"/>
        <w:spacing w:before="0" w:beforeAutospacing="0" w:after="0" w:afterAutospacing="0" w:line="360" w:lineRule="auto"/>
        <w:jc w:val="both"/>
        <w:rPr>
          <w:rFonts w:hint="eastAsia" w:ascii="仿宋" w:hAnsi="仿宋" w:eastAsia="仿宋" w:cs="仿宋"/>
          <w:color w:val="000000" w:themeColor="text1"/>
          <w:sz w:val="28"/>
          <w:szCs w:val="28"/>
          <w14:textFill>
            <w14:solidFill>
              <w14:schemeClr w14:val="tx1"/>
            </w14:solidFill>
          </w14:textFill>
        </w:rPr>
      </w:pPr>
      <w:bookmarkStart w:id="108" w:name="No134_Z4T33K1X4"/>
      <w:bookmarkEnd w:id="108"/>
      <w:r>
        <w:rPr>
          <w:rFonts w:hint="eastAsia" w:ascii="仿宋" w:hAnsi="仿宋" w:eastAsia="仿宋" w:cs="仿宋"/>
          <w:color w:val="000000" w:themeColor="text1"/>
          <w:sz w:val="28"/>
          <w:szCs w:val="28"/>
          <w14:textFill>
            <w14:solidFill>
              <w14:schemeClr w14:val="tx1"/>
            </w14:solidFill>
          </w14:textFill>
        </w:rPr>
        <w:t>（四）在成片改造范围内，对拆除重建的房屋，其拆迁补偿款由改造主体支付，由改造主体持补偿协议、付款凭证和原有不动产权证明材料，向不动产登记机构办理注销手续；涉及有限产权的政策性房产，应按规定补缴地价款、补偿款后，方可办理注销手续。</w:t>
      </w:r>
    </w:p>
    <w:p>
      <w:pPr>
        <w:adjustRightInd w:val="0"/>
        <w:snapToGrid w:val="0"/>
        <w:spacing w:before="0" w:beforeAutospacing="0" w:after="0" w:afterAutospacing="0" w:line="360" w:lineRule="auto"/>
        <w:ind w:firstLine="480"/>
        <w:jc w:val="both"/>
        <w:rPr>
          <w:rFonts w:hint="eastAsia" w:ascii="仿宋" w:hAnsi="仿宋" w:eastAsia="仿宋" w:cs="仿宋"/>
          <w:color w:val="000000" w:themeColor="text1"/>
          <w:sz w:val="28"/>
          <w:szCs w:val="28"/>
          <w14:textFill>
            <w14:solidFill>
              <w14:schemeClr w14:val="tx1"/>
            </w14:solidFill>
          </w14:textFill>
        </w:rPr>
      </w:pPr>
      <w:bookmarkStart w:id="109" w:name="No135_Z4T33K2"/>
      <w:bookmarkEnd w:id="109"/>
      <w:r>
        <w:rPr>
          <w:rFonts w:hint="eastAsia" w:ascii="仿宋" w:hAnsi="仿宋" w:eastAsia="仿宋" w:cs="仿宋"/>
          <w:color w:val="000000" w:themeColor="text1"/>
          <w:sz w:val="28"/>
          <w:szCs w:val="28"/>
          <w14:textFill>
            <w14:solidFill>
              <w14:schemeClr w14:val="tx1"/>
            </w14:solidFill>
          </w14:textFill>
        </w:rPr>
        <w:t>本条第一项规定的具体实施办法，属转让国有（集体）企业用地的，由市国有资产主管部门牵头有关部门制定；属转让农村集体经济组织拥有的国有（集体）建设用地的，由区（县）政府制定。</w:t>
      </w:r>
    </w:p>
    <w:p>
      <w:pPr>
        <w:adjustRightInd w:val="0"/>
        <w:snapToGrid w:val="0"/>
        <w:spacing w:before="0" w:beforeAutospacing="0" w:after="0" w:afterAutospacing="0" w:line="360" w:lineRule="auto"/>
        <w:ind w:firstLine="480"/>
        <w:jc w:val="both"/>
        <w:rPr>
          <w:rFonts w:hint="eastAsia" w:ascii="仿宋" w:hAnsi="仿宋" w:eastAsia="仿宋" w:cs="仿宋"/>
          <w:color w:val="000000" w:themeColor="text1"/>
          <w:sz w:val="28"/>
          <w:szCs w:val="28"/>
          <w14:textFill>
            <w14:solidFill>
              <w14:schemeClr w14:val="tx1"/>
            </w14:solidFill>
          </w14:textFill>
        </w:rPr>
      </w:pPr>
      <w:bookmarkStart w:id="110" w:name="No136_Z4T33K3"/>
      <w:bookmarkEnd w:id="110"/>
      <w:r>
        <w:rPr>
          <w:rFonts w:hint="eastAsia" w:ascii="仿宋" w:hAnsi="仿宋" w:eastAsia="仿宋" w:cs="仿宋"/>
          <w:color w:val="000000" w:themeColor="text1"/>
          <w:sz w:val="28"/>
          <w:szCs w:val="28"/>
          <w14:textFill>
            <w14:solidFill>
              <w14:schemeClr w14:val="tx1"/>
            </w14:solidFill>
          </w14:textFill>
        </w:rPr>
        <w:t>本条第二项规定的改造项目周边地块，属单块面积不超过3亩、累计面积不超过改造项目主体地块面积10%（不含周边地块）且尚未编制控制性详细规划的零星地块，自然资源主管部门可以不再单独编制零星地块的控制性详细规划，根据总体规划、分区规划等规划和规划技术规范以及主体地块控制性详细规划明确的规划要求，提出零星地块的规划条件并入成片改造项目进行公示，经本级政府批准后作为零星地块规划许可的依据。</w:t>
      </w:r>
    </w:p>
    <w:p>
      <w:pPr>
        <w:pStyle w:val="159"/>
        <w:adjustRightInd w:val="0"/>
        <w:snapToGrid w:val="0"/>
        <w:spacing w:before="0" w:beforeAutospacing="0" w:after="0" w:afterAutospacing="0" w:line="360" w:lineRule="auto"/>
        <w:jc w:val="center"/>
        <w:rPr>
          <w:rFonts w:hint="eastAsia" w:ascii="仿宋" w:hAnsi="仿宋" w:eastAsia="仿宋" w:cs="仿宋"/>
          <w:color w:val="000000" w:themeColor="text1"/>
          <w:sz w:val="28"/>
          <w:szCs w:val="28"/>
          <w14:textFill>
            <w14:solidFill>
              <w14:schemeClr w14:val="tx1"/>
            </w14:solidFill>
          </w14:textFill>
        </w:rPr>
      </w:pPr>
      <w:bookmarkStart w:id="111" w:name="No137_Z5"/>
      <w:bookmarkEnd w:id="111"/>
      <w:r>
        <w:rPr>
          <w:rStyle w:val="119"/>
          <w:rFonts w:hint="eastAsia" w:ascii="仿宋" w:hAnsi="仿宋" w:eastAsia="仿宋" w:cs="仿宋"/>
          <w:color w:val="000000" w:themeColor="text1"/>
          <w:sz w:val="28"/>
          <w:szCs w:val="28"/>
          <w14:textFill>
            <w14:solidFill>
              <w14:schemeClr w14:val="tx1"/>
            </w14:solidFill>
          </w14:textFill>
        </w:rPr>
        <w:t>第五章 改造方案和用地审批管理</w:t>
      </w:r>
    </w:p>
    <w:p>
      <w:pPr>
        <w:adjustRightInd w:val="0"/>
        <w:snapToGrid w:val="0"/>
        <w:spacing w:before="0" w:beforeAutospacing="0" w:after="0" w:afterAutospacing="0" w:line="360" w:lineRule="auto"/>
        <w:ind w:firstLine="480"/>
        <w:jc w:val="both"/>
        <w:rPr>
          <w:rFonts w:hint="eastAsia" w:ascii="仿宋" w:hAnsi="仿宋" w:eastAsia="仿宋" w:cs="仿宋"/>
          <w:color w:val="000000" w:themeColor="text1"/>
          <w:sz w:val="28"/>
          <w:szCs w:val="28"/>
          <w14:textFill>
            <w14:solidFill>
              <w14:schemeClr w14:val="tx1"/>
            </w14:solidFill>
          </w14:textFill>
        </w:rPr>
      </w:pPr>
      <w:bookmarkStart w:id="112" w:name="No138_Z5T34"/>
      <w:bookmarkEnd w:id="112"/>
      <w:r>
        <w:rPr>
          <w:rStyle w:val="160"/>
          <w:rFonts w:hint="eastAsia" w:ascii="仿宋" w:hAnsi="仿宋" w:eastAsia="仿宋" w:cs="仿宋"/>
          <w:color w:val="000000" w:themeColor="text1"/>
          <w:sz w:val="28"/>
          <w:szCs w:val="28"/>
          <w14:textFill>
            <w14:solidFill>
              <w14:schemeClr w14:val="tx1"/>
            </w14:solidFill>
          </w14:textFill>
        </w:rPr>
        <w:t>第三十</w:t>
      </w:r>
      <w:r>
        <w:rPr>
          <w:rStyle w:val="160"/>
          <w:rFonts w:hint="eastAsia" w:ascii="仿宋" w:hAnsi="仿宋" w:eastAsia="仿宋" w:cs="仿宋"/>
          <w:color w:val="000000" w:themeColor="text1"/>
          <w:sz w:val="28"/>
          <w:szCs w:val="28"/>
          <w:lang w:val="en-US" w:eastAsia="zh-CN"/>
          <w14:textFill>
            <w14:solidFill>
              <w14:schemeClr w14:val="tx1"/>
            </w14:solidFill>
          </w14:textFill>
        </w:rPr>
        <w:t>二</w:t>
      </w:r>
      <w:r>
        <w:rPr>
          <w:rStyle w:val="160"/>
          <w:rFonts w:hint="eastAsia" w:ascii="仿宋" w:hAnsi="仿宋" w:eastAsia="仿宋" w:cs="仿宋"/>
          <w:color w:val="000000" w:themeColor="text1"/>
          <w:sz w:val="28"/>
          <w:szCs w:val="28"/>
          <w14:textFill>
            <w14:solidFill>
              <w14:schemeClr w14:val="tx1"/>
            </w14:solidFill>
          </w14:textFill>
        </w:rPr>
        <w:t>条   </w:t>
      </w:r>
      <w:bookmarkStart w:id="113" w:name="No139_Z5T34K1"/>
      <w:bookmarkEnd w:id="113"/>
      <w:r>
        <w:rPr>
          <w:rStyle w:val="161"/>
          <w:rFonts w:hint="eastAsia" w:ascii="仿宋" w:hAnsi="仿宋" w:eastAsia="仿宋" w:cs="仿宋"/>
          <w:color w:val="000000" w:themeColor="text1"/>
          <w:sz w:val="28"/>
          <w:szCs w:val="28"/>
          <w14:textFill>
            <w14:solidFill>
              <w14:schemeClr w14:val="tx1"/>
            </w14:solidFill>
          </w14:textFill>
        </w:rPr>
        <w:t>“三旧”改造项目的改造方案由改造主体组织编制，但涉及完善历史用地手续的，改造方案由区（县）政府（功能区管委会）编制。</w:t>
      </w:r>
    </w:p>
    <w:p>
      <w:pPr>
        <w:adjustRightInd w:val="0"/>
        <w:snapToGrid w:val="0"/>
        <w:spacing w:before="0" w:beforeAutospacing="0" w:after="0" w:afterAutospacing="0" w:line="360" w:lineRule="auto"/>
        <w:ind w:firstLine="480"/>
        <w:jc w:val="both"/>
        <w:rPr>
          <w:rFonts w:hint="eastAsia" w:ascii="仿宋" w:hAnsi="仿宋" w:eastAsia="仿宋" w:cs="仿宋"/>
          <w:color w:val="000000" w:themeColor="text1"/>
          <w:sz w:val="28"/>
          <w:szCs w:val="28"/>
          <w14:textFill>
            <w14:solidFill>
              <w14:schemeClr w14:val="tx1"/>
            </w14:solidFill>
          </w14:textFill>
        </w:rPr>
      </w:pPr>
      <w:bookmarkStart w:id="114" w:name="No140_Z5T34K2"/>
      <w:bookmarkEnd w:id="114"/>
      <w:r>
        <w:rPr>
          <w:rFonts w:hint="eastAsia" w:ascii="仿宋" w:hAnsi="仿宋" w:eastAsia="仿宋" w:cs="仿宋"/>
          <w:color w:val="000000" w:themeColor="text1"/>
          <w:sz w:val="28"/>
          <w:szCs w:val="28"/>
          <w14:textFill>
            <w14:solidFill>
              <w14:schemeClr w14:val="tx1"/>
            </w14:solidFill>
          </w14:textFill>
        </w:rPr>
        <w:t>改造方案应当包括地块基本情况、规划情况、土地利用现状、协议补偿情况、改造规模、开发强度、利用方向、资金平衡、公共服务设施配套要求、保障房配套要求、需办理的用地手续等内容。</w:t>
      </w:r>
    </w:p>
    <w:p>
      <w:pPr>
        <w:adjustRightInd w:val="0"/>
        <w:snapToGrid w:val="0"/>
        <w:spacing w:before="0" w:beforeAutospacing="0" w:after="0" w:afterAutospacing="0" w:line="360" w:lineRule="auto"/>
        <w:ind w:firstLine="480"/>
        <w:jc w:val="both"/>
        <w:rPr>
          <w:rFonts w:hint="eastAsia" w:ascii="仿宋" w:hAnsi="仿宋" w:eastAsia="仿宋" w:cs="仿宋"/>
          <w:color w:val="000000" w:themeColor="text1"/>
          <w:sz w:val="28"/>
          <w:szCs w:val="28"/>
          <w14:textFill>
            <w14:solidFill>
              <w14:schemeClr w14:val="tx1"/>
            </w14:solidFill>
          </w14:textFill>
        </w:rPr>
      </w:pPr>
      <w:bookmarkStart w:id="115" w:name="No141_Z5T35"/>
      <w:bookmarkEnd w:id="115"/>
      <w:r>
        <w:rPr>
          <w:rStyle w:val="160"/>
          <w:rFonts w:hint="eastAsia" w:ascii="仿宋" w:hAnsi="仿宋" w:eastAsia="仿宋" w:cs="仿宋"/>
          <w:color w:val="000000" w:themeColor="text1"/>
          <w:sz w:val="28"/>
          <w:szCs w:val="28"/>
          <w14:textFill>
            <w14:solidFill>
              <w14:schemeClr w14:val="tx1"/>
            </w14:solidFill>
          </w14:textFill>
        </w:rPr>
        <w:t>第</w:t>
      </w:r>
      <w:r>
        <w:rPr>
          <w:rStyle w:val="160"/>
          <w:rFonts w:hint="eastAsia" w:ascii="仿宋" w:hAnsi="仿宋" w:eastAsia="仿宋" w:cs="仿宋"/>
          <w:color w:val="000000" w:themeColor="text1"/>
          <w:sz w:val="28"/>
          <w:szCs w:val="28"/>
          <w:lang w:val="en-US" w:eastAsia="zh-CN"/>
          <w14:textFill>
            <w14:solidFill>
              <w14:schemeClr w14:val="tx1"/>
            </w14:solidFill>
          </w14:textFill>
        </w:rPr>
        <w:t>三十三</w:t>
      </w:r>
      <w:r>
        <w:rPr>
          <w:rStyle w:val="160"/>
          <w:rFonts w:hint="eastAsia" w:ascii="仿宋" w:hAnsi="仿宋" w:eastAsia="仿宋" w:cs="仿宋"/>
          <w:color w:val="000000" w:themeColor="text1"/>
          <w:sz w:val="28"/>
          <w:szCs w:val="28"/>
          <w14:textFill>
            <w14:solidFill>
              <w14:schemeClr w14:val="tx1"/>
            </w14:solidFill>
          </w14:textFill>
        </w:rPr>
        <w:t>条   </w:t>
      </w:r>
      <w:bookmarkStart w:id="116" w:name="No142_Z5T35K1"/>
      <w:bookmarkEnd w:id="116"/>
      <w:r>
        <w:rPr>
          <w:rStyle w:val="161"/>
          <w:rFonts w:hint="eastAsia" w:ascii="仿宋" w:hAnsi="仿宋" w:eastAsia="仿宋" w:cs="仿宋"/>
          <w:color w:val="000000" w:themeColor="text1"/>
          <w:sz w:val="28"/>
          <w:szCs w:val="28"/>
          <w14:textFill>
            <w14:solidFill>
              <w14:schemeClr w14:val="tx1"/>
            </w14:solidFill>
          </w14:textFill>
        </w:rPr>
        <w:t>编制“三旧”改造项目改造方案前，应当委托有资质的测绘机构，按省自然资源主管部门有关文件要求对拟改造范围内的土地房产进行详查，查清界址范围内土地房产构成、使用（权）人、面积、确权发证情况等，并进行登记造册和公示。未确权发证或已确权发证但没有界址坐标的地块，应当开展地籍调查，确保改造地块权属清楚、界址明确、地类准确，无查封、无设定抵押权和地役权，或虽已设定抵押权和地役权，但抵押权人和地役权人书面同意办理改造方案审批手续。</w:t>
      </w:r>
    </w:p>
    <w:p>
      <w:pPr>
        <w:adjustRightInd w:val="0"/>
        <w:snapToGrid w:val="0"/>
        <w:spacing w:before="0" w:beforeAutospacing="0" w:after="0" w:afterAutospacing="0" w:line="360" w:lineRule="auto"/>
        <w:ind w:firstLine="480"/>
        <w:jc w:val="both"/>
        <w:rPr>
          <w:rFonts w:hint="eastAsia" w:ascii="仿宋" w:hAnsi="仿宋" w:eastAsia="仿宋" w:cs="仿宋"/>
          <w:color w:val="000000" w:themeColor="text1"/>
          <w:sz w:val="28"/>
          <w:szCs w:val="28"/>
          <w14:textFill>
            <w14:solidFill>
              <w14:schemeClr w14:val="tx1"/>
            </w14:solidFill>
          </w14:textFill>
        </w:rPr>
      </w:pPr>
      <w:bookmarkStart w:id="117" w:name="No143_Z5T36"/>
      <w:bookmarkEnd w:id="117"/>
      <w:r>
        <w:rPr>
          <w:rStyle w:val="160"/>
          <w:rFonts w:hint="eastAsia" w:ascii="仿宋" w:hAnsi="仿宋" w:eastAsia="仿宋" w:cs="仿宋"/>
          <w:color w:val="000000" w:themeColor="text1"/>
          <w:sz w:val="28"/>
          <w:szCs w:val="28"/>
          <w14:textFill>
            <w14:solidFill>
              <w14:schemeClr w14:val="tx1"/>
            </w14:solidFill>
          </w14:textFill>
        </w:rPr>
        <w:t>第</w:t>
      </w:r>
      <w:r>
        <w:rPr>
          <w:rStyle w:val="160"/>
          <w:rFonts w:hint="eastAsia" w:ascii="仿宋" w:hAnsi="仿宋" w:eastAsia="仿宋" w:cs="仿宋"/>
          <w:color w:val="000000" w:themeColor="text1"/>
          <w:sz w:val="28"/>
          <w:szCs w:val="28"/>
          <w:lang w:val="en-US" w:eastAsia="zh-CN"/>
          <w14:textFill>
            <w14:solidFill>
              <w14:schemeClr w14:val="tx1"/>
            </w14:solidFill>
          </w14:textFill>
        </w:rPr>
        <w:t>三十四</w:t>
      </w:r>
      <w:r>
        <w:rPr>
          <w:rStyle w:val="160"/>
          <w:rFonts w:hint="eastAsia" w:ascii="仿宋" w:hAnsi="仿宋" w:eastAsia="仿宋" w:cs="仿宋"/>
          <w:color w:val="000000" w:themeColor="text1"/>
          <w:sz w:val="28"/>
          <w:szCs w:val="28"/>
          <w14:textFill>
            <w14:solidFill>
              <w14:schemeClr w14:val="tx1"/>
            </w14:solidFill>
          </w14:textFill>
        </w:rPr>
        <w:t>条   </w:t>
      </w:r>
      <w:bookmarkStart w:id="118" w:name="No144_Z5T36K1"/>
      <w:bookmarkEnd w:id="118"/>
      <w:r>
        <w:rPr>
          <w:rStyle w:val="161"/>
          <w:rFonts w:hint="eastAsia" w:ascii="仿宋" w:hAnsi="仿宋" w:eastAsia="仿宋" w:cs="仿宋"/>
          <w:color w:val="000000" w:themeColor="text1"/>
          <w:sz w:val="28"/>
          <w:szCs w:val="28"/>
          <w14:textFill>
            <w14:solidFill>
              <w14:schemeClr w14:val="tx1"/>
            </w14:solidFill>
          </w14:textFill>
        </w:rPr>
        <w:t>金平区、龙湖区范围内</w:t>
      </w:r>
      <w:r>
        <w:rPr>
          <w:rStyle w:val="161"/>
          <w:rFonts w:hint="eastAsia" w:ascii="仿宋" w:hAnsi="仿宋" w:eastAsia="仿宋" w:cs="仿宋"/>
          <w:color w:val="000000" w:themeColor="text1"/>
          <w:sz w:val="28"/>
          <w:szCs w:val="28"/>
          <w:lang w:eastAsia="zh-CN"/>
          <w14:textFill>
            <w14:solidFill>
              <w14:schemeClr w14:val="tx1"/>
            </w14:solidFill>
          </w14:textFill>
        </w:rPr>
        <w:t>（</w:t>
      </w:r>
      <w:r>
        <w:rPr>
          <w:rStyle w:val="161"/>
          <w:rFonts w:hint="eastAsia" w:ascii="仿宋" w:hAnsi="仿宋" w:eastAsia="仿宋" w:cs="仿宋"/>
          <w:color w:val="000000" w:themeColor="text1"/>
          <w:sz w:val="28"/>
          <w:szCs w:val="28"/>
          <w:lang w:val="en-US" w:eastAsia="zh-CN"/>
          <w14:textFill>
            <w14:solidFill>
              <w14:schemeClr w14:val="tx1"/>
            </w14:solidFill>
          </w14:textFill>
        </w:rPr>
        <w:t>不涉及完善用地手续的“工改工”项目除外）</w:t>
      </w:r>
      <w:r>
        <w:rPr>
          <w:rStyle w:val="161"/>
          <w:rFonts w:hint="eastAsia" w:ascii="仿宋" w:hAnsi="仿宋" w:eastAsia="仿宋" w:cs="仿宋"/>
          <w:color w:val="000000" w:themeColor="text1"/>
          <w:sz w:val="28"/>
          <w:szCs w:val="28"/>
          <w14:textFill>
            <w14:solidFill>
              <w14:schemeClr w14:val="tx1"/>
            </w14:solidFill>
          </w14:textFill>
        </w:rPr>
        <w:t>的“三旧”改造方案由区政府报市政府审批；其他区（县）（功能区管委会）范围内的“三旧”改造方案由所在区（县）政府（功能区管委会）审批，但涉及完善历史用地手续的改造方案由区（县）政府（功能区管委会）报市政府审批。</w:t>
      </w:r>
    </w:p>
    <w:p>
      <w:pPr>
        <w:adjustRightInd w:val="0"/>
        <w:snapToGrid w:val="0"/>
        <w:spacing w:before="0" w:beforeAutospacing="0" w:after="0" w:afterAutospacing="0" w:line="360" w:lineRule="auto"/>
        <w:ind w:firstLine="480"/>
        <w:jc w:val="both"/>
        <w:rPr>
          <w:rFonts w:hint="eastAsia" w:ascii="仿宋" w:hAnsi="仿宋" w:eastAsia="仿宋" w:cs="仿宋"/>
          <w:color w:val="000000" w:themeColor="text1"/>
          <w:sz w:val="28"/>
          <w:szCs w:val="28"/>
          <w14:textFill>
            <w14:solidFill>
              <w14:schemeClr w14:val="tx1"/>
            </w14:solidFill>
          </w14:textFill>
        </w:rPr>
      </w:pPr>
      <w:bookmarkStart w:id="119" w:name="No145_Z5T36K2"/>
      <w:bookmarkEnd w:id="119"/>
      <w:r>
        <w:rPr>
          <w:rFonts w:hint="eastAsia" w:ascii="仿宋" w:hAnsi="仿宋" w:eastAsia="仿宋" w:cs="仿宋"/>
          <w:color w:val="000000" w:themeColor="text1"/>
          <w:sz w:val="28"/>
          <w:szCs w:val="28"/>
          <w14:textFill>
            <w14:solidFill>
              <w14:schemeClr w14:val="tx1"/>
            </w14:solidFill>
          </w14:textFill>
        </w:rPr>
        <w:t>改造主体应当自改造方案批准之日起</w:t>
      </w:r>
      <w:r>
        <w:rPr>
          <w:rFonts w:hint="eastAsia" w:ascii="仿宋" w:hAnsi="仿宋" w:eastAsia="仿宋" w:cs="仿宋"/>
          <w:color w:val="000000" w:themeColor="text1"/>
          <w:sz w:val="28"/>
          <w:szCs w:val="28"/>
          <w:lang w:val="en-US" w:eastAsia="zh-CN"/>
          <w14:textFill>
            <w14:solidFill>
              <w14:schemeClr w14:val="tx1"/>
            </w14:solidFill>
          </w14:textFill>
        </w:rPr>
        <w:t>一</w:t>
      </w:r>
      <w:r>
        <w:rPr>
          <w:rFonts w:hint="eastAsia" w:ascii="仿宋" w:hAnsi="仿宋" w:eastAsia="仿宋" w:cs="仿宋"/>
          <w:color w:val="000000" w:themeColor="text1"/>
          <w:sz w:val="28"/>
          <w:szCs w:val="28"/>
          <w14:textFill>
            <w14:solidFill>
              <w14:schemeClr w14:val="tx1"/>
            </w14:solidFill>
          </w14:textFill>
        </w:rPr>
        <w:t>年内申请办理供地手续，分期实施的按经批准的改造方案所确定的时间申请办理供地手续。逾期未办理属改造主体自身原因造成的，可提前三个月申请延期，作出书面说明并承诺申请供地时间，经改造方案审批机关所属“三旧”办同意，可以延期总计不超过</w:t>
      </w:r>
      <w:r>
        <w:rPr>
          <w:rFonts w:hint="eastAsia" w:ascii="仿宋" w:hAnsi="仿宋" w:eastAsia="仿宋" w:cs="仿宋"/>
          <w:color w:val="000000" w:themeColor="text1"/>
          <w:sz w:val="28"/>
          <w:szCs w:val="28"/>
          <w:lang w:val="en-US" w:eastAsia="zh-CN"/>
          <w14:textFill>
            <w14:solidFill>
              <w14:schemeClr w14:val="tx1"/>
            </w14:solidFill>
          </w14:textFill>
        </w:rPr>
        <w:t>一年</w:t>
      </w:r>
      <w:r>
        <w:rPr>
          <w:rFonts w:hint="eastAsia" w:ascii="仿宋" w:hAnsi="仿宋" w:eastAsia="仿宋" w:cs="仿宋"/>
          <w:color w:val="000000" w:themeColor="text1"/>
          <w:sz w:val="28"/>
          <w:szCs w:val="28"/>
          <w14:textFill>
            <w14:solidFill>
              <w14:schemeClr w14:val="tx1"/>
            </w14:solidFill>
          </w14:textFill>
        </w:rPr>
        <w:t>；属非改造主体原因造成的，可提前</w:t>
      </w:r>
      <w:r>
        <w:rPr>
          <w:rFonts w:hint="eastAsia" w:ascii="仿宋" w:hAnsi="仿宋" w:eastAsia="仿宋" w:cs="仿宋"/>
          <w:color w:val="000000" w:themeColor="text1"/>
          <w:sz w:val="28"/>
          <w:szCs w:val="28"/>
          <w:lang w:val="en-US" w:eastAsia="zh-CN"/>
          <w14:textFill>
            <w14:solidFill>
              <w14:schemeClr w14:val="tx1"/>
            </w14:solidFill>
          </w14:textFill>
        </w:rPr>
        <w:t>三</w:t>
      </w:r>
      <w:r>
        <w:rPr>
          <w:rFonts w:hint="eastAsia" w:ascii="仿宋" w:hAnsi="仿宋" w:eastAsia="仿宋" w:cs="仿宋"/>
          <w:color w:val="000000" w:themeColor="text1"/>
          <w:sz w:val="28"/>
          <w:szCs w:val="28"/>
          <w14:textFill>
            <w14:solidFill>
              <w14:schemeClr w14:val="tx1"/>
            </w14:solidFill>
          </w14:textFill>
        </w:rPr>
        <w:t>个月申请延期并作出书面说明，经改造方案审批机关所属“三旧”办同意，单期实施项目可延期一次，分期实施项目延期不得超过两次，每次延期不得超过一年。逾期未申请延期或延期申请未获批准或延期申请经批准后仍不能按期申请供地的，“三旧”办</w:t>
      </w:r>
      <w:r>
        <w:rPr>
          <w:rFonts w:hint="eastAsia" w:ascii="仿宋" w:hAnsi="仿宋" w:eastAsia="仿宋" w:cs="仿宋"/>
          <w:color w:val="000000" w:themeColor="text1"/>
          <w:sz w:val="28"/>
          <w:szCs w:val="28"/>
          <w:lang w:val="en-US" w:eastAsia="zh-CN"/>
          <w14:textFill>
            <w14:solidFill>
              <w14:schemeClr w14:val="tx1"/>
            </w14:solidFill>
          </w14:textFill>
        </w:rPr>
        <w:t>可视实际情况</w:t>
      </w:r>
      <w:r>
        <w:rPr>
          <w:rFonts w:hint="eastAsia" w:ascii="仿宋" w:hAnsi="仿宋" w:eastAsia="仿宋" w:cs="仿宋"/>
          <w:color w:val="000000" w:themeColor="text1"/>
          <w:sz w:val="28"/>
          <w:szCs w:val="28"/>
          <w14:textFill>
            <w14:solidFill>
              <w14:schemeClr w14:val="tx1"/>
            </w14:solidFill>
          </w14:textFill>
        </w:rPr>
        <w:t>报请改造方案审批机关撤销改造方案。</w:t>
      </w:r>
    </w:p>
    <w:p>
      <w:pPr>
        <w:adjustRightInd w:val="0"/>
        <w:snapToGrid w:val="0"/>
        <w:spacing w:before="0" w:beforeAutospacing="0" w:after="0" w:afterAutospacing="0" w:line="360" w:lineRule="auto"/>
        <w:ind w:firstLine="480"/>
        <w:jc w:val="both"/>
        <w:rPr>
          <w:rFonts w:hint="eastAsia" w:ascii="仿宋" w:hAnsi="仿宋" w:eastAsia="仿宋" w:cs="仿宋"/>
          <w:color w:val="000000" w:themeColor="text1"/>
          <w:sz w:val="28"/>
          <w:szCs w:val="28"/>
          <w14:textFill>
            <w14:solidFill>
              <w14:schemeClr w14:val="tx1"/>
            </w14:solidFill>
          </w14:textFill>
        </w:rPr>
      </w:pPr>
      <w:bookmarkStart w:id="120" w:name="No146_Z5T37"/>
      <w:bookmarkEnd w:id="120"/>
      <w:r>
        <w:rPr>
          <w:rStyle w:val="160"/>
          <w:rFonts w:hint="eastAsia" w:ascii="仿宋" w:hAnsi="仿宋" w:eastAsia="仿宋" w:cs="仿宋"/>
          <w:color w:val="000000" w:themeColor="text1"/>
          <w:sz w:val="28"/>
          <w:szCs w:val="28"/>
          <w14:textFill>
            <w14:solidFill>
              <w14:schemeClr w14:val="tx1"/>
            </w14:solidFill>
          </w14:textFill>
        </w:rPr>
        <w:t>第</w:t>
      </w:r>
      <w:r>
        <w:rPr>
          <w:rStyle w:val="160"/>
          <w:rFonts w:hint="eastAsia" w:ascii="仿宋" w:hAnsi="仿宋" w:eastAsia="仿宋" w:cs="仿宋"/>
          <w:color w:val="000000" w:themeColor="text1"/>
          <w:sz w:val="28"/>
          <w:szCs w:val="28"/>
          <w:lang w:val="en-US" w:eastAsia="zh-CN"/>
          <w14:textFill>
            <w14:solidFill>
              <w14:schemeClr w14:val="tx1"/>
            </w14:solidFill>
          </w14:textFill>
        </w:rPr>
        <w:t>三十五</w:t>
      </w:r>
      <w:r>
        <w:rPr>
          <w:rStyle w:val="160"/>
          <w:rFonts w:hint="eastAsia" w:ascii="仿宋" w:hAnsi="仿宋" w:eastAsia="仿宋" w:cs="仿宋"/>
          <w:color w:val="000000" w:themeColor="text1"/>
          <w:sz w:val="28"/>
          <w:szCs w:val="28"/>
          <w14:textFill>
            <w14:solidFill>
              <w14:schemeClr w14:val="tx1"/>
            </w14:solidFill>
          </w14:textFill>
        </w:rPr>
        <w:t>条   </w:t>
      </w:r>
      <w:bookmarkStart w:id="121" w:name="No147_Z5T37K1"/>
      <w:bookmarkEnd w:id="121"/>
      <w:bookmarkStart w:id="122" w:name="No148_Z5T37K2"/>
      <w:bookmarkEnd w:id="122"/>
      <w:r>
        <w:rPr>
          <w:rFonts w:hint="eastAsia" w:ascii="仿宋" w:hAnsi="仿宋" w:eastAsia="仿宋" w:cs="仿宋"/>
          <w:color w:val="000000" w:themeColor="text1"/>
          <w:sz w:val="28"/>
          <w:szCs w:val="28"/>
          <w14:textFill>
            <w14:solidFill>
              <w14:schemeClr w14:val="tx1"/>
            </w14:solidFill>
          </w14:textFill>
        </w:rPr>
        <w:t>“三旧”改造需要完善历史用地手续的，按照以下规定处理，由市政府根据省政府委托进行审批：</w:t>
      </w:r>
    </w:p>
    <w:p>
      <w:pPr>
        <w:pStyle w:val="159"/>
        <w:adjustRightInd w:val="0"/>
        <w:snapToGrid w:val="0"/>
        <w:spacing w:before="0" w:beforeAutospacing="0" w:after="0" w:afterAutospacing="0" w:line="360" w:lineRule="auto"/>
        <w:jc w:val="both"/>
        <w:rPr>
          <w:rFonts w:hint="eastAsia" w:ascii="仿宋" w:hAnsi="仿宋" w:eastAsia="仿宋" w:cs="仿宋"/>
          <w:color w:val="000000" w:themeColor="text1"/>
          <w:sz w:val="28"/>
          <w:szCs w:val="28"/>
          <w14:textFill>
            <w14:solidFill>
              <w14:schemeClr w14:val="tx1"/>
            </w14:solidFill>
          </w14:textFill>
        </w:rPr>
      </w:pPr>
      <w:bookmarkStart w:id="123" w:name="No149_Z5T37K2X1"/>
      <w:bookmarkEnd w:id="123"/>
      <w:r>
        <w:rPr>
          <w:rFonts w:hint="eastAsia" w:ascii="仿宋" w:hAnsi="仿宋" w:eastAsia="仿宋" w:cs="仿宋"/>
          <w:color w:val="000000" w:themeColor="text1"/>
          <w:sz w:val="28"/>
          <w:szCs w:val="28"/>
          <w14:textFill>
            <w14:solidFill>
              <w14:schemeClr w14:val="tx1"/>
            </w14:solidFill>
          </w14:textFill>
        </w:rPr>
        <w:t>（一）用地行为发生在1986年12月31日之前的集体建设用地，因改造需要必须征收为国有建设用地的，</w:t>
      </w:r>
      <w:r>
        <w:rPr>
          <w:rFonts w:hint="eastAsia" w:ascii="仿宋" w:hAnsi="仿宋" w:eastAsia="仿宋" w:cs="仿宋"/>
          <w:color w:val="000000" w:themeColor="text1"/>
          <w:sz w:val="28"/>
          <w:szCs w:val="28"/>
          <w:lang w:val="en-US" w:eastAsia="zh-CN"/>
          <w14:textFill>
            <w14:solidFill>
              <w14:schemeClr w14:val="tx1"/>
            </w14:solidFill>
          </w14:textFill>
        </w:rPr>
        <w:t>可由各区县</w:t>
      </w:r>
      <w:r>
        <w:rPr>
          <w:rStyle w:val="161"/>
          <w:rFonts w:hint="eastAsia" w:ascii="仿宋" w:hAnsi="仿宋" w:eastAsia="仿宋" w:cs="仿宋"/>
          <w:color w:val="000000" w:themeColor="text1"/>
          <w:sz w:val="28"/>
          <w:szCs w:val="28"/>
          <w14:textFill>
            <w14:solidFill>
              <w14:schemeClr w14:val="tx1"/>
            </w14:solidFill>
          </w14:textFill>
        </w:rPr>
        <w:t>（功能区管委会）</w:t>
      </w:r>
      <w:r>
        <w:rPr>
          <w:rFonts w:hint="eastAsia" w:ascii="仿宋" w:hAnsi="仿宋" w:eastAsia="仿宋" w:cs="仿宋"/>
          <w:color w:val="000000" w:themeColor="text1"/>
          <w:sz w:val="28"/>
          <w:szCs w:val="28"/>
          <w:lang w:val="en-US" w:eastAsia="zh-CN"/>
          <w14:textFill>
            <w14:solidFill>
              <w14:schemeClr w14:val="tx1"/>
            </w14:solidFill>
          </w14:textFill>
        </w:rPr>
        <w:t>政府批准改造方案后，</w:t>
      </w:r>
      <w:r>
        <w:rPr>
          <w:rFonts w:hint="eastAsia" w:ascii="仿宋" w:hAnsi="仿宋" w:eastAsia="仿宋" w:cs="仿宋"/>
          <w:color w:val="000000" w:themeColor="text1"/>
          <w:sz w:val="28"/>
          <w:szCs w:val="28"/>
          <w14:textFill>
            <w14:solidFill>
              <w14:schemeClr w14:val="tx1"/>
            </w14:solidFill>
          </w14:textFill>
        </w:rPr>
        <w:t>参照旧村庄集体建设用地转为国有建设用地方式办理；</w:t>
      </w:r>
    </w:p>
    <w:p>
      <w:pPr>
        <w:pStyle w:val="159"/>
        <w:adjustRightInd w:val="0"/>
        <w:snapToGrid w:val="0"/>
        <w:spacing w:before="0" w:beforeAutospacing="0" w:after="0" w:afterAutospacing="0" w:line="360" w:lineRule="auto"/>
        <w:jc w:val="both"/>
        <w:rPr>
          <w:rFonts w:hint="eastAsia" w:ascii="仿宋" w:hAnsi="仿宋" w:eastAsia="仿宋" w:cs="仿宋"/>
          <w:color w:val="000000" w:themeColor="text1"/>
          <w:sz w:val="28"/>
          <w:szCs w:val="28"/>
          <w14:textFill>
            <w14:solidFill>
              <w14:schemeClr w14:val="tx1"/>
            </w14:solidFill>
          </w14:textFill>
        </w:rPr>
      </w:pPr>
      <w:bookmarkStart w:id="124" w:name="No150_Z5T37K2X2"/>
      <w:bookmarkEnd w:id="124"/>
      <w:r>
        <w:rPr>
          <w:rFonts w:hint="eastAsia" w:ascii="仿宋" w:hAnsi="仿宋" w:eastAsia="仿宋" w:cs="仿宋"/>
          <w:color w:val="000000" w:themeColor="text1"/>
          <w:sz w:val="28"/>
          <w:szCs w:val="28"/>
          <w14:textFill>
            <w14:solidFill>
              <w14:schemeClr w14:val="tx1"/>
            </w14:solidFill>
          </w14:textFill>
        </w:rPr>
        <w:t>（二）用地行为发生在1987年1月1日至1998年12月31日之间的，依照1988年修订的土地管理法的相关规定，落实处理（处罚）后按土地现状办理征收手续；</w:t>
      </w:r>
    </w:p>
    <w:p>
      <w:pPr>
        <w:pStyle w:val="159"/>
        <w:adjustRightInd w:val="0"/>
        <w:snapToGrid w:val="0"/>
        <w:spacing w:before="0" w:beforeAutospacing="0" w:after="0" w:afterAutospacing="0" w:line="360" w:lineRule="auto"/>
        <w:jc w:val="both"/>
        <w:rPr>
          <w:rFonts w:hint="eastAsia" w:ascii="仿宋" w:hAnsi="仿宋" w:eastAsia="仿宋" w:cs="仿宋"/>
          <w:color w:val="000000" w:themeColor="text1"/>
          <w:sz w:val="28"/>
          <w:szCs w:val="28"/>
          <w14:textFill>
            <w14:solidFill>
              <w14:schemeClr w14:val="tx1"/>
            </w14:solidFill>
          </w14:textFill>
        </w:rPr>
      </w:pPr>
      <w:bookmarkStart w:id="125" w:name="No151_Z5T37K2X3"/>
      <w:bookmarkEnd w:id="125"/>
      <w:r>
        <w:rPr>
          <w:rFonts w:hint="eastAsia" w:ascii="仿宋" w:hAnsi="仿宋" w:eastAsia="仿宋" w:cs="仿宋"/>
          <w:color w:val="000000" w:themeColor="text1"/>
          <w:sz w:val="28"/>
          <w:szCs w:val="28"/>
          <w14:textFill>
            <w14:solidFill>
              <w14:schemeClr w14:val="tx1"/>
            </w14:solidFill>
          </w14:textFill>
        </w:rPr>
        <w:t>（三）用地行为发生在1999年1月1日至2009年12月31日之间的，依照1998年修订的土地管理法的相关规定，落实处理（处罚）后按土地现状办理征收手续。</w:t>
      </w:r>
    </w:p>
    <w:p>
      <w:pPr>
        <w:adjustRightInd w:val="0"/>
        <w:snapToGrid w:val="0"/>
        <w:spacing w:before="0" w:beforeAutospacing="0" w:after="0" w:afterAutospacing="0" w:line="360" w:lineRule="auto"/>
        <w:ind w:firstLine="480"/>
        <w:jc w:val="both"/>
        <w:rPr>
          <w:rFonts w:hint="eastAsia" w:ascii="仿宋" w:hAnsi="仿宋" w:eastAsia="仿宋" w:cs="仿宋"/>
          <w:color w:val="000000" w:themeColor="text1"/>
          <w:sz w:val="28"/>
          <w:szCs w:val="28"/>
          <w14:textFill>
            <w14:solidFill>
              <w14:schemeClr w14:val="tx1"/>
            </w14:solidFill>
          </w14:textFill>
        </w:rPr>
      </w:pPr>
      <w:bookmarkStart w:id="126" w:name="No152_Z5T37K3"/>
      <w:bookmarkEnd w:id="126"/>
      <w:r>
        <w:rPr>
          <w:rFonts w:hint="eastAsia" w:ascii="仿宋" w:hAnsi="仿宋" w:eastAsia="仿宋" w:cs="仿宋"/>
          <w:color w:val="000000" w:themeColor="text1"/>
          <w:sz w:val="28"/>
          <w:szCs w:val="28"/>
          <w14:textFill>
            <w14:solidFill>
              <w14:schemeClr w14:val="tx1"/>
            </w14:solidFill>
          </w14:textFill>
        </w:rPr>
        <w:t>农村集体土地完善历史用地手续后保留集体土地性质，或国有土地完善历史用地手续的，完善历史用地手续和改造方案同步报市政府审批</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国有土地已有征地协议，征地补偿款未履行完毕的，履行完毕的改造方案由区（县）政府审批。</w:t>
      </w:r>
    </w:p>
    <w:p>
      <w:pPr>
        <w:adjustRightInd w:val="0"/>
        <w:snapToGrid w:val="0"/>
        <w:spacing w:before="0" w:beforeAutospacing="0" w:after="0" w:afterAutospacing="0" w:line="360" w:lineRule="auto"/>
        <w:ind w:firstLine="480"/>
        <w:jc w:val="both"/>
        <w:rPr>
          <w:rFonts w:hint="eastAsia" w:ascii="仿宋" w:hAnsi="仿宋" w:eastAsia="仿宋" w:cs="仿宋"/>
          <w:color w:val="000000" w:themeColor="text1"/>
          <w:sz w:val="28"/>
          <w:szCs w:val="28"/>
          <w14:textFill>
            <w14:solidFill>
              <w14:schemeClr w14:val="tx1"/>
            </w14:solidFill>
          </w14:textFill>
        </w:rPr>
      </w:pPr>
      <w:bookmarkStart w:id="127" w:name="No153_Z5T37K4"/>
      <w:bookmarkEnd w:id="127"/>
      <w:r>
        <w:rPr>
          <w:rFonts w:hint="eastAsia" w:ascii="仿宋" w:hAnsi="仿宋" w:eastAsia="仿宋" w:cs="仿宋"/>
          <w:color w:val="000000" w:themeColor="text1"/>
          <w:sz w:val="28"/>
          <w:szCs w:val="28"/>
          <w14:textFill>
            <w14:solidFill>
              <w14:schemeClr w14:val="tx1"/>
            </w14:solidFill>
          </w14:textFill>
        </w:rPr>
        <w:t>“三旧”改造完善历史用地手续涉及的处罚，违法用地行为发生在1987年1月1日之后至</w:t>
      </w:r>
      <w:r>
        <w:rPr>
          <w:rFonts w:hint="eastAsia" w:ascii="仿宋" w:hAnsi="仿宋" w:eastAsia="仿宋" w:cs="仿宋"/>
          <w:color w:val="000000" w:themeColor="text1"/>
          <w:sz w:val="28"/>
          <w:szCs w:val="28"/>
          <w:lang w:val="en-US" w:eastAsia="zh-CN"/>
          <w14:textFill>
            <w14:solidFill>
              <w14:schemeClr w14:val="tx1"/>
            </w14:solidFill>
          </w14:textFill>
        </w:rPr>
        <w:t>2009</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lang w:val="en-US" w:eastAsia="zh-CN"/>
          <w14:textFill>
            <w14:solidFill>
              <w14:schemeClr w14:val="tx1"/>
            </w14:solidFill>
          </w14:textFill>
        </w:rPr>
        <w:t>12</w:t>
      </w:r>
      <w:r>
        <w:rPr>
          <w:rFonts w:hint="eastAsia" w:ascii="仿宋" w:hAnsi="仿宋" w:eastAsia="仿宋" w:cs="仿宋"/>
          <w:color w:val="000000" w:themeColor="text1"/>
          <w:sz w:val="28"/>
          <w:szCs w:val="28"/>
          <w14:textFill>
            <w14:solidFill>
              <w14:schemeClr w14:val="tx1"/>
            </w14:solidFill>
          </w14:textFill>
        </w:rPr>
        <w:t>月3</w:t>
      </w: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日之前的，按违法用地面积5元/平方米的标准罚款。</w:t>
      </w:r>
    </w:p>
    <w:p>
      <w:pPr>
        <w:adjustRightInd w:val="0"/>
        <w:snapToGrid w:val="0"/>
        <w:spacing w:before="0" w:beforeAutospacing="0" w:after="0" w:afterAutospacing="0" w:line="360" w:lineRule="auto"/>
        <w:ind w:firstLine="480"/>
        <w:jc w:val="both"/>
        <w:rPr>
          <w:rFonts w:hint="eastAsia" w:ascii="仿宋" w:hAnsi="仿宋" w:eastAsia="仿宋" w:cs="仿宋"/>
          <w:color w:val="000000" w:themeColor="text1"/>
          <w:sz w:val="28"/>
          <w:szCs w:val="28"/>
          <w14:textFill>
            <w14:solidFill>
              <w14:schemeClr w14:val="tx1"/>
            </w14:solidFill>
          </w14:textFill>
        </w:rPr>
      </w:pPr>
      <w:bookmarkStart w:id="128" w:name="No154_Z5T38"/>
      <w:bookmarkEnd w:id="128"/>
      <w:r>
        <w:rPr>
          <w:rStyle w:val="160"/>
          <w:rFonts w:hint="eastAsia" w:ascii="仿宋" w:hAnsi="仿宋" w:eastAsia="仿宋" w:cs="仿宋"/>
          <w:color w:val="000000" w:themeColor="text1"/>
          <w:sz w:val="28"/>
          <w:szCs w:val="28"/>
          <w14:textFill>
            <w14:solidFill>
              <w14:schemeClr w14:val="tx1"/>
            </w14:solidFill>
          </w14:textFill>
        </w:rPr>
        <w:t>第</w:t>
      </w:r>
      <w:r>
        <w:rPr>
          <w:rStyle w:val="160"/>
          <w:rFonts w:hint="eastAsia" w:ascii="仿宋" w:hAnsi="仿宋" w:eastAsia="仿宋" w:cs="仿宋"/>
          <w:color w:val="000000" w:themeColor="text1"/>
          <w:sz w:val="28"/>
          <w:szCs w:val="28"/>
          <w:lang w:val="en-US" w:eastAsia="zh-CN"/>
          <w14:textFill>
            <w14:solidFill>
              <w14:schemeClr w14:val="tx1"/>
            </w14:solidFill>
          </w14:textFill>
        </w:rPr>
        <w:t>三十六</w:t>
      </w:r>
      <w:r>
        <w:rPr>
          <w:rStyle w:val="160"/>
          <w:rFonts w:hint="eastAsia" w:ascii="仿宋" w:hAnsi="仿宋" w:eastAsia="仿宋" w:cs="仿宋"/>
          <w:color w:val="000000" w:themeColor="text1"/>
          <w:sz w:val="28"/>
          <w:szCs w:val="28"/>
          <w14:textFill>
            <w14:solidFill>
              <w14:schemeClr w14:val="tx1"/>
            </w14:solidFill>
          </w14:textFill>
        </w:rPr>
        <w:t>条   </w:t>
      </w:r>
      <w:bookmarkStart w:id="129" w:name="No155_Z5T38K1"/>
      <w:bookmarkEnd w:id="129"/>
      <w:r>
        <w:rPr>
          <w:rStyle w:val="161"/>
          <w:rFonts w:hint="eastAsia" w:ascii="仿宋" w:hAnsi="仿宋" w:eastAsia="仿宋" w:cs="仿宋"/>
          <w:color w:val="000000" w:themeColor="text1"/>
          <w:sz w:val="28"/>
          <w:szCs w:val="28"/>
          <w14:textFill>
            <w14:solidFill>
              <w14:schemeClr w14:val="tx1"/>
            </w14:solidFill>
          </w14:textFill>
        </w:rPr>
        <w:t>对改造方案同意分期实施建设的改造项目，可以由自然资源主管部门分期出具规划条件和红线图，分期实施供地。</w:t>
      </w:r>
    </w:p>
    <w:p>
      <w:pPr>
        <w:adjustRightInd w:val="0"/>
        <w:snapToGrid w:val="0"/>
        <w:spacing w:before="0" w:beforeAutospacing="0" w:after="0" w:afterAutospacing="0" w:line="360" w:lineRule="auto"/>
        <w:ind w:firstLine="480"/>
        <w:jc w:val="both"/>
        <w:rPr>
          <w:rFonts w:hint="eastAsia" w:ascii="仿宋" w:hAnsi="仿宋" w:eastAsia="仿宋" w:cs="仿宋"/>
          <w:color w:val="000000" w:themeColor="text1"/>
          <w:sz w:val="28"/>
          <w:szCs w:val="28"/>
          <w14:textFill>
            <w14:solidFill>
              <w14:schemeClr w14:val="tx1"/>
            </w14:solidFill>
          </w14:textFill>
        </w:rPr>
      </w:pPr>
      <w:bookmarkStart w:id="130" w:name="No156_Z5T39"/>
      <w:bookmarkEnd w:id="130"/>
      <w:r>
        <w:rPr>
          <w:rStyle w:val="160"/>
          <w:rFonts w:hint="eastAsia" w:ascii="仿宋" w:hAnsi="仿宋" w:eastAsia="仿宋" w:cs="仿宋"/>
          <w:color w:val="000000" w:themeColor="text1"/>
          <w:sz w:val="28"/>
          <w:szCs w:val="28"/>
          <w14:textFill>
            <w14:solidFill>
              <w14:schemeClr w14:val="tx1"/>
            </w14:solidFill>
          </w14:textFill>
        </w:rPr>
        <w:t>第</w:t>
      </w:r>
      <w:r>
        <w:rPr>
          <w:rStyle w:val="160"/>
          <w:rFonts w:hint="eastAsia" w:ascii="仿宋" w:hAnsi="仿宋" w:eastAsia="仿宋" w:cs="仿宋"/>
          <w:color w:val="000000" w:themeColor="text1"/>
          <w:sz w:val="28"/>
          <w:szCs w:val="28"/>
          <w:lang w:val="en-US" w:eastAsia="zh-CN"/>
          <w14:textFill>
            <w14:solidFill>
              <w14:schemeClr w14:val="tx1"/>
            </w14:solidFill>
          </w14:textFill>
        </w:rPr>
        <w:t>三十七</w:t>
      </w:r>
      <w:r>
        <w:rPr>
          <w:rStyle w:val="160"/>
          <w:rFonts w:hint="eastAsia" w:ascii="仿宋" w:hAnsi="仿宋" w:eastAsia="仿宋" w:cs="仿宋"/>
          <w:color w:val="000000" w:themeColor="text1"/>
          <w:sz w:val="28"/>
          <w:szCs w:val="28"/>
          <w14:textFill>
            <w14:solidFill>
              <w14:schemeClr w14:val="tx1"/>
            </w14:solidFill>
          </w14:textFill>
        </w:rPr>
        <w:t>条   </w:t>
      </w:r>
      <w:bookmarkStart w:id="131" w:name="No157_Z5T39K1"/>
      <w:bookmarkEnd w:id="131"/>
      <w:r>
        <w:rPr>
          <w:rStyle w:val="161"/>
          <w:rFonts w:hint="eastAsia" w:ascii="仿宋" w:hAnsi="仿宋" w:eastAsia="仿宋" w:cs="仿宋"/>
          <w:color w:val="000000" w:themeColor="text1"/>
          <w:sz w:val="28"/>
          <w:szCs w:val="28"/>
          <w14:textFill>
            <w14:solidFill>
              <w14:schemeClr w14:val="tx1"/>
            </w14:solidFill>
          </w14:textFill>
        </w:rPr>
        <w:t>“三旧”改造项目在实施中出现重大变更调整的，有以下情形之一的，应当重新编制改造方案报批：</w:t>
      </w:r>
    </w:p>
    <w:p>
      <w:pPr>
        <w:pStyle w:val="159"/>
        <w:adjustRightInd w:val="0"/>
        <w:snapToGrid w:val="0"/>
        <w:spacing w:before="0" w:beforeAutospacing="0" w:after="0" w:afterAutospacing="0" w:line="360" w:lineRule="auto"/>
        <w:jc w:val="both"/>
        <w:rPr>
          <w:rFonts w:hint="eastAsia" w:ascii="仿宋" w:hAnsi="仿宋" w:eastAsia="仿宋" w:cs="仿宋"/>
          <w:color w:val="000000" w:themeColor="text1"/>
          <w:sz w:val="28"/>
          <w:szCs w:val="28"/>
          <w14:textFill>
            <w14:solidFill>
              <w14:schemeClr w14:val="tx1"/>
            </w14:solidFill>
          </w14:textFill>
        </w:rPr>
      </w:pPr>
      <w:bookmarkStart w:id="132" w:name="No158_Z5T39K1X1"/>
      <w:bookmarkEnd w:id="132"/>
      <w:r>
        <w:rPr>
          <w:rFonts w:hint="eastAsia" w:ascii="仿宋" w:hAnsi="仿宋" w:eastAsia="仿宋" w:cs="仿宋"/>
          <w:color w:val="000000" w:themeColor="text1"/>
          <w:sz w:val="28"/>
          <w:szCs w:val="28"/>
          <w14:textFill>
            <w14:solidFill>
              <w14:schemeClr w14:val="tx1"/>
            </w14:solidFill>
          </w14:textFill>
        </w:rPr>
        <w:t>（一）项目符合条件转让，改造主体、改造模式发生变更；</w:t>
      </w:r>
    </w:p>
    <w:p>
      <w:pPr>
        <w:pStyle w:val="159"/>
        <w:adjustRightInd w:val="0"/>
        <w:snapToGrid w:val="0"/>
        <w:spacing w:before="0" w:beforeAutospacing="0" w:after="0" w:afterAutospacing="0" w:line="360" w:lineRule="auto"/>
        <w:jc w:val="both"/>
        <w:rPr>
          <w:rFonts w:hint="eastAsia" w:ascii="仿宋" w:hAnsi="仿宋" w:eastAsia="仿宋" w:cs="仿宋"/>
          <w:color w:val="000000" w:themeColor="text1"/>
          <w:sz w:val="28"/>
          <w:szCs w:val="28"/>
          <w14:textFill>
            <w14:solidFill>
              <w14:schemeClr w14:val="tx1"/>
            </w14:solidFill>
          </w14:textFill>
        </w:rPr>
      </w:pPr>
      <w:bookmarkStart w:id="133" w:name="No159_Z5T39K1X2"/>
      <w:bookmarkEnd w:id="133"/>
      <w:r>
        <w:rPr>
          <w:rFonts w:hint="eastAsia" w:ascii="仿宋" w:hAnsi="仿宋" w:eastAsia="仿宋" w:cs="仿宋"/>
          <w:color w:val="000000" w:themeColor="text1"/>
          <w:sz w:val="28"/>
          <w:szCs w:val="28"/>
          <w14:textFill>
            <w14:solidFill>
              <w14:schemeClr w14:val="tx1"/>
            </w14:solidFill>
          </w14:textFill>
        </w:rPr>
        <w:t>（二）土地用途由工业改为商业、旅游、娱乐和住宅等经营性用途；</w:t>
      </w:r>
    </w:p>
    <w:p>
      <w:pPr>
        <w:pStyle w:val="159"/>
        <w:adjustRightInd w:val="0"/>
        <w:snapToGrid w:val="0"/>
        <w:spacing w:before="0" w:beforeAutospacing="0" w:after="0" w:afterAutospacing="0" w:line="360" w:lineRule="auto"/>
        <w:jc w:val="both"/>
        <w:rPr>
          <w:rFonts w:hint="eastAsia" w:ascii="仿宋" w:hAnsi="仿宋" w:eastAsia="仿宋" w:cs="仿宋"/>
          <w:color w:val="000000" w:themeColor="text1"/>
          <w:sz w:val="28"/>
          <w:szCs w:val="28"/>
          <w14:textFill>
            <w14:solidFill>
              <w14:schemeClr w14:val="tx1"/>
            </w14:solidFill>
          </w14:textFill>
        </w:rPr>
      </w:pPr>
      <w:bookmarkStart w:id="134" w:name="No160_Z5T39K1X3"/>
      <w:bookmarkEnd w:id="134"/>
      <w:r>
        <w:rPr>
          <w:rFonts w:hint="eastAsia" w:ascii="仿宋" w:hAnsi="仿宋" w:eastAsia="仿宋" w:cs="仿宋"/>
          <w:color w:val="000000" w:themeColor="text1"/>
          <w:sz w:val="28"/>
          <w:szCs w:val="28"/>
          <w14:textFill>
            <w14:solidFill>
              <w14:schemeClr w14:val="tx1"/>
            </w14:solidFill>
          </w14:textFill>
        </w:rPr>
        <w:t>（三）住宅用途容积率提高超过10%（含）；</w:t>
      </w:r>
    </w:p>
    <w:p>
      <w:pPr>
        <w:pStyle w:val="159"/>
        <w:adjustRightInd w:val="0"/>
        <w:snapToGrid w:val="0"/>
        <w:spacing w:before="0" w:beforeAutospacing="0" w:after="0" w:afterAutospacing="0" w:line="360" w:lineRule="auto"/>
        <w:jc w:val="both"/>
        <w:rPr>
          <w:rFonts w:hint="eastAsia" w:ascii="仿宋" w:hAnsi="仿宋" w:eastAsia="仿宋" w:cs="仿宋"/>
          <w:color w:val="000000" w:themeColor="text1"/>
          <w:sz w:val="28"/>
          <w:szCs w:val="28"/>
          <w14:textFill>
            <w14:solidFill>
              <w14:schemeClr w14:val="tx1"/>
            </w14:solidFill>
          </w14:textFill>
        </w:rPr>
      </w:pPr>
      <w:bookmarkStart w:id="135" w:name="No161_Z5T39K1X4"/>
      <w:bookmarkEnd w:id="135"/>
      <w:r>
        <w:rPr>
          <w:rFonts w:hint="eastAsia" w:ascii="仿宋" w:hAnsi="仿宋" w:eastAsia="仿宋" w:cs="仿宋"/>
          <w:color w:val="000000" w:themeColor="text1"/>
          <w:sz w:val="28"/>
          <w:szCs w:val="28"/>
          <w14:textFill>
            <w14:solidFill>
              <w14:schemeClr w14:val="tx1"/>
            </w14:solidFill>
          </w14:textFill>
        </w:rPr>
        <w:t>（四）</w:t>
      </w:r>
      <w:r>
        <w:rPr>
          <w:rFonts w:hint="eastAsia" w:ascii="仿宋" w:hAnsi="仿宋" w:eastAsia="仿宋" w:cs="仿宋"/>
          <w:color w:val="000000" w:themeColor="text1"/>
          <w:sz w:val="28"/>
          <w:szCs w:val="28"/>
          <w:lang w:val="en-US" w:eastAsia="zh-CN"/>
          <w14:textFill>
            <w14:solidFill>
              <w14:schemeClr w14:val="tx1"/>
            </w14:solidFill>
          </w14:textFill>
        </w:rPr>
        <w:t>非政府原因</w:t>
      </w:r>
      <w:r>
        <w:rPr>
          <w:rFonts w:hint="eastAsia" w:ascii="仿宋" w:hAnsi="仿宋" w:eastAsia="仿宋" w:cs="仿宋"/>
          <w:color w:val="000000" w:themeColor="text1"/>
          <w:sz w:val="28"/>
          <w:szCs w:val="28"/>
          <w14:textFill>
            <w14:solidFill>
              <w14:schemeClr w14:val="tx1"/>
            </w14:solidFill>
          </w14:textFill>
        </w:rPr>
        <w:t>用地红线范围扩大或缩小，地块位置调整、</w:t>
      </w:r>
      <w:r>
        <w:rPr>
          <w:rFonts w:hint="eastAsia" w:ascii="仿宋" w:hAnsi="仿宋" w:eastAsia="仿宋" w:cs="仿宋"/>
          <w:color w:val="000000" w:themeColor="text1"/>
          <w:sz w:val="28"/>
          <w:szCs w:val="28"/>
          <w:lang w:val="en-US" w:eastAsia="zh-CN"/>
          <w14:textFill>
            <w14:solidFill>
              <w14:schemeClr w14:val="tx1"/>
            </w14:solidFill>
          </w14:textFill>
        </w:rPr>
        <w:t>主体</w:t>
      </w:r>
      <w:r>
        <w:rPr>
          <w:rFonts w:hint="eastAsia" w:ascii="仿宋" w:hAnsi="仿宋" w:eastAsia="仿宋" w:cs="仿宋"/>
          <w:color w:val="000000" w:themeColor="text1"/>
          <w:sz w:val="28"/>
          <w:szCs w:val="28"/>
          <w14:textFill>
            <w14:solidFill>
              <w14:schemeClr w14:val="tx1"/>
            </w14:solidFill>
          </w14:textFill>
        </w:rPr>
        <w:t>地块分割或合并；</w:t>
      </w:r>
    </w:p>
    <w:p>
      <w:pPr>
        <w:pStyle w:val="159"/>
        <w:adjustRightInd w:val="0"/>
        <w:snapToGrid w:val="0"/>
        <w:spacing w:before="0" w:beforeAutospacing="0" w:after="0" w:afterAutospacing="0" w:line="360" w:lineRule="auto"/>
        <w:jc w:val="both"/>
        <w:rPr>
          <w:rFonts w:hint="eastAsia" w:ascii="仿宋" w:hAnsi="仿宋" w:eastAsia="仿宋" w:cs="仿宋"/>
          <w:color w:val="000000" w:themeColor="text1"/>
          <w:sz w:val="28"/>
          <w:szCs w:val="28"/>
          <w14:textFill>
            <w14:solidFill>
              <w14:schemeClr w14:val="tx1"/>
            </w14:solidFill>
          </w14:textFill>
        </w:rPr>
      </w:pPr>
      <w:bookmarkStart w:id="136" w:name="No162_Z5T39K1X5"/>
      <w:bookmarkEnd w:id="136"/>
      <w:r>
        <w:rPr>
          <w:rFonts w:hint="eastAsia" w:ascii="仿宋" w:hAnsi="仿宋" w:eastAsia="仿宋" w:cs="仿宋"/>
          <w:color w:val="000000" w:themeColor="text1"/>
          <w:sz w:val="28"/>
          <w:szCs w:val="28"/>
          <w14:textFill>
            <w14:solidFill>
              <w14:schemeClr w14:val="tx1"/>
            </w14:solidFill>
          </w14:textFill>
        </w:rPr>
        <w:t>（五）市政府规定的其他情形。</w:t>
      </w:r>
    </w:p>
    <w:p>
      <w:pPr>
        <w:adjustRightInd w:val="0"/>
        <w:snapToGrid w:val="0"/>
        <w:spacing w:before="0" w:beforeAutospacing="0" w:after="0" w:afterAutospacing="0" w:line="360" w:lineRule="auto"/>
        <w:ind w:firstLine="480"/>
        <w:jc w:val="both"/>
        <w:rPr>
          <w:rFonts w:hint="eastAsia" w:ascii="仿宋" w:hAnsi="仿宋" w:eastAsia="仿宋" w:cs="仿宋"/>
          <w:color w:val="000000" w:themeColor="text1"/>
          <w:sz w:val="28"/>
          <w:szCs w:val="28"/>
          <w14:textFill>
            <w14:solidFill>
              <w14:schemeClr w14:val="tx1"/>
            </w14:solidFill>
          </w14:textFill>
        </w:rPr>
      </w:pPr>
      <w:bookmarkStart w:id="137" w:name="No163_Z5T40"/>
      <w:bookmarkEnd w:id="137"/>
      <w:r>
        <w:rPr>
          <w:rStyle w:val="160"/>
          <w:rFonts w:hint="eastAsia" w:ascii="仿宋" w:hAnsi="仿宋" w:eastAsia="仿宋" w:cs="仿宋"/>
          <w:color w:val="000000" w:themeColor="text1"/>
          <w:sz w:val="28"/>
          <w:szCs w:val="28"/>
          <w14:textFill>
            <w14:solidFill>
              <w14:schemeClr w14:val="tx1"/>
            </w14:solidFill>
          </w14:textFill>
        </w:rPr>
        <w:t>第</w:t>
      </w:r>
      <w:r>
        <w:rPr>
          <w:rStyle w:val="160"/>
          <w:rFonts w:hint="eastAsia" w:ascii="仿宋" w:hAnsi="仿宋" w:eastAsia="仿宋" w:cs="仿宋"/>
          <w:color w:val="000000" w:themeColor="text1"/>
          <w:sz w:val="28"/>
          <w:szCs w:val="28"/>
          <w:lang w:val="en-US" w:eastAsia="zh-CN"/>
          <w14:textFill>
            <w14:solidFill>
              <w14:schemeClr w14:val="tx1"/>
            </w14:solidFill>
          </w14:textFill>
        </w:rPr>
        <w:t>三十八</w:t>
      </w:r>
      <w:r>
        <w:rPr>
          <w:rStyle w:val="160"/>
          <w:rFonts w:hint="eastAsia" w:ascii="仿宋" w:hAnsi="仿宋" w:eastAsia="仿宋" w:cs="仿宋"/>
          <w:color w:val="000000" w:themeColor="text1"/>
          <w:sz w:val="28"/>
          <w:szCs w:val="28"/>
          <w14:textFill>
            <w14:solidFill>
              <w14:schemeClr w14:val="tx1"/>
            </w14:solidFill>
          </w14:textFill>
        </w:rPr>
        <w:t>条   </w:t>
      </w:r>
      <w:bookmarkStart w:id="138" w:name="No164_Z5T40K1"/>
      <w:bookmarkEnd w:id="138"/>
      <w:r>
        <w:rPr>
          <w:rStyle w:val="161"/>
          <w:rFonts w:hint="eastAsia" w:ascii="仿宋" w:hAnsi="仿宋" w:eastAsia="仿宋" w:cs="仿宋"/>
          <w:color w:val="000000" w:themeColor="text1"/>
          <w:sz w:val="28"/>
          <w:szCs w:val="28"/>
          <w14:textFill>
            <w14:solidFill>
              <w14:schemeClr w14:val="tx1"/>
            </w14:solidFill>
          </w14:textFill>
        </w:rPr>
        <w:t>符合“三旧”改造要求的旧村庄集体建设用地符合下列条件的，可申请转变为国有建设用地，</w:t>
      </w:r>
      <w:r>
        <w:rPr>
          <w:rFonts w:hint="eastAsia" w:ascii="仿宋" w:hAnsi="仿宋" w:eastAsia="仿宋" w:cs="仿宋"/>
          <w:color w:val="000000" w:themeColor="text1"/>
          <w:sz w:val="28"/>
          <w:szCs w:val="28"/>
          <w:shd w:val="clear" w:color="auto" w:fill="F8F8F8"/>
          <w14:textFill>
            <w14:solidFill>
              <w14:schemeClr w14:val="tx1"/>
            </w14:solidFill>
          </w14:textFill>
        </w:rPr>
        <w:t>经</w:t>
      </w:r>
      <w:r>
        <w:rPr>
          <w:rFonts w:hint="eastAsia" w:ascii="仿宋" w:hAnsi="仿宋" w:eastAsia="仿宋" w:cs="仿宋"/>
          <w:color w:val="000000" w:themeColor="text1"/>
          <w:sz w:val="28"/>
          <w:szCs w:val="28"/>
          <w:shd w:val="clear" w:color="auto" w:fill="FFFFFF"/>
          <w14:textFill>
            <w14:solidFill>
              <w14:schemeClr w14:val="tx1"/>
            </w14:solidFill>
          </w14:textFill>
        </w:rPr>
        <w:t>区（县）政府审核后报市政府根据省政府委托进行审批</w:t>
      </w:r>
      <w:r>
        <w:rPr>
          <w:rStyle w:val="161"/>
          <w:rFonts w:hint="eastAsia" w:ascii="仿宋" w:hAnsi="仿宋" w:eastAsia="仿宋" w:cs="仿宋"/>
          <w:color w:val="000000" w:themeColor="text1"/>
          <w:sz w:val="28"/>
          <w:szCs w:val="28"/>
          <w14:textFill>
            <w14:solidFill>
              <w14:schemeClr w14:val="tx1"/>
            </w14:solidFill>
          </w14:textFill>
        </w:rPr>
        <w:t>：</w:t>
      </w:r>
    </w:p>
    <w:p>
      <w:pPr>
        <w:pStyle w:val="159"/>
        <w:adjustRightInd w:val="0"/>
        <w:snapToGrid w:val="0"/>
        <w:spacing w:before="0" w:beforeAutospacing="0" w:after="0" w:afterAutospacing="0" w:line="360" w:lineRule="auto"/>
        <w:jc w:val="both"/>
        <w:rPr>
          <w:rFonts w:hint="eastAsia" w:ascii="仿宋" w:hAnsi="仿宋" w:eastAsia="仿宋" w:cs="仿宋"/>
          <w:color w:val="000000" w:themeColor="text1"/>
          <w:sz w:val="28"/>
          <w:szCs w:val="28"/>
          <w14:textFill>
            <w14:solidFill>
              <w14:schemeClr w14:val="tx1"/>
            </w14:solidFill>
          </w14:textFill>
        </w:rPr>
      </w:pPr>
      <w:bookmarkStart w:id="139" w:name="No165_Z5T40K1X1"/>
      <w:bookmarkEnd w:id="139"/>
      <w:r>
        <w:rPr>
          <w:rFonts w:hint="eastAsia" w:ascii="仿宋" w:hAnsi="仿宋" w:eastAsia="仿宋" w:cs="仿宋"/>
          <w:color w:val="000000" w:themeColor="text1"/>
          <w:sz w:val="28"/>
          <w:szCs w:val="28"/>
          <w14:textFill>
            <w14:solidFill>
              <w14:schemeClr w14:val="tx1"/>
            </w14:solidFill>
          </w14:textFill>
        </w:rPr>
        <w:t>（一）该集体建设用地在国土空间总体规划确定的城市建设用地规模范围内且符合城乡规划；</w:t>
      </w:r>
    </w:p>
    <w:p>
      <w:pPr>
        <w:pStyle w:val="159"/>
        <w:adjustRightInd w:val="0"/>
        <w:snapToGrid w:val="0"/>
        <w:spacing w:before="0" w:beforeAutospacing="0" w:after="0" w:afterAutospacing="0" w:line="360" w:lineRule="auto"/>
        <w:jc w:val="both"/>
        <w:rPr>
          <w:rFonts w:hint="eastAsia" w:ascii="仿宋" w:hAnsi="仿宋" w:eastAsia="仿宋" w:cs="仿宋"/>
          <w:color w:val="000000" w:themeColor="text1"/>
          <w:sz w:val="28"/>
          <w:szCs w:val="28"/>
          <w14:textFill>
            <w14:solidFill>
              <w14:schemeClr w14:val="tx1"/>
            </w14:solidFill>
          </w14:textFill>
        </w:rPr>
      </w:pPr>
      <w:bookmarkStart w:id="140" w:name="No166_Z5T40K1X2"/>
      <w:bookmarkEnd w:id="140"/>
      <w:r>
        <w:rPr>
          <w:rFonts w:hint="eastAsia" w:ascii="仿宋" w:hAnsi="仿宋" w:eastAsia="仿宋" w:cs="仿宋"/>
          <w:color w:val="000000" w:themeColor="text1"/>
          <w:sz w:val="28"/>
          <w:szCs w:val="28"/>
          <w14:textFill>
            <w14:solidFill>
              <w14:schemeClr w14:val="tx1"/>
            </w14:solidFill>
          </w14:textFill>
        </w:rPr>
        <w:t>（二）土地权属清楚，无争议；</w:t>
      </w:r>
    </w:p>
    <w:p>
      <w:pPr>
        <w:pStyle w:val="159"/>
        <w:adjustRightInd w:val="0"/>
        <w:snapToGrid w:val="0"/>
        <w:spacing w:before="0" w:beforeAutospacing="0" w:after="0" w:afterAutospacing="0" w:line="360" w:lineRule="auto"/>
        <w:jc w:val="both"/>
        <w:rPr>
          <w:rFonts w:hint="eastAsia" w:ascii="仿宋" w:hAnsi="仿宋" w:eastAsia="仿宋" w:cs="仿宋"/>
          <w:color w:val="000000" w:themeColor="text1"/>
          <w:sz w:val="28"/>
          <w:szCs w:val="28"/>
          <w14:textFill>
            <w14:solidFill>
              <w14:schemeClr w14:val="tx1"/>
            </w14:solidFill>
          </w14:textFill>
        </w:rPr>
      </w:pPr>
      <w:bookmarkStart w:id="141" w:name="No167_Z5T40K1X3"/>
      <w:bookmarkEnd w:id="141"/>
      <w:r>
        <w:rPr>
          <w:rFonts w:hint="eastAsia" w:ascii="仿宋" w:hAnsi="仿宋" w:eastAsia="仿宋" w:cs="仿宋"/>
          <w:color w:val="000000" w:themeColor="text1"/>
          <w:sz w:val="28"/>
          <w:szCs w:val="28"/>
          <w14:textFill>
            <w14:solidFill>
              <w14:schemeClr w14:val="tx1"/>
            </w14:solidFill>
          </w14:textFill>
        </w:rPr>
        <w:t>（三）依法经集体经济组织成员大会或成员代表大会表决通过；</w:t>
      </w:r>
    </w:p>
    <w:p>
      <w:pPr>
        <w:pStyle w:val="159"/>
        <w:adjustRightInd w:val="0"/>
        <w:snapToGrid w:val="0"/>
        <w:spacing w:before="0" w:beforeAutospacing="0" w:after="0" w:afterAutospacing="0" w:line="360" w:lineRule="auto"/>
        <w:jc w:val="both"/>
        <w:rPr>
          <w:rFonts w:hint="eastAsia" w:ascii="仿宋" w:hAnsi="仿宋" w:eastAsia="仿宋" w:cs="仿宋"/>
          <w:color w:val="000000" w:themeColor="text1"/>
          <w:sz w:val="28"/>
          <w:szCs w:val="28"/>
          <w14:textFill>
            <w14:solidFill>
              <w14:schemeClr w14:val="tx1"/>
            </w14:solidFill>
          </w14:textFill>
        </w:rPr>
      </w:pPr>
      <w:bookmarkStart w:id="142" w:name="No168_Z5T40K1X4"/>
      <w:bookmarkEnd w:id="142"/>
      <w:r>
        <w:rPr>
          <w:rFonts w:hint="eastAsia" w:ascii="仿宋" w:hAnsi="仿宋" w:eastAsia="仿宋" w:cs="仿宋"/>
          <w:color w:val="000000" w:themeColor="text1"/>
          <w:sz w:val="28"/>
          <w:szCs w:val="28"/>
          <w14:textFill>
            <w14:solidFill>
              <w14:schemeClr w14:val="tx1"/>
            </w14:solidFill>
          </w14:textFill>
        </w:rPr>
        <w:t>（四）已纳入“三旧”改造年度实施计划；</w:t>
      </w:r>
    </w:p>
    <w:p>
      <w:pPr>
        <w:pStyle w:val="159"/>
        <w:adjustRightInd w:val="0"/>
        <w:snapToGrid w:val="0"/>
        <w:spacing w:before="0" w:beforeAutospacing="0" w:after="0" w:afterAutospacing="0" w:line="360" w:lineRule="auto"/>
        <w:jc w:val="both"/>
        <w:rPr>
          <w:rFonts w:hint="eastAsia" w:ascii="仿宋" w:hAnsi="仿宋" w:eastAsia="仿宋" w:cs="仿宋"/>
          <w:color w:val="000000" w:themeColor="text1"/>
          <w:sz w:val="28"/>
          <w:szCs w:val="28"/>
          <w14:textFill>
            <w14:solidFill>
              <w14:schemeClr w14:val="tx1"/>
            </w14:solidFill>
          </w14:textFill>
        </w:rPr>
      </w:pPr>
      <w:bookmarkStart w:id="143" w:name="No169_Z5T40K1X5"/>
      <w:bookmarkEnd w:id="143"/>
      <w:r>
        <w:rPr>
          <w:rFonts w:hint="eastAsia" w:ascii="仿宋" w:hAnsi="仿宋" w:eastAsia="仿宋" w:cs="仿宋"/>
          <w:color w:val="000000" w:themeColor="text1"/>
          <w:sz w:val="28"/>
          <w:szCs w:val="28"/>
          <w14:textFill>
            <w14:solidFill>
              <w14:schemeClr w14:val="tx1"/>
            </w14:solidFill>
          </w14:textFill>
        </w:rPr>
        <w:t>（五）改造方案已经政府批准。</w:t>
      </w:r>
    </w:p>
    <w:p>
      <w:pPr>
        <w:pStyle w:val="6"/>
        <w:shd w:val="clear" w:color="auto" w:fill="FFFFFF"/>
        <w:adjustRightInd w:val="0"/>
        <w:snapToGrid w:val="0"/>
        <w:spacing w:before="0" w:beforeAutospacing="0" w:after="0" w:afterAutospacing="0" w:line="360" w:lineRule="auto"/>
        <w:ind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旧村庄集体建设用地申请转变为国有建设用地时，应提供集体建设用地合法证明</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包括</w:t>
      </w:r>
      <w:r>
        <w:rPr>
          <w:rFonts w:hint="eastAsia" w:ascii="仿宋" w:hAnsi="仿宋" w:eastAsia="仿宋" w:cs="仿宋"/>
          <w:color w:val="000000" w:themeColor="text1"/>
          <w:sz w:val="28"/>
          <w:szCs w:val="28"/>
          <w14:textFill>
            <w14:solidFill>
              <w14:schemeClr w14:val="tx1"/>
            </w14:solidFill>
          </w14:textFill>
        </w:rPr>
        <w:t>用地批准文件、已核发的集体土地使用证或1986年12月31日前形成历史建设用地的证明材料。</w:t>
      </w:r>
    </w:p>
    <w:p>
      <w:pPr>
        <w:adjustRightInd w:val="0"/>
        <w:snapToGrid w:val="0"/>
        <w:spacing w:before="0" w:beforeAutospacing="0" w:after="0" w:afterAutospacing="0" w:line="360" w:lineRule="auto"/>
        <w:ind w:firstLine="480"/>
        <w:jc w:val="both"/>
        <w:rPr>
          <w:rFonts w:hint="eastAsia" w:ascii="仿宋" w:hAnsi="仿宋" w:eastAsia="仿宋" w:cs="仿宋"/>
          <w:color w:val="000000" w:themeColor="text1"/>
          <w:sz w:val="28"/>
          <w:szCs w:val="28"/>
          <w14:textFill>
            <w14:solidFill>
              <w14:schemeClr w14:val="tx1"/>
            </w14:solidFill>
          </w14:textFill>
        </w:rPr>
      </w:pPr>
      <w:bookmarkStart w:id="144" w:name="No170_Z5T41"/>
      <w:bookmarkEnd w:id="144"/>
      <w:r>
        <w:rPr>
          <w:rStyle w:val="160"/>
          <w:rFonts w:hint="eastAsia" w:ascii="仿宋" w:hAnsi="仿宋" w:eastAsia="仿宋" w:cs="仿宋"/>
          <w:color w:val="000000" w:themeColor="text1"/>
          <w:sz w:val="28"/>
          <w:szCs w:val="28"/>
          <w14:textFill>
            <w14:solidFill>
              <w14:schemeClr w14:val="tx1"/>
            </w14:solidFill>
          </w14:textFill>
        </w:rPr>
        <w:t>第</w:t>
      </w:r>
      <w:r>
        <w:rPr>
          <w:rStyle w:val="160"/>
          <w:rFonts w:hint="eastAsia" w:ascii="仿宋" w:hAnsi="仿宋" w:eastAsia="仿宋" w:cs="仿宋"/>
          <w:color w:val="000000" w:themeColor="text1"/>
          <w:sz w:val="28"/>
          <w:szCs w:val="28"/>
          <w:lang w:val="en-US" w:eastAsia="zh-CN"/>
          <w14:textFill>
            <w14:solidFill>
              <w14:schemeClr w14:val="tx1"/>
            </w14:solidFill>
          </w14:textFill>
        </w:rPr>
        <w:t>三十九</w:t>
      </w:r>
      <w:r>
        <w:rPr>
          <w:rStyle w:val="160"/>
          <w:rFonts w:hint="eastAsia" w:ascii="仿宋" w:hAnsi="仿宋" w:eastAsia="仿宋" w:cs="仿宋"/>
          <w:color w:val="000000" w:themeColor="text1"/>
          <w:sz w:val="28"/>
          <w:szCs w:val="28"/>
          <w14:textFill>
            <w14:solidFill>
              <w14:schemeClr w14:val="tx1"/>
            </w14:solidFill>
          </w14:textFill>
        </w:rPr>
        <w:t>条   </w:t>
      </w:r>
      <w:bookmarkStart w:id="145" w:name="No171_Z5T41K1"/>
      <w:bookmarkEnd w:id="145"/>
      <w:r>
        <w:rPr>
          <w:rStyle w:val="161"/>
          <w:rFonts w:hint="eastAsia" w:ascii="仿宋" w:hAnsi="仿宋" w:eastAsia="仿宋" w:cs="仿宋"/>
          <w:color w:val="000000" w:themeColor="text1"/>
          <w:sz w:val="28"/>
          <w:szCs w:val="28"/>
          <w14:textFill>
            <w14:solidFill>
              <w14:schemeClr w14:val="tx1"/>
            </w14:solidFill>
          </w14:textFill>
        </w:rPr>
        <w:t>“三旧”改造涉及土地征收的，市、区（县）自然资源主管部门应自市政府批复文件作出之日起10日内，通过广东省“三旧”改造项目</w:t>
      </w:r>
      <w:r>
        <w:rPr>
          <w:rStyle w:val="161"/>
          <w:rFonts w:hint="eastAsia" w:ascii="仿宋" w:hAnsi="仿宋" w:eastAsia="仿宋" w:cs="仿宋"/>
          <w:color w:val="000000" w:themeColor="text1"/>
          <w:sz w:val="28"/>
          <w:szCs w:val="28"/>
          <w:lang w:val="en-US" w:eastAsia="zh-CN"/>
          <w14:textFill>
            <w14:solidFill>
              <w14:schemeClr w14:val="tx1"/>
            </w14:solidFill>
          </w14:textFill>
        </w:rPr>
        <w:t>决策</w:t>
      </w:r>
      <w:r>
        <w:rPr>
          <w:rStyle w:val="161"/>
          <w:rFonts w:hint="eastAsia" w:ascii="仿宋" w:hAnsi="仿宋" w:eastAsia="仿宋" w:cs="仿宋"/>
          <w:color w:val="000000" w:themeColor="text1"/>
          <w:sz w:val="28"/>
          <w:szCs w:val="28"/>
          <w14:textFill>
            <w14:solidFill>
              <w14:schemeClr w14:val="tx1"/>
            </w14:solidFill>
          </w14:textFill>
        </w:rPr>
        <w:t>系统在线上报省自然资源厅备案，并按要求发布公告。</w:t>
      </w:r>
    </w:p>
    <w:p>
      <w:pPr>
        <w:adjustRightInd w:val="0"/>
        <w:snapToGrid w:val="0"/>
        <w:spacing w:before="0" w:beforeAutospacing="0" w:after="0" w:afterAutospacing="0" w:line="360" w:lineRule="auto"/>
        <w:ind w:firstLine="480"/>
        <w:jc w:val="both"/>
        <w:rPr>
          <w:rFonts w:hint="eastAsia" w:ascii="仿宋" w:hAnsi="仿宋" w:eastAsia="仿宋" w:cs="仿宋"/>
          <w:color w:val="000000" w:themeColor="text1"/>
          <w:sz w:val="28"/>
          <w:szCs w:val="28"/>
          <w14:textFill>
            <w14:solidFill>
              <w14:schemeClr w14:val="tx1"/>
            </w14:solidFill>
          </w14:textFill>
        </w:rPr>
      </w:pPr>
      <w:bookmarkStart w:id="146" w:name="No172_Z5T42"/>
      <w:bookmarkEnd w:id="146"/>
      <w:r>
        <w:rPr>
          <w:rStyle w:val="160"/>
          <w:rFonts w:hint="eastAsia" w:ascii="仿宋" w:hAnsi="仿宋" w:eastAsia="仿宋" w:cs="仿宋"/>
          <w:color w:val="000000" w:themeColor="text1"/>
          <w:sz w:val="28"/>
          <w:szCs w:val="28"/>
          <w14:textFill>
            <w14:solidFill>
              <w14:schemeClr w14:val="tx1"/>
            </w14:solidFill>
          </w14:textFill>
        </w:rPr>
        <w:t>第四十条   </w:t>
      </w:r>
      <w:bookmarkStart w:id="147" w:name="No173_Z5T42K1"/>
      <w:bookmarkEnd w:id="147"/>
      <w:r>
        <w:rPr>
          <w:rStyle w:val="161"/>
          <w:rFonts w:hint="eastAsia" w:ascii="仿宋" w:hAnsi="仿宋" w:eastAsia="仿宋" w:cs="仿宋"/>
          <w:color w:val="000000" w:themeColor="text1"/>
          <w:sz w:val="28"/>
          <w:szCs w:val="28"/>
          <w14:textFill>
            <w14:solidFill>
              <w14:schemeClr w14:val="tx1"/>
            </w14:solidFill>
          </w14:textFill>
        </w:rPr>
        <w:t>“三旧”改造中涉及的“三地”，经申请按下列方式分类处理：</w:t>
      </w:r>
    </w:p>
    <w:p>
      <w:pPr>
        <w:pStyle w:val="159"/>
        <w:adjustRightInd w:val="0"/>
        <w:snapToGrid w:val="0"/>
        <w:spacing w:before="0" w:beforeAutospacing="0" w:after="0" w:afterAutospacing="0" w:line="360" w:lineRule="auto"/>
        <w:jc w:val="both"/>
        <w:rPr>
          <w:rFonts w:hint="eastAsia" w:ascii="仿宋" w:hAnsi="仿宋" w:eastAsia="仿宋" w:cs="仿宋"/>
          <w:color w:val="000000" w:themeColor="text1"/>
          <w:sz w:val="28"/>
          <w:szCs w:val="28"/>
          <w14:textFill>
            <w14:solidFill>
              <w14:schemeClr w14:val="tx1"/>
            </w14:solidFill>
          </w14:textFill>
        </w:rPr>
      </w:pPr>
      <w:bookmarkStart w:id="148" w:name="No174_Z5T42K1X1"/>
      <w:bookmarkEnd w:id="148"/>
      <w:r>
        <w:rPr>
          <w:rFonts w:hint="eastAsia" w:ascii="仿宋" w:hAnsi="仿宋" w:eastAsia="仿宋" w:cs="仿宋"/>
          <w:color w:val="000000" w:themeColor="text1"/>
          <w:sz w:val="28"/>
          <w:szCs w:val="28"/>
          <w14:textFill>
            <w14:solidFill>
              <w14:schemeClr w14:val="tx1"/>
            </w14:solidFill>
          </w14:textFill>
        </w:rPr>
        <w:t>（一）“三地”为国有建设用地的，可按照协议方式办理出让手续；</w:t>
      </w:r>
    </w:p>
    <w:p>
      <w:pPr>
        <w:pStyle w:val="159"/>
        <w:adjustRightInd w:val="0"/>
        <w:snapToGrid w:val="0"/>
        <w:spacing w:before="0" w:beforeAutospacing="0" w:after="0" w:afterAutospacing="0" w:line="360" w:lineRule="auto"/>
        <w:jc w:val="both"/>
        <w:rPr>
          <w:rFonts w:hint="eastAsia" w:ascii="仿宋" w:hAnsi="仿宋" w:eastAsia="仿宋" w:cs="仿宋"/>
          <w:color w:val="000000" w:themeColor="text1"/>
          <w:sz w:val="28"/>
          <w:szCs w:val="28"/>
          <w14:textFill>
            <w14:solidFill>
              <w14:schemeClr w14:val="tx1"/>
            </w14:solidFill>
          </w14:textFill>
        </w:rPr>
      </w:pPr>
      <w:bookmarkStart w:id="149" w:name="No175_Z5T42K1X2"/>
      <w:bookmarkEnd w:id="149"/>
      <w:r>
        <w:rPr>
          <w:rFonts w:hint="eastAsia" w:ascii="仿宋" w:hAnsi="仿宋" w:eastAsia="仿宋" w:cs="仿宋"/>
          <w:color w:val="000000" w:themeColor="text1"/>
          <w:sz w:val="28"/>
          <w:szCs w:val="28"/>
          <w14:textFill>
            <w14:solidFill>
              <w14:schemeClr w14:val="tx1"/>
            </w14:solidFill>
          </w14:textFill>
        </w:rPr>
        <w:t>（二）“三地”为集体农用地，需办理农用地转用或土地征收手续的，由各地按批次报批方式上报或与主体地块一并组卷上报，经区（县）政府</w:t>
      </w:r>
      <w:r>
        <w:rPr>
          <w:rStyle w:val="161"/>
          <w:rFonts w:hint="eastAsia" w:ascii="仿宋" w:hAnsi="仿宋" w:eastAsia="仿宋" w:cs="仿宋"/>
          <w:color w:val="000000" w:themeColor="text1"/>
          <w:sz w:val="28"/>
          <w:szCs w:val="28"/>
          <w14:textFill>
            <w14:solidFill>
              <w14:schemeClr w14:val="tx1"/>
            </w14:solidFill>
          </w14:textFill>
        </w:rPr>
        <w:t>（功能区管委会）</w:t>
      </w:r>
      <w:r>
        <w:rPr>
          <w:rFonts w:hint="eastAsia" w:ascii="仿宋" w:hAnsi="仿宋" w:eastAsia="仿宋" w:cs="仿宋"/>
          <w:color w:val="000000" w:themeColor="text1"/>
          <w:sz w:val="28"/>
          <w:szCs w:val="28"/>
          <w14:textFill>
            <w14:solidFill>
              <w14:schemeClr w14:val="tx1"/>
            </w14:solidFill>
          </w14:textFill>
        </w:rPr>
        <w:t>、市自然资源主管部门审核后，报市政府根据省政府委托进行审批；</w:t>
      </w:r>
    </w:p>
    <w:p>
      <w:pPr>
        <w:pStyle w:val="159"/>
        <w:adjustRightInd w:val="0"/>
        <w:snapToGrid w:val="0"/>
        <w:spacing w:before="0" w:beforeAutospacing="0" w:after="0" w:afterAutospacing="0" w:line="360" w:lineRule="auto"/>
        <w:jc w:val="both"/>
        <w:rPr>
          <w:rFonts w:hint="eastAsia" w:ascii="仿宋" w:hAnsi="仿宋" w:eastAsia="仿宋" w:cs="仿宋"/>
          <w:color w:val="000000" w:themeColor="text1"/>
          <w:sz w:val="28"/>
          <w:szCs w:val="28"/>
          <w14:textFill>
            <w14:solidFill>
              <w14:schemeClr w14:val="tx1"/>
            </w14:solidFill>
          </w14:textFill>
        </w:rPr>
      </w:pPr>
      <w:bookmarkStart w:id="150" w:name="No176_Z5T42K1X3"/>
      <w:bookmarkEnd w:id="150"/>
      <w:r>
        <w:rPr>
          <w:rFonts w:hint="eastAsia" w:ascii="仿宋" w:hAnsi="仿宋" w:eastAsia="仿宋" w:cs="仿宋"/>
          <w:color w:val="000000" w:themeColor="text1"/>
          <w:sz w:val="28"/>
          <w:szCs w:val="28"/>
          <w14:textFill>
            <w14:solidFill>
              <w14:schemeClr w14:val="tx1"/>
            </w14:solidFill>
          </w14:textFill>
        </w:rPr>
        <w:t>（三）“三地”属农村集体经济组织拥有的国有（集体）建设用地的，允许市场主体进行协议收购，但协议收购方案（包括收购金额、补偿，涉及保留集体性质的不应低于</w:t>
      </w:r>
      <w:r>
        <w:rPr>
          <w:rFonts w:hint="eastAsia" w:ascii="仿宋" w:hAnsi="仿宋" w:eastAsia="仿宋" w:cs="仿宋"/>
          <w:color w:val="000000" w:themeColor="text1"/>
          <w:sz w:val="28"/>
          <w:szCs w:val="28"/>
          <w:lang w:val="en-US" w:eastAsia="zh-CN"/>
          <w14:textFill>
            <w14:solidFill>
              <w14:schemeClr w14:val="tx1"/>
            </w14:solidFill>
          </w14:textFill>
        </w:rPr>
        <w:t>基准地价补偿标准</w:t>
      </w:r>
      <w:r>
        <w:rPr>
          <w:rFonts w:hint="eastAsia" w:ascii="仿宋" w:hAnsi="仿宋" w:eastAsia="仿宋" w:cs="仿宋"/>
          <w:color w:val="000000" w:themeColor="text1"/>
          <w:sz w:val="28"/>
          <w:szCs w:val="28"/>
          <w14:textFill>
            <w14:solidFill>
              <w14:schemeClr w14:val="tx1"/>
            </w14:solidFill>
          </w14:textFill>
        </w:rPr>
        <w:t>，涉及按程序转为国有建设用地的不应低于</w:t>
      </w:r>
      <w:r>
        <w:rPr>
          <w:rFonts w:hint="eastAsia" w:ascii="仿宋" w:hAnsi="仿宋" w:eastAsia="仿宋" w:cs="仿宋"/>
          <w:color w:val="000000" w:themeColor="text1"/>
          <w:sz w:val="28"/>
          <w:szCs w:val="28"/>
          <w:lang w:val="en-US" w:eastAsia="zh-CN"/>
          <w14:textFill>
            <w14:solidFill>
              <w14:schemeClr w14:val="tx1"/>
            </w14:solidFill>
          </w14:textFill>
        </w:rPr>
        <w:t>基准地价补偿标准</w:t>
      </w:r>
      <w:r>
        <w:rPr>
          <w:rFonts w:hint="eastAsia" w:ascii="仿宋" w:hAnsi="仿宋" w:eastAsia="仿宋" w:cs="仿宋"/>
          <w:color w:val="000000" w:themeColor="text1"/>
          <w:sz w:val="28"/>
          <w:szCs w:val="28"/>
          <w14:textFill>
            <w14:solidFill>
              <w14:schemeClr w14:val="tx1"/>
            </w14:solidFill>
          </w14:textFill>
        </w:rPr>
        <w:t>，涉及国有建设用地的按</w:t>
      </w:r>
      <w:r>
        <w:rPr>
          <w:rFonts w:hint="eastAsia" w:ascii="仿宋" w:hAnsi="仿宋" w:eastAsia="仿宋" w:cs="仿宋"/>
          <w:color w:val="000000" w:themeColor="text1"/>
          <w:sz w:val="28"/>
          <w:szCs w:val="28"/>
          <w:lang w:val="en-US" w:eastAsia="zh-CN"/>
          <w14:textFill>
            <w14:solidFill>
              <w14:schemeClr w14:val="tx1"/>
            </w14:solidFill>
          </w14:textFill>
        </w:rPr>
        <w:t>基准地价补偿标准</w:t>
      </w:r>
      <w:r>
        <w:rPr>
          <w:rFonts w:hint="eastAsia" w:ascii="仿宋" w:hAnsi="仿宋" w:eastAsia="仿宋" w:cs="仿宋"/>
          <w:color w:val="000000" w:themeColor="text1"/>
          <w:sz w:val="28"/>
          <w:szCs w:val="28"/>
          <w14:textFill>
            <w14:solidFill>
              <w14:schemeClr w14:val="tx1"/>
            </w14:solidFill>
          </w14:textFill>
        </w:rPr>
        <w:t>）须经集体经济组织成员大会或成员代表大会有选举权的三分之二成员表决通过、并将表决通过的事项上墙公示5天，无异议后报所属镇（街道）审核，纳入‘三旧’改造方案一并上报。</w:t>
      </w:r>
    </w:p>
    <w:p>
      <w:pPr>
        <w:pStyle w:val="159"/>
        <w:adjustRightInd w:val="0"/>
        <w:snapToGrid w:val="0"/>
        <w:spacing w:before="0" w:beforeAutospacing="0" w:after="0" w:afterAutospacing="0" w:line="360" w:lineRule="auto"/>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（四）“三地”属国有（集体）企业用地的，</w:t>
      </w:r>
      <w:r>
        <w:rPr>
          <w:rFonts w:hint="eastAsia" w:ascii="仿宋" w:hAnsi="仿宋" w:eastAsia="仿宋" w:cs="仿宋"/>
          <w:color w:val="000000" w:themeColor="text1"/>
          <w:sz w:val="28"/>
          <w:szCs w:val="28"/>
          <w:lang w:val="en-US" w:eastAsia="zh-CN"/>
          <w14:textFill>
            <w14:solidFill>
              <w14:schemeClr w14:val="tx1"/>
            </w14:solidFill>
          </w14:textFill>
        </w:rPr>
        <w:t>经国有资产管理部门同意后，</w:t>
      </w:r>
      <w:r>
        <w:rPr>
          <w:rFonts w:hint="eastAsia" w:ascii="仿宋" w:hAnsi="仿宋" w:eastAsia="仿宋" w:cs="仿宋"/>
          <w:color w:val="000000" w:themeColor="text1"/>
          <w:sz w:val="28"/>
          <w:szCs w:val="28"/>
          <w14:textFill>
            <w14:solidFill>
              <w14:schemeClr w14:val="tx1"/>
            </w14:solidFill>
          </w14:textFill>
        </w:rPr>
        <w:t>其改造方案经批准后，允许市场改造主体进行协议收购，协议收购方案应参照《国有土地上房屋征收与补偿条例》有关规定编制并报政府批准，其中市属企业由市政府批准，区（县）</w:t>
      </w:r>
      <w:r>
        <w:rPr>
          <w:rStyle w:val="161"/>
          <w:rFonts w:hint="eastAsia" w:ascii="仿宋" w:hAnsi="仿宋" w:eastAsia="仿宋" w:cs="仿宋"/>
          <w:color w:val="000000" w:themeColor="text1"/>
          <w:sz w:val="28"/>
          <w:szCs w:val="28"/>
          <w14:textFill>
            <w14:solidFill>
              <w14:schemeClr w14:val="tx1"/>
            </w14:solidFill>
          </w14:textFill>
        </w:rPr>
        <w:t>（功能区管委会）</w:t>
      </w:r>
      <w:r>
        <w:rPr>
          <w:rFonts w:hint="eastAsia" w:ascii="仿宋" w:hAnsi="仿宋" w:eastAsia="仿宋" w:cs="仿宋"/>
          <w:color w:val="000000" w:themeColor="text1"/>
          <w:sz w:val="28"/>
          <w:szCs w:val="28"/>
          <w14:textFill>
            <w14:solidFill>
              <w14:schemeClr w14:val="tx1"/>
            </w14:solidFill>
          </w14:textFill>
        </w:rPr>
        <w:t>所属企业的由区（县）政府或功能区管委会批准。</w:t>
      </w:r>
    </w:p>
    <w:p>
      <w:pPr>
        <w:adjustRightInd w:val="0"/>
        <w:snapToGrid w:val="0"/>
        <w:spacing w:before="0" w:beforeAutospacing="0" w:after="0" w:afterAutospacing="0" w:line="360" w:lineRule="auto"/>
        <w:ind w:firstLine="480"/>
        <w:jc w:val="both"/>
        <w:rPr>
          <w:rFonts w:hint="eastAsia" w:ascii="仿宋" w:hAnsi="仿宋" w:eastAsia="仿宋" w:cs="仿宋"/>
          <w:color w:val="000000" w:themeColor="text1"/>
          <w:sz w:val="28"/>
          <w:szCs w:val="28"/>
          <w14:textFill>
            <w14:solidFill>
              <w14:schemeClr w14:val="tx1"/>
            </w14:solidFill>
          </w14:textFill>
        </w:rPr>
      </w:pPr>
      <w:bookmarkStart w:id="151" w:name="No177_Z5T42K2"/>
      <w:bookmarkEnd w:id="151"/>
      <w:r>
        <w:rPr>
          <w:rFonts w:hint="eastAsia" w:ascii="仿宋" w:hAnsi="仿宋" w:eastAsia="仿宋" w:cs="仿宋"/>
          <w:color w:val="000000" w:themeColor="text1"/>
          <w:sz w:val="28"/>
          <w:szCs w:val="28"/>
          <w14:textFill>
            <w14:solidFill>
              <w14:schemeClr w14:val="tx1"/>
            </w14:solidFill>
          </w14:textFill>
        </w:rPr>
        <w:t>“三地”处理中涉及土地征收的，</w:t>
      </w:r>
      <w:r>
        <w:rPr>
          <w:rFonts w:hint="eastAsia" w:ascii="仿宋" w:hAnsi="仿宋" w:eastAsia="仿宋" w:cs="仿宋"/>
          <w:color w:val="000000" w:themeColor="text1"/>
          <w:sz w:val="28"/>
          <w:szCs w:val="28"/>
          <w:lang w:val="en-US" w:eastAsia="zh-CN"/>
          <w14:textFill>
            <w14:solidFill>
              <w14:schemeClr w14:val="tx1"/>
            </w14:solidFill>
          </w14:textFill>
        </w:rPr>
        <w:t>经村集体“四议两公开”同意，</w:t>
      </w:r>
      <w:r>
        <w:rPr>
          <w:rFonts w:hint="eastAsia" w:ascii="仿宋" w:hAnsi="仿宋" w:eastAsia="仿宋" w:cs="仿宋"/>
          <w:color w:val="000000" w:themeColor="text1"/>
          <w:sz w:val="28"/>
          <w:szCs w:val="28"/>
          <w14:textFill>
            <w14:solidFill>
              <w14:schemeClr w14:val="tx1"/>
            </w14:solidFill>
          </w14:textFill>
        </w:rPr>
        <w:t>可不再举行听证、办理社保审核和安排留用地。有关用地计划指标及耕地占补平衡由市、区（县）政府</w:t>
      </w:r>
      <w:r>
        <w:rPr>
          <w:rStyle w:val="161"/>
          <w:rFonts w:hint="eastAsia" w:ascii="仿宋" w:hAnsi="仿宋" w:eastAsia="仿宋" w:cs="仿宋"/>
          <w:color w:val="000000" w:themeColor="text1"/>
          <w:sz w:val="28"/>
          <w:szCs w:val="28"/>
          <w14:textFill>
            <w14:solidFill>
              <w14:schemeClr w14:val="tx1"/>
            </w14:solidFill>
          </w14:textFill>
        </w:rPr>
        <w:t>（功能区管委会）</w:t>
      </w:r>
      <w:r>
        <w:rPr>
          <w:rFonts w:hint="eastAsia" w:ascii="仿宋" w:hAnsi="仿宋" w:eastAsia="仿宋" w:cs="仿宋"/>
          <w:color w:val="000000" w:themeColor="text1"/>
          <w:sz w:val="28"/>
          <w:szCs w:val="28"/>
          <w14:textFill>
            <w14:solidFill>
              <w14:schemeClr w14:val="tx1"/>
            </w14:solidFill>
          </w14:textFill>
        </w:rPr>
        <w:t>负责落实，相关费用由改造主体承担。涉及林地的，应依法向县级以上林业行政主管部门申办使用林地手续。</w:t>
      </w:r>
    </w:p>
    <w:p>
      <w:pPr>
        <w:adjustRightInd w:val="0"/>
        <w:snapToGrid w:val="0"/>
        <w:spacing w:before="0" w:beforeAutospacing="0" w:after="0" w:afterAutospacing="0" w:line="360" w:lineRule="auto"/>
        <w:ind w:firstLine="48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对在非政府主导开发的改造片区范围内，属国有建设用地、国有（集体）企业用地、农村集体经济组织拥有的国有（集体）建设用地超过改造总用地面积10%的，可将改造方案连同相关说明一并按上述程序根据个案的原则</w:t>
      </w:r>
      <w:r>
        <w:rPr>
          <w:rFonts w:hint="eastAsia" w:ascii="仿宋" w:hAnsi="仿宋" w:eastAsia="仿宋" w:cs="仿宋"/>
          <w:color w:val="000000" w:themeColor="text1"/>
          <w:sz w:val="28"/>
          <w:szCs w:val="28"/>
          <w:lang w:val="en-US" w:eastAsia="zh-CN"/>
          <w14:textFill>
            <w14:solidFill>
              <w14:schemeClr w14:val="tx1"/>
            </w14:solidFill>
          </w14:textFill>
        </w:rPr>
        <w:t>报市政府</w:t>
      </w:r>
      <w:r>
        <w:rPr>
          <w:rFonts w:hint="eastAsia" w:ascii="仿宋" w:hAnsi="仿宋" w:eastAsia="仿宋" w:cs="仿宋"/>
          <w:color w:val="000000" w:themeColor="text1"/>
          <w:sz w:val="28"/>
          <w:szCs w:val="28"/>
          <w14:textFill>
            <w14:solidFill>
              <w14:schemeClr w14:val="tx1"/>
            </w14:solidFill>
          </w14:textFill>
        </w:rPr>
        <w:t>审批，允许改造主体进行协议收购。</w:t>
      </w:r>
    </w:p>
    <w:p>
      <w:pPr>
        <w:adjustRightInd w:val="0"/>
        <w:snapToGrid w:val="0"/>
        <w:spacing w:before="0" w:beforeAutospacing="0" w:after="0" w:afterAutospacing="0" w:line="360" w:lineRule="auto"/>
        <w:ind w:firstLine="480"/>
        <w:jc w:val="both"/>
        <w:rPr>
          <w:rFonts w:hint="eastAsia" w:ascii="仿宋" w:hAnsi="仿宋" w:eastAsia="仿宋" w:cs="仿宋"/>
          <w:color w:val="000000" w:themeColor="text1"/>
          <w:sz w:val="28"/>
          <w:szCs w:val="28"/>
          <w14:textFill>
            <w14:solidFill>
              <w14:schemeClr w14:val="tx1"/>
            </w14:solidFill>
          </w14:textFill>
        </w:rPr>
      </w:pPr>
      <w:bookmarkStart w:id="152" w:name="No178_Z5T43"/>
      <w:bookmarkEnd w:id="152"/>
      <w:r>
        <w:rPr>
          <w:rStyle w:val="160"/>
          <w:rFonts w:hint="eastAsia" w:ascii="仿宋" w:hAnsi="仿宋" w:eastAsia="仿宋" w:cs="仿宋"/>
          <w:color w:val="000000" w:themeColor="text1"/>
          <w:sz w:val="28"/>
          <w:szCs w:val="28"/>
          <w14:textFill>
            <w14:solidFill>
              <w14:schemeClr w14:val="tx1"/>
            </w14:solidFill>
          </w14:textFill>
        </w:rPr>
        <w:t>第四十</w:t>
      </w:r>
      <w:r>
        <w:rPr>
          <w:rStyle w:val="160"/>
          <w:rFonts w:hint="eastAsia" w:ascii="仿宋" w:hAnsi="仿宋" w:eastAsia="仿宋" w:cs="仿宋"/>
          <w:color w:val="000000" w:themeColor="text1"/>
          <w:sz w:val="28"/>
          <w:szCs w:val="28"/>
          <w:lang w:val="en-US" w:eastAsia="zh-CN"/>
          <w14:textFill>
            <w14:solidFill>
              <w14:schemeClr w14:val="tx1"/>
            </w14:solidFill>
          </w14:textFill>
        </w:rPr>
        <w:t>一</w:t>
      </w:r>
      <w:r>
        <w:rPr>
          <w:rStyle w:val="160"/>
          <w:rFonts w:hint="eastAsia" w:ascii="仿宋" w:hAnsi="仿宋" w:eastAsia="仿宋" w:cs="仿宋"/>
          <w:color w:val="000000" w:themeColor="text1"/>
          <w:sz w:val="28"/>
          <w:szCs w:val="28"/>
          <w14:textFill>
            <w14:solidFill>
              <w14:schemeClr w14:val="tx1"/>
            </w14:solidFill>
          </w14:textFill>
        </w:rPr>
        <w:t>条   </w:t>
      </w:r>
      <w:bookmarkStart w:id="153" w:name="No179_Z5T43K1"/>
      <w:bookmarkEnd w:id="153"/>
      <w:r>
        <w:rPr>
          <w:rStyle w:val="161"/>
          <w:rFonts w:hint="eastAsia" w:ascii="仿宋" w:hAnsi="仿宋" w:eastAsia="仿宋" w:cs="仿宋"/>
          <w:color w:val="000000" w:themeColor="text1"/>
          <w:sz w:val="28"/>
          <w:szCs w:val="28"/>
          <w14:textFill>
            <w14:solidFill>
              <w14:schemeClr w14:val="tx1"/>
            </w14:solidFill>
          </w14:textFill>
        </w:rPr>
        <w:t>允许在符合</w:t>
      </w:r>
      <w:r>
        <w:rPr>
          <w:rStyle w:val="161"/>
          <w:rFonts w:hint="eastAsia" w:ascii="仿宋" w:hAnsi="仿宋" w:eastAsia="仿宋" w:cs="仿宋"/>
          <w:color w:val="000000" w:themeColor="text1"/>
          <w:sz w:val="28"/>
          <w:szCs w:val="28"/>
          <w:lang w:eastAsia="zh-CN"/>
          <w14:textFill>
            <w14:solidFill>
              <w14:schemeClr w14:val="tx1"/>
            </w14:solidFill>
          </w14:textFill>
        </w:rPr>
        <w:t>国土空间规划</w:t>
      </w:r>
      <w:r>
        <w:rPr>
          <w:rStyle w:val="161"/>
          <w:rFonts w:hint="eastAsia" w:ascii="仿宋" w:hAnsi="仿宋" w:eastAsia="仿宋" w:cs="仿宋"/>
          <w:color w:val="000000" w:themeColor="text1"/>
          <w:sz w:val="28"/>
          <w:szCs w:val="28"/>
          <w14:textFill>
            <w14:solidFill>
              <w14:schemeClr w14:val="tx1"/>
            </w14:solidFill>
          </w14:textFill>
        </w:rPr>
        <w:t>和控制性详细规划的前提下，通过土地位置调换等方式，对“三旧”改造中涉及的“三地”与原有存量建设用地进行调整使用。</w:t>
      </w:r>
    </w:p>
    <w:p>
      <w:pPr>
        <w:adjustRightInd w:val="0"/>
        <w:snapToGrid w:val="0"/>
        <w:spacing w:before="0" w:beforeAutospacing="0" w:after="0" w:afterAutospacing="0" w:line="360" w:lineRule="auto"/>
        <w:ind w:firstLine="480"/>
        <w:jc w:val="both"/>
        <w:rPr>
          <w:rFonts w:hint="eastAsia" w:ascii="仿宋" w:hAnsi="仿宋" w:eastAsia="仿宋" w:cs="仿宋"/>
          <w:color w:val="000000" w:themeColor="text1"/>
          <w:sz w:val="28"/>
          <w:szCs w:val="28"/>
          <w14:textFill>
            <w14:solidFill>
              <w14:schemeClr w14:val="tx1"/>
            </w14:solidFill>
          </w14:textFill>
        </w:rPr>
      </w:pPr>
      <w:bookmarkStart w:id="154" w:name="No180_Z5T44"/>
      <w:bookmarkEnd w:id="154"/>
      <w:r>
        <w:rPr>
          <w:rStyle w:val="160"/>
          <w:rFonts w:hint="eastAsia" w:ascii="仿宋" w:hAnsi="仿宋" w:eastAsia="仿宋" w:cs="仿宋"/>
          <w:color w:val="000000" w:themeColor="text1"/>
          <w:sz w:val="28"/>
          <w:szCs w:val="28"/>
          <w14:textFill>
            <w14:solidFill>
              <w14:schemeClr w14:val="tx1"/>
            </w14:solidFill>
          </w14:textFill>
        </w:rPr>
        <w:t>第四十</w:t>
      </w:r>
      <w:r>
        <w:rPr>
          <w:rStyle w:val="160"/>
          <w:rFonts w:hint="eastAsia" w:ascii="仿宋" w:hAnsi="仿宋" w:eastAsia="仿宋" w:cs="仿宋"/>
          <w:color w:val="000000" w:themeColor="text1"/>
          <w:sz w:val="28"/>
          <w:szCs w:val="28"/>
          <w:lang w:val="en-US" w:eastAsia="zh-CN"/>
          <w14:textFill>
            <w14:solidFill>
              <w14:schemeClr w14:val="tx1"/>
            </w14:solidFill>
          </w14:textFill>
        </w:rPr>
        <w:t>二</w:t>
      </w:r>
      <w:r>
        <w:rPr>
          <w:rStyle w:val="160"/>
          <w:rFonts w:hint="eastAsia" w:ascii="仿宋" w:hAnsi="仿宋" w:eastAsia="仿宋" w:cs="仿宋"/>
          <w:color w:val="000000" w:themeColor="text1"/>
          <w:sz w:val="28"/>
          <w:szCs w:val="28"/>
          <w14:textFill>
            <w14:solidFill>
              <w14:schemeClr w14:val="tx1"/>
            </w14:solidFill>
          </w14:textFill>
        </w:rPr>
        <w:t>条   </w:t>
      </w:r>
      <w:bookmarkStart w:id="155" w:name="No181_Z5T44K1"/>
      <w:bookmarkEnd w:id="155"/>
      <w:r>
        <w:rPr>
          <w:rStyle w:val="161"/>
          <w:rFonts w:hint="eastAsia" w:ascii="仿宋" w:hAnsi="仿宋" w:eastAsia="仿宋" w:cs="仿宋"/>
          <w:color w:val="000000" w:themeColor="text1"/>
          <w:sz w:val="28"/>
          <w:szCs w:val="28"/>
          <w14:textFill>
            <w14:solidFill>
              <w14:schemeClr w14:val="tx1"/>
            </w14:solidFill>
          </w14:textFill>
        </w:rPr>
        <w:t>“三旧”改造中需办理农用地转用和土地征收手续的“三地”，面积大于3亩，或累计面积超过改造项目主体地块面积（不含“三地”面积）10%但不超过20%，符合</w:t>
      </w:r>
      <w:r>
        <w:rPr>
          <w:rStyle w:val="161"/>
          <w:rFonts w:hint="eastAsia" w:ascii="仿宋" w:hAnsi="仿宋" w:eastAsia="仿宋" w:cs="仿宋"/>
          <w:color w:val="000000" w:themeColor="text1"/>
          <w:sz w:val="28"/>
          <w:szCs w:val="28"/>
          <w:lang w:eastAsia="zh-CN"/>
          <w14:textFill>
            <w14:solidFill>
              <w14:schemeClr w14:val="tx1"/>
            </w14:solidFill>
          </w14:textFill>
        </w:rPr>
        <w:t>国土空间规划</w:t>
      </w:r>
      <w:r>
        <w:rPr>
          <w:rStyle w:val="161"/>
          <w:rFonts w:hint="eastAsia" w:ascii="仿宋" w:hAnsi="仿宋" w:eastAsia="仿宋" w:cs="仿宋"/>
          <w:color w:val="000000" w:themeColor="text1"/>
          <w:sz w:val="28"/>
          <w:szCs w:val="28"/>
          <w14:textFill>
            <w14:solidFill>
              <w14:schemeClr w14:val="tx1"/>
            </w14:solidFill>
          </w14:textFill>
        </w:rPr>
        <w:t>和城乡规划的，可将其办理农用地转用和土地征收报批材料，连同由区（县）政府（功能区管委会）对申报地块的相关说明（包括是否符合“三地”定义、图形特征、单块面积、累计面积占改造项目主体地块用地面积比例、是否可以单独出具规划要点、是否符合相关规划、纳入改造范围的必要性、社会经济预期效益等）一并报市政府根据个案处理原则进行审批。</w:t>
      </w:r>
    </w:p>
    <w:p>
      <w:pPr>
        <w:adjustRightInd w:val="0"/>
        <w:snapToGrid w:val="0"/>
        <w:spacing w:before="0" w:beforeAutospacing="0" w:after="0" w:afterAutospacing="0" w:line="360" w:lineRule="auto"/>
        <w:ind w:firstLine="480"/>
        <w:jc w:val="both"/>
        <w:rPr>
          <w:rFonts w:hint="eastAsia" w:ascii="仿宋" w:hAnsi="仿宋" w:eastAsia="仿宋" w:cs="仿宋"/>
          <w:color w:val="000000" w:themeColor="text1"/>
          <w:sz w:val="28"/>
          <w:szCs w:val="28"/>
          <w14:textFill>
            <w14:solidFill>
              <w14:schemeClr w14:val="tx1"/>
            </w14:solidFill>
          </w14:textFill>
        </w:rPr>
      </w:pPr>
      <w:bookmarkStart w:id="156" w:name="No182_Z5T44K2"/>
      <w:bookmarkEnd w:id="156"/>
      <w:r>
        <w:rPr>
          <w:rFonts w:hint="eastAsia" w:ascii="仿宋" w:hAnsi="仿宋" w:eastAsia="仿宋" w:cs="仿宋"/>
          <w:color w:val="000000" w:themeColor="text1"/>
          <w:sz w:val="28"/>
          <w:szCs w:val="28"/>
          <w14:textFill>
            <w14:solidFill>
              <w14:schemeClr w14:val="tx1"/>
            </w14:solidFill>
          </w14:textFill>
        </w:rPr>
        <w:t>“三旧”改造中的超标“三地”属于国有建设用地，且改造项目主体地块</w:t>
      </w:r>
      <w:r>
        <w:rPr>
          <w:rFonts w:hint="eastAsia" w:ascii="仿宋" w:hAnsi="仿宋" w:eastAsia="仿宋" w:cs="仿宋"/>
          <w:color w:val="000000" w:themeColor="text1"/>
          <w:sz w:val="28"/>
          <w:szCs w:val="28"/>
          <w:lang w:val="en-US" w:eastAsia="zh-CN"/>
          <w14:textFill>
            <w14:solidFill>
              <w14:schemeClr w14:val="tx1"/>
            </w14:solidFill>
          </w14:textFill>
        </w:rPr>
        <w:t>改造主体已通过公开方式招得的或</w:t>
      </w:r>
      <w:r>
        <w:rPr>
          <w:rFonts w:hint="eastAsia" w:ascii="仿宋" w:hAnsi="仿宋" w:eastAsia="仿宋" w:cs="仿宋"/>
          <w:color w:val="000000" w:themeColor="text1"/>
          <w:sz w:val="28"/>
          <w:szCs w:val="28"/>
          <w14:textFill>
            <w14:solidFill>
              <w14:schemeClr w14:val="tx1"/>
            </w14:solidFill>
          </w14:textFill>
        </w:rPr>
        <w:t>改造方案已经依法批准的，市政府可根据个案处理原则进行审批</w:t>
      </w:r>
      <w:r>
        <w:rPr>
          <w:rFonts w:hint="eastAsia" w:ascii="仿宋" w:hAnsi="仿宋" w:eastAsia="仿宋" w:cs="仿宋"/>
          <w:color w:val="000000" w:themeColor="text1"/>
          <w:sz w:val="28"/>
          <w:szCs w:val="28"/>
          <w:lang w:eastAsia="zh-CN"/>
          <w14:textFill>
            <w14:solidFill>
              <w14:schemeClr w14:val="tx1"/>
            </w14:solidFill>
          </w14:textFill>
        </w:rPr>
        <w:t>。</w:t>
      </w:r>
    </w:p>
    <w:p>
      <w:pPr>
        <w:adjustRightInd w:val="0"/>
        <w:snapToGrid w:val="0"/>
        <w:spacing w:before="0" w:beforeAutospacing="0" w:after="0" w:afterAutospacing="0" w:line="360" w:lineRule="auto"/>
        <w:ind w:firstLine="480"/>
        <w:jc w:val="both"/>
        <w:rPr>
          <w:rStyle w:val="161"/>
          <w:rFonts w:hint="eastAsia" w:ascii="仿宋" w:hAnsi="仿宋" w:eastAsia="仿宋" w:cs="仿宋"/>
          <w:color w:val="000000" w:themeColor="text1"/>
          <w:sz w:val="28"/>
          <w:szCs w:val="28"/>
          <w14:textFill>
            <w14:solidFill>
              <w14:schemeClr w14:val="tx1"/>
            </w14:solidFill>
          </w14:textFill>
        </w:rPr>
      </w:pPr>
      <w:bookmarkStart w:id="157" w:name="No183_Z5T45"/>
      <w:bookmarkEnd w:id="157"/>
      <w:r>
        <w:rPr>
          <w:rStyle w:val="160"/>
          <w:rFonts w:hint="eastAsia" w:ascii="仿宋" w:hAnsi="仿宋" w:eastAsia="仿宋" w:cs="仿宋"/>
          <w:color w:val="000000" w:themeColor="text1"/>
          <w:sz w:val="28"/>
          <w:szCs w:val="28"/>
          <w14:textFill>
            <w14:solidFill>
              <w14:schemeClr w14:val="tx1"/>
            </w14:solidFill>
          </w14:textFill>
        </w:rPr>
        <w:t>第</w:t>
      </w:r>
      <w:r>
        <w:rPr>
          <w:rStyle w:val="160"/>
          <w:rFonts w:hint="eastAsia" w:ascii="仿宋" w:hAnsi="仿宋" w:eastAsia="仿宋" w:cs="仿宋"/>
          <w:color w:val="000000" w:themeColor="text1"/>
          <w:sz w:val="28"/>
          <w:szCs w:val="28"/>
          <w:lang w:val="en-US" w:eastAsia="zh-CN"/>
          <w14:textFill>
            <w14:solidFill>
              <w14:schemeClr w14:val="tx1"/>
            </w14:solidFill>
          </w14:textFill>
        </w:rPr>
        <w:t>四十三</w:t>
      </w:r>
      <w:r>
        <w:rPr>
          <w:rStyle w:val="160"/>
          <w:rFonts w:hint="eastAsia" w:ascii="仿宋" w:hAnsi="仿宋" w:eastAsia="仿宋" w:cs="仿宋"/>
          <w:color w:val="000000" w:themeColor="text1"/>
          <w:sz w:val="28"/>
          <w:szCs w:val="28"/>
          <w14:textFill>
            <w14:solidFill>
              <w14:schemeClr w14:val="tx1"/>
            </w14:solidFill>
          </w14:textFill>
        </w:rPr>
        <w:t>条   </w:t>
      </w:r>
      <w:bookmarkStart w:id="158" w:name="No184_Z5T45K1"/>
      <w:bookmarkEnd w:id="158"/>
      <w:r>
        <w:rPr>
          <w:rStyle w:val="161"/>
          <w:rFonts w:hint="eastAsia" w:ascii="仿宋" w:hAnsi="仿宋" w:eastAsia="仿宋" w:cs="仿宋"/>
          <w:color w:val="000000" w:themeColor="text1"/>
          <w:sz w:val="28"/>
          <w:szCs w:val="28"/>
          <w14:textFill>
            <w14:solidFill>
              <w14:schemeClr w14:val="tx1"/>
            </w14:solidFill>
          </w14:textFill>
        </w:rPr>
        <w:t>“三旧”改造中的用地，属政府收购储备后再次供地的，应当以招标拍卖挂牌方式出让，其他情形可以协议方式出让。</w:t>
      </w:r>
    </w:p>
    <w:p>
      <w:pPr>
        <w:adjustRightInd w:val="0"/>
        <w:snapToGrid w:val="0"/>
        <w:spacing w:before="0" w:beforeAutospacing="0" w:after="0" w:afterAutospacing="0" w:line="360" w:lineRule="auto"/>
        <w:ind w:firstLine="480"/>
        <w:jc w:val="both"/>
        <w:rPr>
          <w:rFonts w:hint="eastAsia" w:ascii="仿宋" w:hAnsi="仿宋" w:eastAsia="仿宋" w:cs="仿宋"/>
          <w:color w:val="000000" w:themeColor="text1"/>
          <w:sz w:val="28"/>
          <w:szCs w:val="28"/>
          <w14:textFill>
            <w14:solidFill>
              <w14:schemeClr w14:val="tx1"/>
            </w14:solidFill>
          </w14:textFill>
        </w:rPr>
      </w:pPr>
      <w:bookmarkStart w:id="159" w:name="No185_Z5T45K2"/>
      <w:bookmarkEnd w:id="159"/>
      <w:r>
        <w:rPr>
          <w:rFonts w:hint="eastAsia" w:ascii="仿宋" w:hAnsi="仿宋" w:eastAsia="仿宋" w:cs="仿宋"/>
          <w:color w:val="000000" w:themeColor="text1"/>
          <w:sz w:val="28"/>
          <w:szCs w:val="28"/>
          <w14:textFill>
            <w14:solidFill>
              <w14:schemeClr w14:val="tx1"/>
            </w14:solidFill>
          </w14:textFill>
        </w:rPr>
        <w:t>“三旧”用地由政府收储后公开出让的，可以结合本地实际和改造利益平衡需要，出让纯收益</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起拍价扣除土地征收、收回、收购等费用以及计提资金后</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可按不高于60%比例</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shd w:val="clear" w:color="auto" w:fill="FFFFFF"/>
          <w14:textFill>
            <w14:solidFill>
              <w14:schemeClr w14:val="tx1"/>
            </w14:solidFill>
          </w14:textFill>
        </w:rPr>
        <w:t>溢价部分可按不高于30%比例用于补偿原土地权利人，</w:t>
      </w:r>
      <w:r>
        <w:rPr>
          <w:rFonts w:hint="eastAsia" w:ascii="仿宋" w:hAnsi="仿宋" w:eastAsia="仿宋" w:cs="仿宋"/>
          <w:color w:val="000000" w:themeColor="text1"/>
          <w:sz w:val="28"/>
          <w:szCs w:val="28"/>
          <w14:textFill>
            <w14:solidFill>
              <w14:schemeClr w14:val="tx1"/>
            </w14:solidFill>
          </w14:textFill>
        </w:rPr>
        <w:t>也可采取物业返还等其他方式兑现补偿。具体操作办法由市财政部门</w:t>
      </w:r>
      <w:r>
        <w:rPr>
          <w:rFonts w:hint="eastAsia" w:ascii="仿宋" w:hAnsi="仿宋" w:eastAsia="仿宋" w:cs="仿宋"/>
          <w:color w:val="000000" w:themeColor="text1"/>
          <w:sz w:val="28"/>
          <w:szCs w:val="28"/>
          <w:lang w:val="en-US" w:eastAsia="zh-CN"/>
          <w14:textFill>
            <w14:solidFill>
              <w14:schemeClr w14:val="tx1"/>
            </w14:solidFill>
          </w14:textFill>
        </w:rPr>
        <w:t>会同</w:t>
      </w:r>
      <w:r>
        <w:rPr>
          <w:rFonts w:hint="eastAsia" w:ascii="仿宋" w:hAnsi="仿宋" w:eastAsia="仿宋" w:cs="仿宋"/>
          <w:color w:val="000000" w:themeColor="text1"/>
          <w:sz w:val="28"/>
          <w:szCs w:val="28"/>
          <w14:textFill>
            <w14:solidFill>
              <w14:schemeClr w14:val="tx1"/>
            </w14:solidFill>
          </w14:textFill>
        </w:rPr>
        <w:t>市土地储备中心和自然资源主管部门制定，报市政府批准后实施。</w:t>
      </w:r>
    </w:p>
    <w:p>
      <w:pPr>
        <w:adjustRightInd w:val="0"/>
        <w:snapToGrid w:val="0"/>
        <w:spacing w:before="0" w:beforeAutospacing="0" w:after="0" w:afterAutospacing="0" w:line="360" w:lineRule="auto"/>
        <w:ind w:firstLine="480"/>
        <w:jc w:val="both"/>
        <w:rPr>
          <w:rFonts w:hint="eastAsia" w:ascii="仿宋" w:hAnsi="仿宋" w:eastAsia="仿宋" w:cs="仿宋"/>
          <w:color w:val="000000" w:themeColor="text1"/>
          <w:sz w:val="28"/>
          <w:szCs w:val="28"/>
          <w14:textFill>
            <w14:solidFill>
              <w14:schemeClr w14:val="tx1"/>
            </w14:solidFill>
          </w14:textFill>
        </w:rPr>
      </w:pPr>
      <w:bookmarkStart w:id="160" w:name="No186_Z5T46"/>
      <w:bookmarkEnd w:id="160"/>
      <w:r>
        <w:rPr>
          <w:rStyle w:val="160"/>
          <w:rFonts w:hint="eastAsia" w:ascii="仿宋" w:hAnsi="仿宋" w:eastAsia="仿宋" w:cs="仿宋"/>
          <w:color w:val="000000" w:themeColor="text1"/>
          <w:sz w:val="28"/>
          <w:szCs w:val="28"/>
          <w14:textFill>
            <w14:solidFill>
              <w14:schemeClr w14:val="tx1"/>
            </w14:solidFill>
          </w14:textFill>
        </w:rPr>
        <w:t>第</w:t>
      </w:r>
      <w:r>
        <w:rPr>
          <w:rStyle w:val="160"/>
          <w:rFonts w:hint="eastAsia" w:ascii="仿宋" w:hAnsi="仿宋" w:eastAsia="仿宋" w:cs="仿宋"/>
          <w:color w:val="000000" w:themeColor="text1"/>
          <w:sz w:val="28"/>
          <w:szCs w:val="28"/>
          <w:lang w:val="en-US" w:eastAsia="zh-CN"/>
          <w14:textFill>
            <w14:solidFill>
              <w14:schemeClr w14:val="tx1"/>
            </w14:solidFill>
          </w14:textFill>
        </w:rPr>
        <w:t>四十四</w:t>
      </w:r>
      <w:r>
        <w:rPr>
          <w:rStyle w:val="160"/>
          <w:rFonts w:hint="eastAsia" w:ascii="仿宋" w:hAnsi="仿宋" w:eastAsia="仿宋" w:cs="仿宋"/>
          <w:color w:val="000000" w:themeColor="text1"/>
          <w:sz w:val="28"/>
          <w:szCs w:val="28"/>
          <w14:textFill>
            <w14:solidFill>
              <w14:schemeClr w14:val="tx1"/>
            </w14:solidFill>
          </w14:textFill>
        </w:rPr>
        <w:t>条   </w:t>
      </w:r>
      <w:bookmarkStart w:id="161" w:name="No187_Z5T46K1"/>
      <w:bookmarkEnd w:id="161"/>
      <w:r>
        <w:rPr>
          <w:rStyle w:val="161"/>
          <w:rFonts w:hint="eastAsia" w:ascii="仿宋" w:hAnsi="仿宋" w:eastAsia="仿宋" w:cs="仿宋"/>
          <w:color w:val="000000" w:themeColor="text1"/>
          <w:sz w:val="28"/>
          <w:szCs w:val="28"/>
          <w14:textFill>
            <w14:solidFill>
              <w14:schemeClr w14:val="tx1"/>
            </w14:solidFill>
          </w14:textFill>
        </w:rPr>
        <w:t>以协议方式出让“三旧”改造用地的，自然资源主管部门应当与当事人签订用地出让合同，并根据国家、省、市有关规定，按照公开、公平、公正原则评估计算和收缴地价款，并报省自然资源厅备案，同时抄送同级审计部门。自然资源主管部门依法与当事人签订土地出让合同，依法收缴地价款，办理不动产登记发证手续，应注记享受“三旧”优惠政策，以及明确改造项目的工程建设投资额未达到立项投资额25%的，其用地不得用于融资担保；涉及合作改造的，还应在出让合同和登记证书中注记合作分成比例等情况。</w:t>
      </w:r>
    </w:p>
    <w:p>
      <w:pPr>
        <w:adjustRightInd w:val="0"/>
        <w:snapToGrid w:val="0"/>
        <w:spacing w:before="0" w:beforeAutospacing="0" w:after="0" w:afterAutospacing="0" w:line="360" w:lineRule="auto"/>
        <w:ind w:firstLine="480"/>
        <w:jc w:val="both"/>
        <w:rPr>
          <w:rFonts w:hint="eastAsia" w:ascii="仿宋" w:hAnsi="仿宋" w:eastAsia="仿宋" w:cs="仿宋"/>
          <w:color w:val="000000" w:themeColor="text1"/>
          <w:sz w:val="28"/>
          <w:szCs w:val="28"/>
          <w14:textFill>
            <w14:solidFill>
              <w14:schemeClr w14:val="tx1"/>
            </w14:solidFill>
          </w14:textFill>
        </w:rPr>
      </w:pPr>
      <w:bookmarkStart w:id="162" w:name="No188_Z5T46K2"/>
      <w:bookmarkEnd w:id="162"/>
      <w:r>
        <w:rPr>
          <w:rFonts w:hint="eastAsia" w:ascii="仿宋" w:hAnsi="仿宋" w:eastAsia="仿宋" w:cs="仿宋"/>
          <w:color w:val="000000" w:themeColor="text1"/>
          <w:sz w:val="28"/>
          <w:szCs w:val="28"/>
          <w14:textFill>
            <w14:solidFill>
              <w14:schemeClr w14:val="tx1"/>
            </w14:solidFill>
          </w14:textFill>
        </w:rPr>
        <w:t>前款规定的工程建设投资额由有资质的会计中介服务机构出具报告。</w:t>
      </w:r>
    </w:p>
    <w:p>
      <w:pPr>
        <w:adjustRightInd w:val="0"/>
        <w:snapToGrid w:val="0"/>
        <w:spacing w:before="0" w:beforeAutospacing="0" w:after="0" w:afterAutospacing="0" w:line="360" w:lineRule="auto"/>
        <w:ind w:firstLine="480"/>
        <w:jc w:val="both"/>
        <w:rPr>
          <w:rFonts w:hint="eastAsia" w:ascii="仿宋" w:hAnsi="仿宋" w:eastAsia="仿宋" w:cs="仿宋"/>
          <w:color w:val="000000" w:themeColor="text1"/>
          <w:sz w:val="28"/>
          <w:szCs w:val="28"/>
          <w14:textFill>
            <w14:solidFill>
              <w14:schemeClr w14:val="tx1"/>
            </w14:solidFill>
          </w14:textFill>
        </w:rPr>
      </w:pPr>
      <w:bookmarkStart w:id="163" w:name="No189_Z5T46K3"/>
      <w:bookmarkEnd w:id="163"/>
      <w:r>
        <w:rPr>
          <w:rFonts w:hint="eastAsia" w:ascii="仿宋" w:hAnsi="仿宋" w:eastAsia="仿宋" w:cs="仿宋"/>
          <w:color w:val="000000" w:themeColor="text1"/>
          <w:sz w:val="28"/>
          <w:szCs w:val="28"/>
          <w14:textFill>
            <w14:solidFill>
              <w14:schemeClr w14:val="tx1"/>
            </w14:solidFill>
          </w14:textFill>
        </w:rPr>
        <w:t>缴交地价款的具体操作办法，由市自然资源主管部门会同有关部门制定。</w:t>
      </w:r>
    </w:p>
    <w:p>
      <w:pPr>
        <w:adjustRightInd w:val="0"/>
        <w:snapToGrid w:val="0"/>
        <w:spacing w:before="0" w:beforeAutospacing="0" w:after="0" w:afterAutospacing="0" w:line="360" w:lineRule="auto"/>
        <w:ind w:firstLine="480"/>
        <w:jc w:val="both"/>
        <w:rPr>
          <w:rFonts w:hint="eastAsia" w:ascii="仿宋" w:hAnsi="仿宋" w:eastAsia="仿宋" w:cs="仿宋"/>
          <w:color w:val="000000" w:themeColor="text1"/>
          <w:sz w:val="28"/>
          <w:szCs w:val="28"/>
          <w14:textFill>
            <w14:solidFill>
              <w14:schemeClr w14:val="tx1"/>
            </w14:solidFill>
          </w14:textFill>
        </w:rPr>
      </w:pPr>
      <w:bookmarkStart w:id="164" w:name="No190_Z5T47"/>
      <w:bookmarkEnd w:id="164"/>
      <w:r>
        <w:rPr>
          <w:rStyle w:val="160"/>
          <w:rFonts w:hint="eastAsia" w:ascii="仿宋" w:hAnsi="仿宋" w:eastAsia="仿宋" w:cs="仿宋"/>
          <w:color w:val="000000" w:themeColor="text1"/>
          <w:sz w:val="28"/>
          <w:szCs w:val="28"/>
          <w14:textFill>
            <w14:solidFill>
              <w14:schemeClr w14:val="tx1"/>
            </w14:solidFill>
          </w14:textFill>
        </w:rPr>
        <w:t>第</w:t>
      </w:r>
      <w:r>
        <w:rPr>
          <w:rStyle w:val="160"/>
          <w:rFonts w:hint="eastAsia" w:ascii="仿宋" w:hAnsi="仿宋" w:eastAsia="仿宋" w:cs="仿宋"/>
          <w:color w:val="000000" w:themeColor="text1"/>
          <w:sz w:val="28"/>
          <w:szCs w:val="28"/>
          <w:lang w:val="en-US" w:eastAsia="zh-CN"/>
          <w14:textFill>
            <w14:solidFill>
              <w14:schemeClr w14:val="tx1"/>
            </w14:solidFill>
          </w14:textFill>
        </w:rPr>
        <w:t>四十五</w:t>
      </w:r>
      <w:r>
        <w:rPr>
          <w:rStyle w:val="160"/>
          <w:rFonts w:hint="eastAsia" w:ascii="仿宋" w:hAnsi="仿宋" w:eastAsia="仿宋" w:cs="仿宋"/>
          <w:color w:val="000000" w:themeColor="text1"/>
          <w:sz w:val="28"/>
          <w:szCs w:val="28"/>
          <w14:textFill>
            <w14:solidFill>
              <w14:schemeClr w14:val="tx1"/>
            </w14:solidFill>
          </w14:textFill>
        </w:rPr>
        <w:t>条   </w:t>
      </w:r>
      <w:bookmarkStart w:id="165" w:name="No191_Z5T47K1"/>
      <w:bookmarkEnd w:id="165"/>
      <w:r>
        <w:rPr>
          <w:rStyle w:val="161"/>
          <w:rFonts w:hint="eastAsia" w:ascii="仿宋" w:hAnsi="仿宋" w:eastAsia="仿宋" w:cs="仿宋"/>
          <w:color w:val="000000" w:themeColor="text1"/>
          <w:sz w:val="28"/>
          <w:szCs w:val="28"/>
          <w14:textFill>
            <w14:solidFill>
              <w14:schemeClr w14:val="tx1"/>
            </w14:solidFill>
          </w14:textFill>
        </w:rPr>
        <w:t>属拆除重建和旧村庄集体建设用地改为国有建设用地、完善土地征收手续的“三旧”改造项目，其土地使用权的使用年限自签订用地出让合同之日起算，但不得超过相应土地用途的法定最高年限。</w:t>
      </w:r>
    </w:p>
    <w:p>
      <w:pPr>
        <w:pStyle w:val="159"/>
        <w:adjustRightInd w:val="0"/>
        <w:snapToGrid w:val="0"/>
        <w:spacing w:before="0" w:beforeAutospacing="0" w:after="0" w:afterAutospacing="0" w:line="360" w:lineRule="auto"/>
        <w:jc w:val="center"/>
        <w:rPr>
          <w:rFonts w:hint="eastAsia" w:ascii="仿宋" w:hAnsi="仿宋" w:eastAsia="仿宋" w:cs="仿宋"/>
          <w:color w:val="000000" w:themeColor="text1"/>
          <w:sz w:val="28"/>
          <w:szCs w:val="28"/>
          <w14:textFill>
            <w14:solidFill>
              <w14:schemeClr w14:val="tx1"/>
            </w14:solidFill>
          </w14:textFill>
        </w:rPr>
      </w:pPr>
      <w:bookmarkStart w:id="166" w:name="No192_Z6"/>
      <w:bookmarkEnd w:id="166"/>
      <w:r>
        <w:rPr>
          <w:rStyle w:val="119"/>
          <w:rFonts w:hint="eastAsia" w:ascii="仿宋" w:hAnsi="仿宋" w:eastAsia="仿宋" w:cs="仿宋"/>
          <w:color w:val="000000" w:themeColor="text1"/>
          <w:sz w:val="28"/>
          <w:szCs w:val="28"/>
          <w14:textFill>
            <w14:solidFill>
              <w14:schemeClr w14:val="tx1"/>
            </w14:solidFill>
          </w14:textFill>
        </w:rPr>
        <w:t>第六章 公共服务设施配套</w:t>
      </w:r>
    </w:p>
    <w:p>
      <w:pPr>
        <w:adjustRightInd w:val="0"/>
        <w:snapToGrid w:val="0"/>
        <w:spacing w:before="0" w:beforeAutospacing="0" w:after="0" w:afterAutospacing="0" w:line="360" w:lineRule="auto"/>
        <w:ind w:firstLine="480"/>
        <w:jc w:val="both"/>
        <w:rPr>
          <w:rFonts w:hint="eastAsia" w:ascii="仿宋" w:hAnsi="仿宋" w:eastAsia="仿宋" w:cs="仿宋"/>
          <w:color w:val="000000" w:themeColor="text1"/>
          <w:sz w:val="28"/>
          <w:szCs w:val="28"/>
          <w14:textFill>
            <w14:solidFill>
              <w14:schemeClr w14:val="tx1"/>
            </w14:solidFill>
          </w14:textFill>
        </w:rPr>
      </w:pPr>
      <w:bookmarkStart w:id="167" w:name="No193_Z6T48"/>
      <w:bookmarkEnd w:id="167"/>
      <w:r>
        <w:rPr>
          <w:rStyle w:val="160"/>
          <w:rFonts w:hint="eastAsia" w:ascii="仿宋" w:hAnsi="仿宋" w:eastAsia="仿宋" w:cs="仿宋"/>
          <w:color w:val="000000" w:themeColor="text1"/>
          <w:sz w:val="28"/>
          <w:szCs w:val="28"/>
          <w14:textFill>
            <w14:solidFill>
              <w14:schemeClr w14:val="tx1"/>
            </w14:solidFill>
          </w14:textFill>
        </w:rPr>
        <w:t>第</w:t>
      </w:r>
      <w:r>
        <w:rPr>
          <w:rStyle w:val="160"/>
          <w:rFonts w:hint="eastAsia" w:ascii="仿宋" w:hAnsi="仿宋" w:eastAsia="仿宋" w:cs="仿宋"/>
          <w:color w:val="000000" w:themeColor="text1"/>
          <w:sz w:val="28"/>
          <w:szCs w:val="28"/>
          <w:lang w:val="en-US" w:eastAsia="zh-CN"/>
          <w14:textFill>
            <w14:solidFill>
              <w14:schemeClr w14:val="tx1"/>
            </w14:solidFill>
          </w14:textFill>
        </w:rPr>
        <w:t>四十六</w:t>
      </w:r>
      <w:r>
        <w:rPr>
          <w:rStyle w:val="160"/>
          <w:rFonts w:hint="eastAsia" w:ascii="仿宋" w:hAnsi="仿宋" w:eastAsia="仿宋" w:cs="仿宋"/>
          <w:color w:val="000000" w:themeColor="text1"/>
          <w:sz w:val="28"/>
          <w:szCs w:val="28"/>
          <w14:textFill>
            <w14:solidFill>
              <w14:schemeClr w14:val="tx1"/>
            </w14:solidFill>
          </w14:textFill>
        </w:rPr>
        <w:t>条   </w:t>
      </w:r>
      <w:bookmarkStart w:id="168" w:name="No194_Z6T48K1"/>
      <w:bookmarkEnd w:id="168"/>
      <w:r>
        <w:rPr>
          <w:rStyle w:val="161"/>
          <w:rFonts w:hint="eastAsia" w:ascii="仿宋" w:hAnsi="仿宋" w:eastAsia="仿宋" w:cs="仿宋"/>
          <w:color w:val="000000" w:themeColor="text1"/>
          <w:sz w:val="28"/>
          <w:szCs w:val="28"/>
          <w14:textFill>
            <w14:solidFill>
              <w14:schemeClr w14:val="tx1"/>
            </w14:solidFill>
          </w14:textFill>
        </w:rPr>
        <w:t>“三旧”改造项目的配套公共服务设施遵循应配尽配的原则，与“三旧”改造项目同步整体规划。公共服务设施的规划及实施要求、是否移交给政府等内容应当纳入改造方案一并报批，并在土地出让合同中予明确。</w:t>
      </w:r>
    </w:p>
    <w:p>
      <w:pPr>
        <w:adjustRightInd w:val="0"/>
        <w:snapToGrid w:val="0"/>
        <w:spacing w:before="0" w:beforeAutospacing="0" w:after="0" w:afterAutospacing="0" w:line="360" w:lineRule="auto"/>
        <w:ind w:firstLine="480"/>
        <w:jc w:val="both"/>
        <w:rPr>
          <w:rFonts w:hint="eastAsia" w:ascii="仿宋" w:hAnsi="仿宋" w:eastAsia="仿宋" w:cs="仿宋"/>
          <w:color w:val="000000" w:themeColor="text1"/>
          <w:sz w:val="28"/>
          <w:szCs w:val="28"/>
          <w14:textFill>
            <w14:solidFill>
              <w14:schemeClr w14:val="tx1"/>
            </w14:solidFill>
          </w14:textFill>
        </w:rPr>
      </w:pPr>
      <w:bookmarkStart w:id="169" w:name="No195_Z6T48K2"/>
      <w:bookmarkEnd w:id="169"/>
      <w:r>
        <w:rPr>
          <w:rFonts w:hint="eastAsia" w:ascii="仿宋" w:hAnsi="仿宋" w:eastAsia="仿宋" w:cs="仿宋"/>
          <w:color w:val="000000" w:themeColor="text1"/>
          <w:sz w:val="28"/>
          <w:szCs w:val="28"/>
          <w:lang w:val="en-US" w:eastAsia="zh-CN"/>
          <w14:textFill>
            <w14:solidFill>
              <w14:schemeClr w14:val="tx1"/>
            </w14:solidFill>
          </w14:textFill>
        </w:rPr>
        <w:t>市</w:t>
      </w:r>
      <w:r>
        <w:rPr>
          <w:rFonts w:hint="eastAsia" w:ascii="仿宋" w:hAnsi="仿宋" w:eastAsia="仿宋" w:cs="仿宋"/>
          <w:color w:val="000000" w:themeColor="text1"/>
          <w:sz w:val="28"/>
          <w:szCs w:val="28"/>
          <w14:textFill>
            <w14:solidFill>
              <w14:schemeClr w14:val="tx1"/>
            </w14:solidFill>
          </w14:textFill>
        </w:rPr>
        <w:t>自然资源</w:t>
      </w:r>
      <w:r>
        <w:rPr>
          <w:rFonts w:hint="eastAsia" w:ascii="仿宋" w:hAnsi="仿宋" w:eastAsia="仿宋" w:cs="仿宋"/>
          <w:color w:val="000000" w:themeColor="text1"/>
          <w:sz w:val="28"/>
          <w:szCs w:val="28"/>
          <w:lang w:val="en-US" w:eastAsia="zh-CN"/>
          <w14:textFill>
            <w14:solidFill>
              <w14:schemeClr w14:val="tx1"/>
            </w14:solidFill>
          </w14:textFill>
        </w:rPr>
        <w:t>主管</w:t>
      </w:r>
      <w:r>
        <w:rPr>
          <w:rFonts w:hint="eastAsia" w:ascii="仿宋" w:hAnsi="仿宋" w:eastAsia="仿宋" w:cs="仿宋"/>
          <w:color w:val="000000" w:themeColor="text1"/>
          <w:sz w:val="28"/>
          <w:szCs w:val="28"/>
          <w14:textFill>
            <w14:solidFill>
              <w14:schemeClr w14:val="tx1"/>
            </w14:solidFill>
          </w14:textFill>
        </w:rPr>
        <w:t>部门按现行城乡规划管理体制，会同有关部门制定“三旧”改造项目配套公共服务设施的具体实施办法，报市政府批准后实施。</w:t>
      </w:r>
    </w:p>
    <w:p>
      <w:pPr>
        <w:adjustRightInd w:val="0"/>
        <w:snapToGrid w:val="0"/>
        <w:spacing w:before="0" w:beforeAutospacing="0" w:after="0" w:afterAutospacing="0" w:line="360" w:lineRule="auto"/>
        <w:ind w:firstLine="480"/>
        <w:jc w:val="both"/>
        <w:rPr>
          <w:rFonts w:hint="eastAsia" w:ascii="仿宋" w:hAnsi="仿宋" w:eastAsia="仿宋" w:cs="仿宋"/>
          <w:color w:val="000000" w:themeColor="text1"/>
          <w:sz w:val="28"/>
          <w:szCs w:val="28"/>
          <w14:textFill>
            <w14:solidFill>
              <w14:schemeClr w14:val="tx1"/>
            </w14:solidFill>
          </w14:textFill>
        </w:rPr>
      </w:pPr>
      <w:bookmarkStart w:id="170" w:name="No196_Z6T49"/>
      <w:bookmarkEnd w:id="170"/>
      <w:r>
        <w:rPr>
          <w:rStyle w:val="160"/>
          <w:rFonts w:hint="eastAsia" w:ascii="仿宋" w:hAnsi="仿宋" w:eastAsia="仿宋" w:cs="仿宋"/>
          <w:color w:val="000000" w:themeColor="text1"/>
          <w:sz w:val="28"/>
          <w:szCs w:val="28"/>
          <w14:textFill>
            <w14:solidFill>
              <w14:schemeClr w14:val="tx1"/>
            </w14:solidFill>
          </w14:textFill>
        </w:rPr>
        <w:t>第</w:t>
      </w:r>
      <w:r>
        <w:rPr>
          <w:rStyle w:val="160"/>
          <w:rFonts w:hint="eastAsia" w:ascii="仿宋" w:hAnsi="仿宋" w:eastAsia="仿宋" w:cs="仿宋"/>
          <w:color w:val="000000" w:themeColor="text1"/>
          <w:sz w:val="28"/>
          <w:szCs w:val="28"/>
          <w:lang w:val="en-US" w:eastAsia="zh-CN"/>
          <w14:textFill>
            <w14:solidFill>
              <w14:schemeClr w14:val="tx1"/>
            </w14:solidFill>
          </w14:textFill>
        </w:rPr>
        <w:t>四十七</w:t>
      </w:r>
      <w:r>
        <w:rPr>
          <w:rStyle w:val="160"/>
          <w:rFonts w:hint="eastAsia" w:ascii="仿宋" w:hAnsi="仿宋" w:eastAsia="仿宋" w:cs="仿宋"/>
          <w:color w:val="000000" w:themeColor="text1"/>
          <w:sz w:val="28"/>
          <w:szCs w:val="28"/>
          <w14:textFill>
            <w14:solidFill>
              <w14:schemeClr w14:val="tx1"/>
            </w14:solidFill>
          </w14:textFill>
        </w:rPr>
        <w:t>条   </w:t>
      </w:r>
      <w:bookmarkStart w:id="171" w:name="No197_Z6T49K1"/>
      <w:bookmarkEnd w:id="171"/>
      <w:r>
        <w:rPr>
          <w:rStyle w:val="161"/>
          <w:rFonts w:hint="eastAsia" w:ascii="仿宋" w:hAnsi="仿宋" w:eastAsia="仿宋" w:cs="仿宋"/>
          <w:color w:val="000000" w:themeColor="text1"/>
          <w:sz w:val="28"/>
          <w:szCs w:val="28"/>
          <w14:textFill>
            <w14:solidFill>
              <w14:schemeClr w14:val="tx1"/>
            </w14:solidFill>
          </w14:textFill>
        </w:rPr>
        <w:t>“三旧”改造项目应按规划要求配套公共服务设施，并在建成后将属政府所有的部分移交给政府。</w:t>
      </w:r>
    </w:p>
    <w:p>
      <w:pPr>
        <w:adjustRightInd w:val="0"/>
        <w:snapToGrid w:val="0"/>
        <w:spacing w:before="0" w:beforeAutospacing="0" w:after="0" w:afterAutospacing="0" w:line="360" w:lineRule="auto"/>
        <w:ind w:firstLine="480"/>
        <w:jc w:val="both"/>
        <w:rPr>
          <w:rFonts w:hint="eastAsia" w:ascii="仿宋" w:hAnsi="仿宋" w:eastAsia="仿宋" w:cs="仿宋"/>
          <w:color w:val="000000" w:themeColor="text1"/>
          <w:sz w:val="28"/>
          <w:szCs w:val="28"/>
          <w14:textFill>
            <w14:solidFill>
              <w14:schemeClr w14:val="tx1"/>
            </w14:solidFill>
          </w14:textFill>
        </w:rPr>
      </w:pPr>
      <w:bookmarkStart w:id="172" w:name="No198_Z6T50"/>
      <w:bookmarkEnd w:id="172"/>
      <w:r>
        <w:rPr>
          <w:rStyle w:val="160"/>
          <w:rFonts w:hint="eastAsia" w:ascii="仿宋" w:hAnsi="仿宋" w:eastAsia="仿宋" w:cs="仿宋"/>
          <w:color w:val="000000" w:themeColor="text1"/>
          <w:sz w:val="28"/>
          <w:szCs w:val="28"/>
          <w14:textFill>
            <w14:solidFill>
              <w14:schemeClr w14:val="tx1"/>
            </w14:solidFill>
          </w14:textFill>
        </w:rPr>
        <w:t>第</w:t>
      </w:r>
      <w:r>
        <w:rPr>
          <w:rStyle w:val="160"/>
          <w:rFonts w:hint="eastAsia" w:ascii="仿宋" w:hAnsi="仿宋" w:eastAsia="仿宋" w:cs="仿宋"/>
          <w:color w:val="000000" w:themeColor="text1"/>
          <w:sz w:val="28"/>
          <w:szCs w:val="28"/>
          <w:lang w:val="en-US" w:eastAsia="zh-CN"/>
          <w14:textFill>
            <w14:solidFill>
              <w14:schemeClr w14:val="tx1"/>
            </w14:solidFill>
          </w14:textFill>
        </w:rPr>
        <w:t>四十八</w:t>
      </w:r>
      <w:r>
        <w:rPr>
          <w:rStyle w:val="160"/>
          <w:rFonts w:hint="eastAsia" w:ascii="仿宋" w:hAnsi="仿宋" w:eastAsia="仿宋" w:cs="仿宋"/>
          <w:color w:val="000000" w:themeColor="text1"/>
          <w:sz w:val="28"/>
          <w:szCs w:val="28"/>
          <w14:textFill>
            <w14:solidFill>
              <w14:schemeClr w14:val="tx1"/>
            </w14:solidFill>
          </w14:textFill>
        </w:rPr>
        <w:t>条   </w:t>
      </w:r>
      <w:bookmarkStart w:id="173" w:name="No199_Z6T50K1"/>
      <w:bookmarkEnd w:id="173"/>
      <w:r>
        <w:rPr>
          <w:rStyle w:val="161"/>
          <w:rFonts w:hint="eastAsia" w:ascii="仿宋" w:hAnsi="仿宋" w:eastAsia="仿宋" w:cs="仿宋"/>
          <w:color w:val="000000" w:themeColor="text1"/>
          <w:sz w:val="28"/>
          <w:szCs w:val="28"/>
          <w14:textFill>
            <w14:solidFill>
              <w14:schemeClr w14:val="tx1"/>
            </w14:solidFill>
          </w14:textFill>
        </w:rPr>
        <w:t>“三旧”改造中涉及将工业用地改变为商业、旅游、娱乐和商品住宅等经营性用地的项目（以下简称“工改商”项目），除应当按规定补交地价款和有关税费外，还应当按照规划要求，将不低于该项目实用地面积（权属用地面积）15%的土地（含红线退缩用地）无偿移交政府用于城市基础设施、公共服务设施或者其他公益性项目建设。无偿移交用地按以下规定执行：</w:t>
      </w:r>
    </w:p>
    <w:p>
      <w:pPr>
        <w:pStyle w:val="159"/>
        <w:adjustRightInd w:val="0"/>
        <w:snapToGrid w:val="0"/>
        <w:spacing w:before="0" w:beforeAutospacing="0" w:after="0" w:afterAutospacing="0" w:line="360" w:lineRule="auto"/>
        <w:jc w:val="both"/>
        <w:rPr>
          <w:rFonts w:hint="eastAsia" w:ascii="仿宋" w:hAnsi="仿宋" w:eastAsia="仿宋" w:cs="仿宋"/>
          <w:color w:val="000000" w:themeColor="text1"/>
          <w:sz w:val="28"/>
          <w:szCs w:val="28"/>
          <w14:textFill>
            <w14:solidFill>
              <w14:schemeClr w14:val="tx1"/>
            </w14:solidFill>
          </w14:textFill>
        </w:rPr>
      </w:pPr>
      <w:bookmarkStart w:id="174" w:name="No200_Z6T50K1X1"/>
      <w:bookmarkEnd w:id="174"/>
      <w:r>
        <w:rPr>
          <w:rFonts w:hint="eastAsia" w:ascii="仿宋" w:hAnsi="仿宋" w:eastAsia="仿宋" w:cs="仿宋"/>
          <w:color w:val="000000" w:themeColor="text1"/>
          <w:sz w:val="28"/>
          <w:szCs w:val="28"/>
          <w14:textFill>
            <w14:solidFill>
              <w14:schemeClr w14:val="tx1"/>
            </w14:solidFill>
          </w14:textFill>
        </w:rPr>
        <w:t>（一）自然资源主管部门在组织编制或者修改控制性详细规划中予以明确；</w:t>
      </w:r>
    </w:p>
    <w:p>
      <w:pPr>
        <w:pStyle w:val="159"/>
        <w:adjustRightInd w:val="0"/>
        <w:snapToGrid w:val="0"/>
        <w:spacing w:before="0" w:beforeAutospacing="0" w:after="0" w:afterAutospacing="0" w:line="360" w:lineRule="auto"/>
        <w:jc w:val="both"/>
        <w:rPr>
          <w:rFonts w:hint="eastAsia" w:ascii="仿宋" w:hAnsi="仿宋" w:eastAsia="仿宋" w:cs="仿宋"/>
          <w:color w:val="000000" w:themeColor="text1"/>
          <w:sz w:val="28"/>
          <w:szCs w:val="28"/>
          <w14:textFill>
            <w14:solidFill>
              <w14:schemeClr w14:val="tx1"/>
            </w14:solidFill>
          </w14:textFill>
        </w:rPr>
      </w:pPr>
      <w:bookmarkStart w:id="175" w:name="No201_Z6T50K1X2"/>
      <w:bookmarkEnd w:id="175"/>
      <w:r>
        <w:rPr>
          <w:rFonts w:hint="eastAsia" w:ascii="仿宋" w:hAnsi="仿宋" w:eastAsia="仿宋" w:cs="仿宋"/>
          <w:color w:val="000000" w:themeColor="text1"/>
          <w:sz w:val="28"/>
          <w:szCs w:val="28"/>
          <w14:textFill>
            <w14:solidFill>
              <w14:schemeClr w14:val="tx1"/>
            </w14:solidFill>
          </w14:textFill>
        </w:rPr>
        <w:t>（二）由自然资源主管部门出具移交用地红线图，并与改造主体签订《“三旧”改造项目无偿移交公益性用地协议书》；</w:t>
      </w:r>
    </w:p>
    <w:p>
      <w:pPr>
        <w:pStyle w:val="159"/>
        <w:adjustRightInd w:val="0"/>
        <w:snapToGrid w:val="0"/>
        <w:spacing w:before="0" w:beforeAutospacing="0" w:after="0" w:afterAutospacing="0" w:line="360" w:lineRule="auto"/>
        <w:jc w:val="both"/>
        <w:rPr>
          <w:rFonts w:hint="eastAsia" w:ascii="仿宋" w:hAnsi="仿宋" w:eastAsia="仿宋" w:cs="仿宋"/>
          <w:color w:val="000000" w:themeColor="text1"/>
          <w:sz w:val="28"/>
          <w:szCs w:val="28"/>
          <w14:textFill>
            <w14:solidFill>
              <w14:schemeClr w14:val="tx1"/>
            </w14:solidFill>
          </w14:textFill>
        </w:rPr>
      </w:pPr>
      <w:bookmarkStart w:id="176" w:name="No202_Z6T50K1X3"/>
      <w:bookmarkEnd w:id="176"/>
      <w:r>
        <w:rPr>
          <w:rFonts w:hint="eastAsia" w:ascii="仿宋" w:hAnsi="仿宋" w:eastAsia="仿宋" w:cs="仿宋"/>
          <w:color w:val="000000" w:themeColor="text1"/>
          <w:sz w:val="28"/>
          <w:szCs w:val="28"/>
          <w14:textFill>
            <w14:solidFill>
              <w14:schemeClr w14:val="tx1"/>
            </w14:solidFill>
          </w14:textFill>
        </w:rPr>
        <w:t>（三）移交的土地应在项目用地范围内，原则上为具有交通条件的地块，移交地块相对完整、规整，并已完成移交范围内建筑物、构筑物及附着物的清理拆除；</w:t>
      </w:r>
    </w:p>
    <w:p>
      <w:pPr>
        <w:pStyle w:val="159"/>
        <w:adjustRightInd w:val="0"/>
        <w:snapToGrid w:val="0"/>
        <w:spacing w:before="0" w:beforeAutospacing="0" w:after="0" w:afterAutospacing="0" w:line="360" w:lineRule="auto"/>
        <w:jc w:val="both"/>
        <w:rPr>
          <w:rFonts w:hint="eastAsia" w:ascii="仿宋" w:hAnsi="仿宋" w:eastAsia="仿宋" w:cs="仿宋"/>
          <w:color w:val="000000" w:themeColor="text1"/>
          <w:sz w:val="28"/>
          <w:szCs w:val="28"/>
          <w14:textFill>
            <w14:solidFill>
              <w14:schemeClr w14:val="tx1"/>
            </w14:solidFill>
          </w14:textFill>
        </w:rPr>
      </w:pPr>
      <w:bookmarkStart w:id="177" w:name="No203_Z6T50K1X4"/>
      <w:bookmarkEnd w:id="177"/>
      <w:r>
        <w:rPr>
          <w:rFonts w:hint="eastAsia" w:ascii="仿宋" w:hAnsi="仿宋" w:eastAsia="仿宋" w:cs="仿宋"/>
          <w:color w:val="000000" w:themeColor="text1"/>
          <w:sz w:val="28"/>
          <w:szCs w:val="28"/>
          <w14:textFill>
            <w14:solidFill>
              <w14:schemeClr w14:val="tx1"/>
            </w14:solidFill>
          </w14:textFill>
        </w:rPr>
        <w:t>（四）移交手续应于办理协议出让手续前完成，未移交的不予办理供地手续；</w:t>
      </w:r>
    </w:p>
    <w:p>
      <w:pPr>
        <w:pStyle w:val="159"/>
        <w:adjustRightInd w:val="0"/>
        <w:snapToGrid w:val="0"/>
        <w:spacing w:before="0" w:beforeAutospacing="0" w:after="0" w:afterAutospacing="0" w:line="360" w:lineRule="auto"/>
        <w:jc w:val="both"/>
        <w:rPr>
          <w:rFonts w:hint="eastAsia" w:ascii="仿宋" w:hAnsi="仿宋" w:eastAsia="仿宋" w:cs="仿宋"/>
          <w:color w:val="000000" w:themeColor="text1"/>
          <w:sz w:val="28"/>
          <w:szCs w:val="28"/>
          <w14:textFill>
            <w14:solidFill>
              <w14:schemeClr w14:val="tx1"/>
            </w14:solidFill>
          </w14:textFill>
        </w:rPr>
      </w:pPr>
      <w:bookmarkStart w:id="178" w:name="No204_Z6T50K1X5"/>
      <w:bookmarkEnd w:id="178"/>
      <w:r>
        <w:rPr>
          <w:rFonts w:hint="eastAsia" w:ascii="仿宋" w:hAnsi="仿宋" w:eastAsia="仿宋" w:cs="仿宋"/>
          <w:color w:val="000000" w:themeColor="text1"/>
          <w:sz w:val="28"/>
          <w:szCs w:val="28"/>
          <w14:textFill>
            <w14:solidFill>
              <w14:schemeClr w14:val="tx1"/>
            </w14:solidFill>
          </w14:textFill>
        </w:rPr>
        <w:t>（五）移交的土地使用权应属于改造主体，或改造主体已与原土地使用权人、权利人签订收购补偿安置协议或合作改造协议；</w:t>
      </w:r>
    </w:p>
    <w:p>
      <w:pPr>
        <w:pStyle w:val="159"/>
        <w:adjustRightInd w:val="0"/>
        <w:snapToGrid w:val="0"/>
        <w:spacing w:before="0" w:beforeAutospacing="0" w:after="0" w:afterAutospacing="0" w:line="360" w:lineRule="auto"/>
        <w:jc w:val="both"/>
        <w:rPr>
          <w:rFonts w:hint="eastAsia" w:ascii="仿宋" w:hAnsi="仿宋" w:eastAsia="仿宋" w:cs="仿宋"/>
          <w:color w:val="000000" w:themeColor="text1"/>
          <w:sz w:val="28"/>
          <w:szCs w:val="28"/>
          <w14:textFill>
            <w14:solidFill>
              <w14:schemeClr w14:val="tx1"/>
            </w14:solidFill>
          </w14:textFill>
        </w:rPr>
      </w:pPr>
      <w:bookmarkStart w:id="179" w:name="No205_Z6T50K1X6"/>
      <w:bookmarkEnd w:id="179"/>
      <w:r>
        <w:rPr>
          <w:rFonts w:hint="eastAsia" w:ascii="仿宋" w:hAnsi="仿宋" w:eastAsia="仿宋" w:cs="仿宋"/>
          <w:color w:val="000000" w:themeColor="text1"/>
          <w:sz w:val="28"/>
          <w:szCs w:val="28"/>
          <w14:textFill>
            <w14:solidFill>
              <w14:schemeClr w14:val="tx1"/>
            </w14:solidFill>
          </w14:textFill>
        </w:rPr>
        <w:t>（六）改造主体不需为移交的用地补交土地出让金。</w:t>
      </w:r>
    </w:p>
    <w:p>
      <w:pPr>
        <w:adjustRightInd w:val="0"/>
        <w:snapToGrid w:val="0"/>
        <w:spacing w:before="0" w:beforeAutospacing="0" w:after="0" w:afterAutospacing="0" w:line="360" w:lineRule="auto"/>
        <w:ind w:firstLine="480"/>
        <w:jc w:val="both"/>
        <w:rPr>
          <w:rFonts w:hint="eastAsia" w:ascii="仿宋" w:hAnsi="仿宋" w:eastAsia="仿宋" w:cs="仿宋"/>
          <w:color w:val="000000" w:themeColor="text1"/>
          <w:sz w:val="28"/>
          <w:szCs w:val="28"/>
          <w14:textFill>
            <w14:solidFill>
              <w14:schemeClr w14:val="tx1"/>
            </w14:solidFill>
          </w14:textFill>
        </w:rPr>
      </w:pPr>
      <w:bookmarkStart w:id="180" w:name="No206_Z6T50K2"/>
      <w:bookmarkEnd w:id="180"/>
      <w:r>
        <w:rPr>
          <w:rFonts w:hint="eastAsia" w:ascii="仿宋" w:hAnsi="仿宋" w:eastAsia="仿宋" w:cs="仿宋"/>
          <w:color w:val="000000" w:themeColor="text1"/>
          <w:sz w:val="28"/>
          <w:szCs w:val="28"/>
          <w14:textFill>
            <w14:solidFill>
              <w14:schemeClr w14:val="tx1"/>
            </w14:solidFill>
          </w14:textFill>
        </w:rPr>
        <w:t>无偿移交的用地，除按本规定第五十一条规定委托改造主体代建公共服务设施的外，在金平区、龙湖区范围内移交给市代建中心；在其他区（县）范围内由区（县）政府</w:t>
      </w:r>
      <w:r>
        <w:rPr>
          <w:rStyle w:val="161"/>
          <w:rFonts w:hint="eastAsia" w:ascii="仿宋" w:hAnsi="仿宋" w:eastAsia="仿宋" w:cs="仿宋"/>
          <w:color w:val="000000" w:themeColor="text1"/>
          <w:sz w:val="28"/>
          <w:szCs w:val="28"/>
          <w14:textFill>
            <w14:solidFill>
              <w14:schemeClr w14:val="tx1"/>
            </w14:solidFill>
          </w14:textFill>
        </w:rPr>
        <w:t>（功能区管委会）</w:t>
      </w:r>
      <w:r>
        <w:rPr>
          <w:rFonts w:hint="eastAsia" w:ascii="仿宋" w:hAnsi="仿宋" w:eastAsia="仿宋" w:cs="仿宋"/>
          <w:color w:val="000000" w:themeColor="text1"/>
          <w:sz w:val="28"/>
          <w:szCs w:val="28"/>
          <w14:textFill>
            <w14:solidFill>
              <w14:schemeClr w14:val="tx1"/>
            </w14:solidFill>
          </w14:textFill>
        </w:rPr>
        <w:t>确定相关单位承接。</w:t>
      </w:r>
    </w:p>
    <w:p>
      <w:pPr>
        <w:adjustRightInd w:val="0"/>
        <w:snapToGrid w:val="0"/>
        <w:spacing w:before="0" w:beforeAutospacing="0" w:after="0" w:afterAutospacing="0" w:line="360" w:lineRule="auto"/>
        <w:ind w:firstLine="480"/>
        <w:jc w:val="both"/>
        <w:rPr>
          <w:rFonts w:hint="eastAsia" w:ascii="仿宋" w:hAnsi="仿宋" w:eastAsia="仿宋" w:cs="仿宋"/>
          <w:color w:val="000000" w:themeColor="text1"/>
          <w:sz w:val="28"/>
          <w:szCs w:val="28"/>
          <w14:textFill>
            <w14:solidFill>
              <w14:schemeClr w14:val="tx1"/>
            </w14:solidFill>
          </w14:textFill>
        </w:rPr>
      </w:pPr>
      <w:bookmarkStart w:id="181" w:name="No207_Z6T51"/>
      <w:bookmarkEnd w:id="181"/>
      <w:r>
        <w:rPr>
          <w:rStyle w:val="160"/>
          <w:rFonts w:hint="eastAsia" w:ascii="仿宋" w:hAnsi="仿宋" w:eastAsia="仿宋" w:cs="仿宋"/>
          <w:color w:val="000000" w:themeColor="text1"/>
          <w:sz w:val="28"/>
          <w:szCs w:val="28"/>
          <w14:textFill>
            <w14:solidFill>
              <w14:schemeClr w14:val="tx1"/>
            </w14:solidFill>
          </w14:textFill>
        </w:rPr>
        <w:t>第</w:t>
      </w:r>
      <w:r>
        <w:rPr>
          <w:rStyle w:val="160"/>
          <w:rFonts w:hint="eastAsia" w:ascii="仿宋" w:hAnsi="仿宋" w:eastAsia="仿宋" w:cs="仿宋"/>
          <w:color w:val="000000" w:themeColor="text1"/>
          <w:sz w:val="28"/>
          <w:szCs w:val="28"/>
          <w:lang w:val="en-US" w:eastAsia="zh-CN"/>
          <w14:textFill>
            <w14:solidFill>
              <w14:schemeClr w14:val="tx1"/>
            </w14:solidFill>
          </w14:textFill>
        </w:rPr>
        <w:t>四十九</w:t>
      </w:r>
      <w:r>
        <w:rPr>
          <w:rStyle w:val="160"/>
          <w:rFonts w:hint="eastAsia" w:ascii="仿宋" w:hAnsi="仿宋" w:eastAsia="仿宋" w:cs="仿宋"/>
          <w:color w:val="000000" w:themeColor="text1"/>
          <w:sz w:val="28"/>
          <w:szCs w:val="28"/>
          <w14:textFill>
            <w14:solidFill>
              <w14:schemeClr w14:val="tx1"/>
            </w14:solidFill>
          </w14:textFill>
        </w:rPr>
        <w:t>条   </w:t>
      </w:r>
      <w:bookmarkStart w:id="182" w:name="No208_Z6T51K1"/>
      <w:bookmarkEnd w:id="182"/>
      <w:r>
        <w:rPr>
          <w:rStyle w:val="161"/>
          <w:rFonts w:hint="eastAsia" w:ascii="仿宋" w:hAnsi="仿宋" w:eastAsia="仿宋" w:cs="仿宋"/>
          <w:color w:val="000000" w:themeColor="text1"/>
          <w:sz w:val="28"/>
          <w:szCs w:val="28"/>
          <w14:textFill>
            <w14:solidFill>
              <w14:schemeClr w14:val="tx1"/>
            </w14:solidFill>
          </w14:textFill>
        </w:rPr>
        <w:t>除“三旧”改造项目的改造方案另有规定外，项目配套的公共服务设施属政府所有的部分委托改造主体代建，建设完成后按照土地出让合同和项目实施监管协议将产权移交政府；未委托改造主体代为建设的，在金平区、龙湖区范围内由市代建中心实施建设，在其他区（县）（功能区）范围内由区（县）政府（功能区管委会）确定相关单位实施建设。</w:t>
      </w:r>
    </w:p>
    <w:p>
      <w:pPr>
        <w:adjustRightInd w:val="0"/>
        <w:snapToGrid w:val="0"/>
        <w:spacing w:before="0" w:beforeAutospacing="0" w:after="0" w:afterAutospacing="0" w:line="360" w:lineRule="auto"/>
        <w:ind w:firstLine="480"/>
        <w:jc w:val="both"/>
        <w:rPr>
          <w:rFonts w:hint="eastAsia" w:ascii="仿宋" w:hAnsi="仿宋" w:eastAsia="仿宋" w:cs="仿宋"/>
          <w:color w:val="000000" w:themeColor="text1"/>
          <w:sz w:val="28"/>
          <w:szCs w:val="28"/>
          <w14:textFill>
            <w14:solidFill>
              <w14:schemeClr w14:val="tx1"/>
            </w14:solidFill>
          </w14:textFill>
        </w:rPr>
      </w:pPr>
      <w:bookmarkStart w:id="183" w:name="No209_Z6T51K2"/>
      <w:bookmarkEnd w:id="183"/>
      <w:r>
        <w:rPr>
          <w:rFonts w:hint="eastAsia" w:ascii="仿宋" w:hAnsi="仿宋" w:eastAsia="仿宋" w:cs="仿宋"/>
          <w:color w:val="000000" w:themeColor="text1"/>
          <w:sz w:val="28"/>
          <w:szCs w:val="28"/>
          <w14:textFill>
            <w14:solidFill>
              <w14:schemeClr w14:val="tx1"/>
            </w14:solidFill>
          </w14:textFill>
        </w:rPr>
        <w:t>“三旧”改造项目配套的公共服务设施属政府所有的部分，所需建设资金按现行财政管理体制负责，所占用地在出让合同中不计入出让范围，在地价评估时不计入评估范围；建设完成后，由改造项目监管机构通知相关单位与改造主体办理移交手续。</w:t>
      </w:r>
    </w:p>
    <w:p>
      <w:pPr>
        <w:adjustRightInd w:val="0"/>
        <w:snapToGrid w:val="0"/>
        <w:spacing w:before="0" w:beforeAutospacing="0" w:after="0" w:afterAutospacing="0" w:line="360" w:lineRule="auto"/>
        <w:ind w:firstLine="480"/>
        <w:jc w:val="both"/>
        <w:rPr>
          <w:rFonts w:hint="eastAsia" w:ascii="仿宋" w:hAnsi="仿宋" w:eastAsia="仿宋" w:cs="仿宋"/>
          <w:color w:val="000000" w:themeColor="text1"/>
          <w:sz w:val="28"/>
          <w:szCs w:val="28"/>
          <w14:textFill>
            <w14:solidFill>
              <w14:schemeClr w14:val="tx1"/>
            </w14:solidFill>
          </w14:textFill>
        </w:rPr>
      </w:pPr>
      <w:bookmarkStart w:id="184" w:name="No210_Z6T51K3"/>
      <w:bookmarkEnd w:id="184"/>
      <w:r>
        <w:rPr>
          <w:rFonts w:hint="eastAsia" w:ascii="仿宋" w:hAnsi="仿宋" w:eastAsia="仿宋" w:cs="仿宋"/>
          <w:color w:val="000000" w:themeColor="text1"/>
          <w:sz w:val="28"/>
          <w:szCs w:val="28"/>
          <w14:textFill>
            <w14:solidFill>
              <w14:schemeClr w14:val="tx1"/>
            </w14:solidFill>
          </w14:textFill>
        </w:rPr>
        <w:t>“三旧”改造项目配套的公共服务设施委托改造主体代建的具体办法由市三旧办会同有关部门另行制定，报市政府批准后实施。</w:t>
      </w:r>
    </w:p>
    <w:p>
      <w:pPr>
        <w:adjustRightInd w:val="0"/>
        <w:snapToGrid w:val="0"/>
        <w:spacing w:before="0" w:beforeAutospacing="0" w:after="0" w:afterAutospacing="0" w:line="360" w:lineRule="auto"/>
        <w:ind w:firstLine="480"/>
        <w:jc w:val="both"/>
        <w:rPr>
          <w:rFonts w:hint="eastAsia" w:ascii="仿宋" w:hAnsi="仿宋" w:eastAsia="仿宋" w:cs="仿宋"/>
          <w:color w:val="000000" w:themeColor="text1"/>
          <w:sz w:val="28"/>
          <w:szCs w:val="28"/>
          <w14:textFill>
            <w14:solidFill>
              <w14:schemeClr w14:val="tx1"/>
            </w14:solidFill>
          </w14:textFill>
        </w:rPr>
      </w:pPr>
      <w:bookmarkStart w:id="185" w:name="No211_Z6T52"/>
      <w:bookmarkEnd w:id="185"/>
      <w:r>
        <w:rPr>
          <w:rStyle w:val="160"/>
          <w:rFonts w:hint="eastAsia" w:ascii="仿宋" w:hAnsi="仿宋" w:eastAsia="仿宋" w:cs="仿宋"/>
          <w:color w:val="000000" w:themeColor="text1"/>
          <w:sz w:val="28"/>
          <w:szCs w:val="28"/>
          <w14:textFill>
            <w14:solidFill>
              <w14:schemeClr w14:val="tx1"/>
            </w14:solidFill>
          </w14:textFill>
        </w:rPr>
        <w:t>第五十条   </w:t>
      </w:r>
      <w:bookmarkStart w:id="186" w:name="No212_Z6T52K1"/>
      <w:bookmarkEnd w:id="186"/>
      <w:r>
        <w:rPr>
          <w:rStyle w:val="161"/>
          <w:rFonts w:hint="eastAsia" w:ascii="仿宋" w:hAnsi="仿宋" w:eastAsia="仿宋" w:cs="仿宋"/>
          <w:color w:val="000000" w:themeColor="text1"/>
          <w:sz w:val="28"/>
          <w:szCs w:val="28"/>
          <w14:textFill>
            <w14:solidFill>
              <w14:schemeClr w14:val="tx1"/>
            </w14:solidFill>
          </w14:textFill>
        </w:rPr>
        <w:t>对于改造地块所在片区的控制性详细规划未提出预留公益性用地要求，或改造地块面积不足一公顷，无法提供有效的公益性用地等情形，可按公共服务项目用地（类别一）对应的级别基准地价（地面地价）评估补缴地价款；或通过移交城市基础设施、公共服务设施或其他公益性项目建筑面积折抵应移交的用地面积，折抵应移交的用地面积根据我市“三旧”改造项目配套公共服务设施的具体实施办法计算。</w:t>
      </w:r>
    </w:p>
    <w:p>
      <w:pPr>
        <w:pStyle w:val="159"/>
        <w:adjustRightInd w:val="0"/>
        <w:snapToGrid w:val="0"/>
        <w:spacing w:before="0" w:beforeAutospacing="0" w:after="0" w:afterAutospacing="0" w:line="360" w:lineRule="auto"/>
        <w:jc w:val="center"/>
        <w:rPr>
          <w:rFonts w:hint="eastAsia" w:ascii="仿宋" w:hAnsi="仿宋" w:eastAsia="仿宋" w:cs="仿宋"/>
          <w:b/>
          <w:bCs/>
          <w:color w:val="000000" w:themeColor="text1"/>
          <w:sz w:val="28"/>
          <w:szCs w:val="28"/>
          <w14:textFill>
            <w14:solidFill>
              <w14:schemeClr w14:val="tx1"/>
            </w14:solidFill>
          </w14:textFill>
        </w:rPr>
      </w:pPr>
      <w:bookmarkStart w:id="187" w:name="No213_Z7"/>
      <w:bookmarkEnd w:id="187"/>
      <w:r>
        <w:rPr>
          <w:rStyle w:val="119"/>
          <w:rFonts w:hint="eastAsia" w:ascii="仿宋" w:hAnsi="仿宋" w:eastAsia="仿宋" w:cs="仿宋"/>
          <w:color w:val="000000" w:themeColor="text1"/>
          <w:sz w:val="28"/>
          <w:szCs w:val="28"/>
          <w14:textFill>
            <w14:solidFill>
              <w14:schemeClr w14:val="tx1"/>
            </w14:solidFill>
          </w14:textFill>
        </w:rPr>
        <w:t>第七章 项目监管</w:t>
      </w:r>
    </w:p>
    <w:p>
      <w:pPr>
        <w:adjustRightInd w:val="0"/>
        <w:snapToGrid w:val="0"/>
        <w:spacing w:before="0" w:beforeAutospacing="0" w:after="0" w:afterAutospacing="0" w:line="360" w:lineRule="auto"/>
        <w:ind w:firstLine="480"/>
        <w:jc w:val="both"/>
        <w:rPr>
          <w:rFonts w:hint="default" w:ascii="仿宋" w:hAnsi="仿宋" w:eastAsia="仿宋" w:cs="仿宋"/>
          <w:color w:val="000000" w:themeColor="text1"/>
          <w:sz w:val="28"/>
          <w:szCs w:val="28"/>
          <w14:textFill>
            <w14:solidFill>
              <w14:schemeClr w14:val="tx1"/>
            </w14:solidFill>
          </w14:textFill>
        </w:rPr>
      </w:pPr>
      <w:bookmarkStart w:id="188" w:name="No214_Z7T53"/>
      <w:bookmarkEnd w:id="188"/>
      <w:r>
        <w:rPr>
          <w:rStyle w:val="160"/>
          <w:rFonts w:hint="eastAsia" w:ascii="仿宋" w:hAnsi="仿宋" w:eastAsia="仿宋" w:cs="仿宋"/>
          <w:color w:val="000000" w:themeColor="text1"/>
          <w:sz w:val="28"/>
          <w:szCs w:val="28"/>
          <w14:textFill>
            <w14:solidFill>
              <w14:schemeClr w14:val="tx1"/>
            </w14:solidFill>
          </w14:textFill>
        </w:rPr>
        <w:t>第五十</w:t>
      </w:r>
      <w:r>
        <w:rPr>
          <w:rStyle w:val="160"/>
          <w:rFonts w:hint="eastAsia" w:ascii="仿宋" w:hAnsi="仿宋" w:eastAsia="仿宋" w:cs="仿宋"/>
          <w:color w:val="000000" w:themeColor="text1"/>
          <w:sz w:val="28"/>
          <w:szCs w:val="28"/>
          <w:lang w:val="en-US" w:eastAsia="zh-CN"/>
          <w14:textFill>
            <w14:solidFill>
              <w14:schemeClr w14:val="tx1"/>
            </w14:solidFill>
          </w14:textFill>
        </w:rPr>
        <w:t>一</w:t>
      </w:r>
      <w:r>
        <w:rPr>
          <w:rStyle w:val="160"/>
          <w:rFonts w:hint="eastAsia" w:ascii="仿宋" w:hAnsi="仿宋" w:eastAsia="仿宋" w:cs="仿宋"/>
          <w:color w:val="000000" w:themeColor="text1"/>
          <w:sz w:val="28"/>
          <w:szCs w:val="28"/>
          <w14:textFill>
            <w14:solidFill>
              <w14:schemeClr w14:val="tx1"/>
            </w14:solidFill>
          </w14:textFill>
        </w:rPr>
        <w:t>条   </w:t>
      </w:r>
      <w:bookmarkStart w:id="189" w:name="No215_Z7T53K1"/>
      <w:bookmarkEnd w:id="189"/>
      <w:r>
        <w:rPr>
          <w:rStyle w:val="161"/>
          <w:rFonts w:hint="eastAsia" w:ascii="仿宋" w:hAnsi="仿宋" w:eastAsia="仿宋" w:cs="仿宋"/>
          <w:color w:val="000000" w:themeColor="text1"/>
          <w:sz w:val="28"/>
          <w:szCs w:val="28"/>
          <w14:textFill>
            <w14:solidFill>
              <w14:schemeClr w14:val="tx1"/>
            </w14:solidFill>
          </w14:textFill>
        </w:rPr>
        <w:t>以协议出让用地的“三旧”改造项目，改造主体</w:t>
      </w:r>
      <w:r>
        <w:rPr>
          <w:rStyle w:val="161"/>
          <w:rFonts w:hint="eastAsia" w:ascii="仿宋" w:hAnsi="仿宋" w:eastAsia="仿宋" w:cs="仿宋"/>
          <w:color w:val="000000" w:themeColor="text1"/>
          <w:sz w:val="28"/>
          <w:szCs w:val="28"/>
          <w:lang w:val="en-US" w:eastAsia="zh-CN"/>
          <w14:textFill>
            <w14:solidFill>
              <w14:schemeClr w14:val="tx1"/>
            </w14:solidFill>
          </w14:textFill>
        </w:rPr>
        <w:t>应当在出让方案经政府批准后三个月内签订出让合同，</w:t>
      </w:r>
      <w:r>
        <w:rPr>
          <w:rStyle w:val="161"/>
          <w:rFonts w:hint="eastAsia" w:ascii="仿宋" w:hAnsi="仿宋" w:eastAsia="仿宋" w:cs="仿宋"/>
          <w:color w:val="000000" w:themeColor="text1"/>
          <w:sz w:val="28"/>
          <w:szCs w:val="28"/>
          <w14:textFill>
            <w14:solidFill>
              <w14:schemeClr w14:val="tx1"/>
            </w14:solidFill>
          </w14:textFill>
        </w:rPr>
        <w:t>自签订用地出让合同之日起一年内开工，自开工之日起三年内竣工。</w:t>
      </w:r>
      <w:r>
        <w:rPr>
          <w:rStyle w:val="161"/>
          <w:rFonts w:hint="eastAsia" w:ascii="仿宋" w:hAnsi="仿宋" w:eastAsia="仿宋" w:cs="仿宋"/>
          <w:color w:val="000000" w:themeColor="text1"/>
          <w:sz w:val="28"/>
          <w:szCs w:val="28"/>
          <w:lang w:val="en-US" w:eastAsia="zh-CN"/>
          <w14:textFill>
            <w14:solidFill>
              <w14:schemeClr w14:val="tx1"/>
            </w14:solidFill>
          </w14:textFill>
        </w:rPr>
        <w:t>不能按时签订合同的，由区“三旧”办视情况报请原改造方案审批机关撤销改造方案。</w:t>
      </w:r>
    </w:p>
    <w:p>
      <w:pPr>
        <w:adjustRightInd w:val="0"/>
        <w:snapToGrid w:val="0"/>
        <w:spacing w:before="0" w:beforeAutospacing="0" w:after="0" w:afterAutospacing="0" w:line="360" w:lineRule="auto"/>
        <w:ind w:firstLine="480"/>
        <w:jc w:val="both"/>
        <w:rPr>
          <w:rFonts w:hint="eastAsia" w:ascii="仿宋" w:hAnsi="仿宋" w:eastAsia="仿宋" w:cs="仿宋"/>
          <w:color w:val="000000" w:themeColor="text1"/>
          <w:sz w:val="28"/>
          <w:szCs w:val="28"/>
          <w14:textFill>
            <w14:solidFill>
              <w14:schemeClr w14:val="tx1"/>
            </w14:solidFill>
          </w14:textFill>
        </w:rPr>
      </w:pPr>
      <w:bookmarkStart w:id="190" w:name="No216_Z7T54"/>
      <w:bookmarkEnd w:id="190"/>
      <w:r>
        <w:rPr>
          <w:rStyle w:val="160"/>
          <w:rFonts w:hint="eastAsia" w:ascii="仿宋" w:hAnsi="仿宋" w:eastAsia="仿宋" w:cs="仿宋"/>
          <w:color w:val="000000" w:themeColor="text1"/>
          <w:sz w:val="28"/>
          <w:szCs w:val="28"/>
          <w14:textFill>
            <w14:solidFill>
              <w14:schemeClr w14:val="tx1"/>
            </w14:solidFill>
          </w14:textFill>
        </w:rPr>
        <w:t>第五十</w:t>
      </w:r>
      <w:r>
        <w:rPr>
          <w:rStyle w:val="160"/>
          <w:rFonts w:hint="eastAsia" w:ascii="仿宋" w:hAnsi="仿宋" w:eastAsia="仿宋" w:cs="仿宋"/>
          <w:color w:val="000000" w:themeColor="text1"/>
          <w:sz w:val="28"/>
          <w:szCs w:val="28"/>
          <w:lang w:val="en-US" w:eastAsia="zh-CN"/>
          <w14:textFill>
            <w14:solidFill>
              <w14:schemeClr w14:val="tx1"/>
            </w14:solidFill>
          </w14:textFill>
        </w:rPr>
        <w:t>二</w:t>
      </w:r>
      <w:r>
        <w:rPr>
          <w:rStyle w:val="160"/>
          <w:rFonts w:hint="eastAsia" w:ascii="仿宋" w:hAnsi="仿宋" w:eastAsia="仿宋" w:cs="仿宋"/>
          <w:color w:val="000000" w:themeColor="text1"/>
          <w:sz w:val="28"/>
          <w:szCs w:val="28"/>
          <w14:textFill>
            <w14:solidFill>
              <w14:schemeClr w14:val="tx1"/>
            </w14:solidFill>
          </w14:textFill>
        </w:rPr>
        <w:t>条   </w:t>
      </w:r>
      <w:bookmarkStart w:id="191" w:name="No217_Z7T54K1"/>
      <w:bookmarkEnd w:id="191"/>
      <w:r>
        <w:rPr>
          <w:rStyle w:val="161"/>
          <w:rFonts w:hint="eastAsia" w:ascii="仿宋" w:hAnsi="仿宋" w:eastAsia="仿宋" w:cs="仿宋"/>
          <w:color w:val="000000" w:themeColor="text1"/>
          <w:sz w:val="28"/>
          <w:szCs w:val="28"/>
          <w14:textFill>
            <w14:solidFill>
              <w14:schemeClr w14:val="tx1"/>
            </w14:solidFill>
          </w14:textFill>
        </w:rPr>
        <w:t>属改造主体自身原因不能按用地出让合同约定日期开竣工的，可提前三十天申请延期，作出书面说明并承诺开竣工时间，经原改造方案审批机关同意</w:t>
      </w:r>
      <w:r>
        <w:rPr>
          <w:rStyle w:val="161"/>
          <w:rFonts w:hint="eastAsia" w:ascii="仿宋" w:hAnsi="仿宋" w:eastAsia="仿宋" w:cs="仿宋"/>
          <w:color w:val="000000" w:themeColor="text1"/>
          <w:sz w:val="28"/>
          <w:szCs w:val="28"/>
          <w:lang w:val="en-US" w:eastAsia="zh-CN"/>
          <w14:textFill>
            <w14:solidFill>
              <w14:schemeClr w14:val="tx1"/>
            </w14:solidFill>
          </w14:textFill>
        </w:rPr>
        <w:t>后</w:t>
      </w:r>
      <w:r>
        <w:rPr>
          <w:rStyle w:val="161"/>
          <w:rFonts w:hint="eastAsia" w:ascii="仿宋" w:hAnsi="仿宋" w:eastAsia="仿宋" w:cs="仿宋"/>
          <w:color w:val="000000" w:themeColor="text1"/>
          <w:sz w:val="28"/>
          <w:szCs w:val="28"/>
          <w14:textFill>
            <w14:solidFill>
              <w14:schemeClr w14:val="tx1"/>
            </w14:solidFill>
          </w14:textFill>
        </w:rPr>
        <w:t>，可以延期不超过12个月。在项目开竣工时，由自然资源主管部门按原出让合同约定开竣工日期至实际开竣工日期计收违约金。</w:t>
      </w:r>
    </w:p>
    <w:p>
      <w:pPr>
        <w:adjustRightInd w:val="0"/>
        <w:snapToGrid w:val="0"/>
        <w:spacing w:before="0" w:beforeAutospacing="0" w:after="0" w:afterAutospacing="0" w:line="360" w:lineRule="auto"/>
        <w:ind w:firstLine="480"/>
        <w:jc w:val="both"/>
        <w:rPr>
          <w:rFonts w:hint="eastAsia" w:ascii="仿宋" w:hAnsi="仿宋" w:eastAsia="仿宋" w:cs="仿宋"/>
          <w:color w:val="000000" w:themeColor="text1"/>
          <w:sz w:val="28"/>
          <w:szCs w:val="28"/>
          <w14:textFill>
            <w14:solidFill>
              <w14:schemeClr w14:val="tx1"/>
            </w14:solidFill>
          </w14:textFill>
        </w:rPr>
      </w:pPr>
      <w:bookmarkStart w:id="192" w:name="No218_Z7T54K2"/>
      <w:bookmarkEnd w:id="192"/>
      <w:r>
        <w:rPr>
          <w:rFonts w:hint="eastAsia" w:ascii="仿宋" w:hAnsi="仿宋" w:eastAsia="仿宋" w:cs="仿宋"/>
          <w:color w:val="000000" w:themeColor="text1"/>
          <w:sz w:val="28"/>
          <w:szCs w:val="28"/>
          <w14:textFill>
            <w14:solidFill>
              <w14:schemeClr w14:val="tx1"/>
            </w14:solidFill>
          </w14:textFill>
        </w:rPr>
        <w:t>属非改造主体自身原因造成不能按用地出让合同约定日期开竣工的，可提前三十天申请延期并作出书面说明，经改造方案审批机关同意，单期实施项目可延期一次，分期实施项目可延期不超过两次，每次延期不超过一年。</w:t>
      </w:r>
    </w:p>
    <w:p>
      <w:pPr>
        <w:adjustRightInd w:val="0"/>
        <w:snapToGrid w:val="0"/>
        <w:spacing w:before="0" w:beforeAutospacing="0" w:after="0" w:afterAutospacing="0" w:line="360" w:lineRule="auto"/>
        <w:ind w:firstLine="480"/>
        <w:jc w:val="both"/>
        <w:rPr>
          <w:rFonts w:hint="eastAsia" w:ascii="仿宋" w:hAnsi="仿宋" w:eastAsia="仿宋" w:cs="仿宋"/>
          <w:color w:val="000000" w:themeColor="text1"/>
          <w:sz w:val="28"/>
          <w:szCs w:val="28"/>
          <w14:textFill>
            <w14:solidFill>
              <w14:schemeClr w14:val="tx1"/>
            </w14:solidFill>
          </w14:textFill>
        </w:rPr>
      </w:pPr>
      <w:bookmarkStart w:id="193" w:name="No219_Z7T54K3"/>
      <w:bookmarkEnd w:id="193"/>
      <w:r>
        <w:rPr>
          <w:rFonts w:hint="eastAsia" w:ascii="仿宋" w:hAnsi="仿宋" w:eastAsia="仿宋" w:cs="仿宋"/>
          <w:color w:val="000000" w:themeColor="text1"/>
          <w:sz w:val="28"/>
          <w:szCs w:val="28"/>
          <w14:textFill>
            <w14:solidFill>
              <w14:schemeClr w14:val="tx1"/>
            </w14:solidFill>
          </w14:textFill>
        </w:rPr>
        <w:t>逾期未申请延期或延期申请未获批准或延期申请经批准后仍不能按期开工的，由“三旧”办报请改造方案审批机关撤销改造方案并解除土地出让合同；逾期未申请延期或延期申请未获批准或延期申请经批准后仍不能按期竣工的，按违反土地使用权出让合同约定追究违约责任。</w:t>
      </w:r>
    </w:p>
    <w:p>
      <w:pPr>
        <w:adjustRightInd w:val="0"/>
        <w:snapToGrid w:val="0"/>
        <w:spacing w:before="0" w:beforeAutospacing="0" w:after="0" w:afterAutospacing="0" w:line="360" w:lineRule="auto"/>
        <w:ind w:firstLine="480"/>
        <w:jc w:val="both"/>
        <w:rPr>
          <w:rFonts w:hint="eastAsia" w:ascii="仿宋" w:hAnsi="仿宋" w:eastAsia="仿宋" w:cs="仿宋"/>
          <w:color w:val="000000" w:themeColor="text1"/>
          <w:sz w:val="28"/>
          <w:szCs w:val="28"/>
          <w14:textFill>
            <w14:solidFill>
              <w14:schemeClr w14:val="tx1"/>
            </w14:solidFill>
          </w14:textFill>
        </w:rPr>
      </w:pPr>
      <w:bookmarkStart w:id="194" w:name="No220_Z7T55"/>
      <w:bookmarkEnd w:id="194"/>
      <w:r>
        <w:rPr>
          <w:rStyle w:val="160"/>
          <w:rFonts w:hint="eastAsia" w:ascii="仿宋" w:hAnsi="仿宋" w:eastAsia="仿宋" w:cs="仿宋"/>
          <w:color w:val="000000" w:themeColor="text1"/>
          <w:sz w:val="28"/>
          <w:szCs w:val="28"/>
          <w14:textFill>
            <w14:solidFill>
              <w14:schemeClr w14:val="tx1"/>
            </w14:solidFill>
          </w14:textFill>
        </w:rPr>
        <w:t>第</w:t>
      </w:r>
      <w:r>
        <w:rPr>
          <w:rStyle w:val="160"/>
          <w:rFonts w:hint="eastAsia" w:ascii="仿宋" w:hAnsi="仿宋" w:eastAsia="仿宋" w:cs="仿宋"/>
          <w:color w:val="000000" w:themeColor="text1"/>
          <w:sz w:val="28"/>
          <w:szCs w:val="28"/>
          <w:lang w:val="en-US" w:eastAsia="zh-CN"/>
          <w14:textFill>
            <w14:solidFill>
              <w14:schemeClr w14:val="tx1"/>
            </w14:solidFill>
          </w14:textFill>
        </w:rPr>
        <w:t>五十三</w:t>
      </w:r>
      <w:r>
        <w:rPr>
          <w:rStyle w:val="160"/>
          <w:rFonts w:hint="eastAsia" w:ascii="仿宋" w:hAnsi="仿宋" w:eastAsia="仿宋" w:cs="仿宋"/>
          <w:color w:val="000000" w:themeColor="text1"/>
          <w:sz w:val="28"/>
          <w:szCs w:val="28"/>
          <w14:textFill>
            <w14:solidFill>
              <w14:schemeClr w14:val="tx1"/>
            </w14:solidFill>
          </w14:textFill>
        </w:rPr>
        <w:t>条   </w:t>
      </w:r>
      <w:bookmarkStart w:id="195" w:name="No221_Z7T55K1"/>
      <w:bookmarkEnd w:id="195"/>
      <w:r>
        <w:rPr>
          <w:rStyle w:val="161"/>
          <w:rFonts w:hint="eastAsia" w:ascii="仿宋" w:hAnsi="仿宋" w:eastAsia="仿宋" w:cs="仿宋"/>
          <w:color w:val="000000" w:themeColor="text1"/>
          <w:sz w:val="28"/>
          <w:szCs w:val="28"/>
          <w14:textFill>
            <w14:solidFill>
              <w14:schemeClr w14:val="tx1"/>
            </w14:solidFill>
          </w14:textFill>
        </w:rPr>
        <w:t>建立“三旧”改造用地备案监督机制。“三旧”改造年度实施计划、用地审批、实施改造、完成改造、资金投入等情况，区（县）“三旧”改造主管部门应当按规定在广东省“三旧”改造项目监管系统相应模块中备案，接受监管。</w:t>
      </w:r>
    </w:p>
    <w:p>
      <w:pPr>
        <w:adjustRightInd w:val="0"/>
        <w:snapToGrid w:val="0"/>
        <w:spacing w:before="0" w:beforeAutospacing="0" w:after="0" w:afterAutospacing="0" w:line="360" w:lineRule="auto"/>
        <w:ind w:firstLine="480"/>
        <w:jc w:val="both"/>
        <w:rPr>
          <w:rFonts w:hint="eastAsia" w:ascii="仿宋" w:hAnsi="仿宋" w:eastAsia="仿宋" w:cs="仿宋"/>
          <w:color w:val="000000" w:themeColor="text1"/>
          <w:sz w:val="28"/>
          <w:szCs w:val="28"/>
          <w14:textFill>
            <w14:solidFill>
              <w14:schemeClr w14:val="tx1"/>
            </w14:solidFill>
          </w14:textFill>
        </w:rPr>
      </w:pPr>
      <w:bookmarkStart w:id="196" w:name="No222_Z7T56"/>
      <w:bookmarkEnd w:id="196"/>
      <w:r>
        <w:rPr>
          <w:rStyle w:val="160"/>
          <w:rFonts w:hint="eastAsia" w:ascii="仿宋" w:hAnsi="仿宋" w:eastAsia="仿宋" w:cs="仿宋"/>
          <w:color w:val="000000" w:themeColor="text1"/>
          <w:sz w:val="28"/>
          <w:szCs w:val="28"/>
          <w14:textFill>
            <w14:solidFill>
              <w14:schemeClr w14:val="tx1"/>
            </w14:solidFill>
          </w14:textFill>
        </w:rPr>
        <w:t>第</w:t>
      </w:r>
      <w:r>
        <w:rPr>
          <w:rStyle w:val="160"/>
          <w:rFonts w:hint="eastAsia" w:ascii="仿宋" w:hAnsi="仿宋" w:eastAsia="仿宋" w:cs="仿宋"/>
          <w:color w:val="000000" w:themeColor="text1"/>
          <w:sz w:val="28"/>
          <w:szCs w:val="28"/>
          <w:lang w:val="en-US" w:eastAsia="zh-CN"/>
          <w14:textFill>
            <w14:solidFill>
              <w14:schemeClr w14:val="tx1"/>
            </w14:solidFill>
          </w14:textFill>
        </w:rPr>
        <w:t>五十四</w:t>
      </w:r>
      <w:r>
        <w:rPr>
          <w:rStyle w:val="160"/>
          <w:rFonts w:hint="eastAsia" w:ascii="仿宋" w:hAnsi="仿宋" w:eastAsia="仿宋" w:cs="仿宋"/>
          <w:color w:val="000000" w:themeColor="text1"/>
          <w:sz w:val="28"/>
          <w:szCs w:val="28"/>
          <w14:textFill>
            <w14:solidFill>
              <w14:schemeClr w14:val="tx1"/>
            </w14:solidFill>
          </w14:textFill>
        </w:rPr>
        <w:t>条   </w:t>
      </w:r>
      <w:bookmarkStart w:id="197" w:name="No223_Z7T56K1"/>
      <w:bookmarkEnd w:id="197"/>
      <w:r>
        <w:rPr>
          <w:rStyle w:val="161"/>
          <w:rFonts w:hint="eastAsia" w:ascii="仿宋" w:hAnsi="仿宋" w:eastAsia="仿宋" w:cs="仿宋"/>
          <w:color w:val="000000" w:themeColor="text1"/>
          <w:sz w:val="28"/>
          <w:szCs w:val="28"/>
          <w14:textFill>
            <w14:solidFill>
              <w14:schemeClr w14:val="tx1"/>
            </w14:solidFill>
          </w14:textFill>
        </w:rPr>
        <w:t>除了由政府组织实施的改造项目外，其他项目均应当在改造方案正式获批之日起的三个月内，由区（县）政府（功能区管委会）或其指定机构与改造主体签订监管协议。</w:t>
      </w:r>
    </w:p>
    <w:p>
      <w:pPr>
        <w:adjustRightInd w:val="0"/>
        <w:snapToGrid w:val="0"/>
        <w:spacing w:before="0" w:beforeAutospacing="0" w:after="0" w:afterAutospacing="0" w:line="360" w:lineRule="auto"/>
        <w:ind w:firstLine="480"/>
        <w:jc w:val="both"/>
        <w:rPr>
          <w:rFonts w:hint="eastAsia" w:ascii="仿宋" w:hAnsi="仿宋" w:eastAsia="仿宋" w:cs="仿宋"/>
          <w:color w:val="000000" w:themeColor="text1"/>
          <w:sz w:val="28"/>
          <w:szCs w:val="28"/>
          <w14:textFill>
            <w14:solidFill>
              <w14:schemeClr w14:val="tx1"/>
            </w14:solidFill>
          </w14:textFill>
        </w:rPr>
      </w:pPr>
      <w:bookmarkStart w:id="198" w:name="No224_Z7T56K2"/>
      <w:bookmarkEnd w:id="198"/>
      <w:r>
        <w:rPr>
          <w:rFonts w:hint="eastAsia" w:ascii="仿宋" w:hAnsi="仿宋" w:eastAsia="仿宋" w:cs="仿宋"/>
          <w:color w:val="000000" w:themeColor="text1"/>
          <w:sz w:val="28"/>
          <w:szCs w:val="28"/>
          <w14:textFill>
            <w14:solidFill>
              <w14:schemeClr w14:val="tx1"/>
            </w14:solidFill>
          </w14:textFill>
        </w:rPr>
        <w:t>监管协议重点对改造项目按照经批准的改造方案及相关规划要求实施改造，项目实施进度安排，无偿移交公益性用地，履行改造范围内公共服务设施配套建设，落实对改造范围内原土地权利人的补偿安置义务，实现改造项目的综合效益等方面进行明确。</w:t>
      </w:r>
    </w:p>
    <w:p>
      <w:pPr>
        <w:adjustRightInd w:val="0"/>
        <w:snapToGrid w:val="0"/>
        <w:spacing w:before="0" w:beforeAutospacing="0" w:after="0" w:afterAutospacing="0" w:line="360" w:lineRule="auto"/>
        <w:ind w:firstLine="48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zh-CN"/>
          <w14:textFill>
            <w14:solidFill>
              <w14:schemeClr w14:val="tx1"/>
            </w14:solidFill>
          </w14:textFill>
        </w:rPr>
        <w:t>对于改造主体不依规依约实施改造的，市、</w:t>
      </w:r>
      <w:r>
        <w:rPr>
          <w:rFonts w:hint="eastAsia" w:ascii="仿宋" w:hAnsi="仿宋" w:eastAsia="仿宋" w:cs="仿宋"/>
          <w:color w:val="000000" w:themeColor="text1"/>
          <w:sz w:val="28"/>
          <w:szCs w:val="28"/>
          <w14:textFill>
            <w14:solidFill>
              <w14:schemeClr w14:val="tx1"/>
            </w14:solidFill>
          </w14:textFill>
        </w:rPr>
        <w:t>区（</w:t>
      </w:r>
      <w:r>
        <w:rPr>
          <w:rFonts w:hint="eastAsia" w:ascii="仿宋" w:hAnsi="仿宋" w:eastAsia="仿宋" w:cs="仿宋"/>
          <w:color w:val="000000" w:themeColor="text1"/>
          <w:sz w:val="28"/>
          <w:szCs w:val="28"/>
          <w:lang w:val="zh-CN"/>
          <w14:textFill>
            <w14:solidFill>
              <w14:schemeClr w14:val="tx1"/>
            </w14:solidFill>
          </w14:textFill>
        </w:rPr>
        <w:t>县）级人民政府</w:t>
      </w:r>
      <w:r>
        <w:rPr>
          <w:rStyle w:val="161"/>
          <w:rFonts w:hint="eastAsia" w:ascii="仿宋" w:hAnsi="仿宋" w:eastAsia="仿宋" w:cs="仿宋"/>
          <w:color w:val="000000" w:themeColor="text1"/>
          <w:sz w:val="28"/>
          <w:szCs w:val="28"/>
          <w14:textFill>
            <w14:solidFill>
              <w14:schemeClr w14:val="tx1"/>
            </w14:solidFill>
          </w14:textFill>
        </w:rPr>
        <w:t>（功能区管委会）</w:t>
      </w:r>
      <w:r>
        <w:rPr>
          <w:rFonts w:hint="eastAsia" w:ascii="仿宋" w:hAnsi="仿宋" w:eastAsia="仿宋" w:cs="仿宋"/>
          <w:color w:val="000000" w:themeColor="text1"/>
          <w:sz w:val="28"/>
          <w:szCs w:val="28"/>
          <w:lang w:val="zh-CN"/>
          <w14:textFill>
            <w14:solidFill>
              <w14:schemeClr w14:val="tx1"/>
            </w14:solidFill>
          </w14:textFill>
        </w:rPr>
        <w:t>应责令改造主体限期整改，拒不整改的可由原</w:t>
      </w:r>
      <w:r>
        <w:rPr>
          <w:rFonts w:hint="eastAsia" w:ascii="仿宋" w:hAnsi="仿宋" w:eastAsia="仿宋" w:cs="仿宋"/>
          <w:color w:val="000000" w:themeColor="text1"/>
          <w:sz w:val="28"/>
          <w:szCs w:val="28"/>
          <w:lang w:val="en-US" w:eastAsia="zh-CN"/>
          <w14:textFill>
            <w14:solidFill>
              <w14:schemeClr w14:val="tx1"/>
            </w14:solidFill>
          </w14:textFill>
        </w:rPr>
        <w:t>审批机关</w:t>
      </w:r>
      <w:r>
        <w:rPr>
          <w:rFonts w:hint="eastAsia" w:ascii="仿宋" w:hAnsi="仿宋" w:eastAsia="仿宋" w:cs="仿宋"/>
          <w:color w:val="000000" w:themeColor="text1"/>
          <w:sz w:val="28"/>
          <w:szCs w:val="28"/>
          <w:lang w:val="zh-CN"/>
          <w14:textFill>
            <w14:solidFill>
              <w14:schemeClr w14:val="tx1"/>
            </w14:solidFill>
          </w14:textFill>
        </w:rPr>
        <w:t>撤销对改造方案的批复，并将企业失信行为纳入信用记录向社会公布，依法限制改造主体参与其他“三旧”改造项目。</w:t>
      </w:r>
    </w:p>
    <w:p>
      <w:pPr>
        <w:adjustRightInd w:val="0"/>
        <w:snapToGrid w:val="0"/>
        <w:spacing w:before="0" w:beforeAutospacing="0" w:after="0" w:afterAutospacing="0" w:line="360" w:lineRule="auto"/>
        <w:ind w:firstLine="480"/>
        <w:jc w:val="both"/>
        <w:rPr>
          <w:rFonts w:hint="eastAsia" w:ascii="仿宋" w:hAnsi="仿宋" w:eastAsia="仿宋" w:cs="仿宋"/>
          <w:color w:val="000000" w:themeColor="text1"/>
          <w:sz w:val="28"/>
          <w:szCs w:val="28"/>
          <w14:textFill>
            <w14:solidFill>
              <w14:schemeClr w14:val="tx1"/>
            </w14:solidFill>
          </w14:textFill>
        </w:rPr>
      </w:pPr>
      <w:bookmarkStart w:id="199" w:name="No225_Z7T57"/>
      <w:bookmarkEnd w:id="199"/>
      <w:r>
        <w:rPr>
          <w:rStyle w:val="160"/>
          <w:rFonts w:hint="eastAsia" w:ascii="仿宋" w:hAnsi="仿宋" w:eastAsia="仿宋" w:cs="仿宋"/>
          <w:color w:val="000000" w:themeColor="text1"/>
          <w:sz w:val="28"/>
          <w:szCs w:val="28"/>
          <w14:textFill>
            <w14:solidFill>
              <w14:schemeClr w14:val="tx1"/>
            </w14:solidFill>
          </w14:textFill>
        </w:rPr>
        <w:t>第</w:t>
      </w:r>
      <w:r>
        <w:rPr>
          <w:rStyle w:val="160"/>
          <w:rFonts w:hint="eastAsia" w:ascii="仿宋" w:hAnsi="仿宋" w:eastAsia="仿宋" w:cs="仿宋"/>
          <w:color w:val="000000" w:themeColor="text1"/>
          <w:sz w:val="28"/>
          <w:szCs w:val="28"/>
          <w:lang w:val="en-US" w:eastAsia="zh-CN"/>
          <w14:textFill>
            <w14:solidFill>
              <w14:schemeClr w14:val="tx1"/>
            </w14:solidFill>
          </w14:textFill>
        </w:rPr>
        <w:t>五十五</w:t>
      </w:r>
      <w:r>
        <w:rPr>
          <w:rStyle w:val="160"/>
          <w:rFonts w:hint="eastAsia" w:ascii="仿宋" w:hAnsi="仿宋" w:eastAsia="仿宋" w:cs="仿宋"/>
          <w:color w:val="000000" w:themeColor="text1"/>
          <w:sz w:val="28"/>
          <w:szCs w:val="28"/>
          <w14:textFill>
            <w14:solidFill>
              <w14:schemeClr w14:val="tx1"/>
            </w14:solidFill>
          </w14:textFill>
        </w:rPr>
        <w:t>条   </w:t>
      </w:r>
      <w:bookmarkStart w:id="200" w:name="No226_Z7T57K1"/>
      <w:bookmarkEnd w:id="200"/>
      <w:r>
        <w:rPr>
          <w:rStyle w:val="161"/>
          <w:rFonts w:hint="eastAsia" w:ascii="仿宋" w:hAnsi="仿宋" w:eastAsia="仿宋" w:cs="仿宋"/>
          <w:color w:val="000000" w:themeColor="text1"/>
          <w:sz w:val="28"/>
          <w:szCs w:val="28"/>
          <w14:textFill>
            <w14:solidFill>
              <w14:schemeClr w14:val="tx1"/>
            </w14:solidFill>
          </w14:textFill>
        </w:rPr>
        <w:t>区（县）自然资源主管部门对批后“三旧”改造项目用地实施日常巡查监管，对项目的开工竣工期限和是否违法用地、不规范用地、闲置土地等情况进行执法监督检查，对出现的情形依法进行处置。</w:t>
      </w:r>
    </w:p>
    <w:p>
      <w:pPr>
        <w:adjustRightInd w:val="0"/>
        <w:snapToGrid w:val="0"/>
        <w:spacing w:before="0" w:beforeAutospacing="0" w:after="0" w:afterAutospacing="0" w:line="360" w:lineRule="auto"/>
        <w:ind w:firstLine="480"/>
        <w:jc w:val="both"/>
        <w:rPr>
          <w:rStyle w:val="161"/>
          <w:rFonts w:hint="eastAsia" w:ascii="仿宋" w:hAnsi="仿宋" w:eastAsia="仿宋" w:cs="仿宋"/>
          <w:color w:val="000000" w:themeColor="text1"/>
          <w:sz w:val="28"/>
          <w:szCs w:val="28"/>
          <w:u w:val="none"/>
          <w14:textFill>
            <w14:solidFill>
              <w14:schemeClr w14:val="tx1"/>
            </w14:solidFill>
          </w14:textFill>
        </w:rPr>
      </w:pPr>
      <w:bookmarkStart w:id="201" w:name="No227_Z7T58"/>
      <w:bookmarkEnd w:id="201"/>
      <w:r>
        <w:rPr>
          <w:rStyle w:val="160"/>
          <w:rFonts w:hint="eastAsia" w:ascii="仿宋" w:hAnsi="仿宋" w:eastAsia="仿宋" w:cs="仿宋"/>
          <w:color w:val="000000" w:themeColor="text1"/>
          <w:sz w:val="28"/>
          <w:szCs w:val="28"/>
          <w14:textFill>
            <w14:solidFill>
              <w14:schemeClr w14:val="tx1"/>
            </w14:solidFill>
          </w14:textFill>
        </w:rPr>
        <w:t>第</w:t>
      </w:r>
      <w:r>
        <w:rPr>
          <w:rStyle w:val="160"/>
          <w:rFonts w:hint="eastAsia" w:ascii="仿宋" w:hAnsi="仿宋" w:eastAsia="仿宋" w:cs="仿宋"/>
          <w:color w:val="000000" w:themeColor="text1"/>
          <w:sz w:val="28"/>
          <w:szCs w:val="28"/>
          <w:lang w:val="en-US" w:eastAsia="zh-CN"/>
          <w14:textFill>
            <w14:solidFill>
              <w14:schemeClr w14:val="tx1"/>
            </w14:solidFill>
          </w14:textFill>
        </w:rPr>
        <w:t>五十六</w:t>
      </w:r>
      <w:r>
        <w:rPr>
          <w:rStyle w:val="160"/>
          <w:rFonts w:hint="eastAsia" w:ascii="仿宋" w:hAnsi="仿宋" w:eastAsia="仿宋" w:cs="仿宋"/>
          <w:color w:val="000000" w:themeColor="text1"/>
          <w:sz w:val="28"/>
          <w:szCs w:val="28"/>
          <w14:textFill>
            <w14:solidFill>
              <w14:schemeClr w14:val="tx1"/>
            </w14:solidFill>
          </w14:textFill>
        </w:rPr>
        <w:t>条   </w:t>
      </w:r>
      <w:bookmarkStart w:id="202" w:name="No228_Z7T58K1"/>
      <w:bookmarkEnd w:id="202"/>
      <w:r>
        <w:rPr>
          <w:rStyle w:val="161"/>
          <w:rFonts w:hint="eastAsia" w:ascii="仿宋" w:hAnsi="仿宋" w:eastAsia="仿宋" w:cs="仿宋"/>
          <w:color w:val="000000" w:themeColor="text1"/>
          <w:sz w:val="28"/>
          <w:szCs w:val="28"/>
          <w14:textFill>
            <w14:solidFill>
              <w14:schemeClr w14:val="tx1"/>
            </w14:solidFill>
          </w14:textFill>
        </w:rPr>
        <w:t>建立“三旧”改造项目退出机制。对改造主体认为难以按要求实施改造的，可主动申请撤销“三旧”改造方案，违反土地使用权出让合同约定的，应追究相应违约责任。改造主体未按改造方案和供地文书确定的土地用途、开发强度等实施改造的，取消“三旧”改造相关优惠政策，并按《中华人民共和国城镇国有土地使用权出让和转让暂行条例》（国务院令第55号）等规定实施处罚；对拆除重建部分或者新建部分构成闲置的，按照</w:t>
      </w:r>
      <w:r>
        <w:rPr>
          <w:rStyle w:val="161"/>
          <w:rFonts w:hint="eastAsia" w:ascii="仿宋" w:hAnsi="仿宋" w:eastAsia="仿宋" w:cs="仿宋"/>
          <w:color w:val="000000" w:themeColor="text1"/>
          <w:sz w:val="28"/>
          <w:szCs w:val="28"/>
          <w:u w:val="none"/>
          <w14:textFill>
            <w14:solidFill>
              <w14:schemeClr w14:val="tx1"/>
            </w14:solidFill>
          </w14:textFill>
        </w:rPr>
        <w:t>《</w:t>
      </w:r>
      <w:r>
        <w:rPr>
          <w:rFonts w:hint="eastAsia" w:ascii="仿宋" w:hAnsi="仿宋" w:eastAsia="仿宋" w:cs="仿宋"/>
          <w:color w:val="000000" w:themeColor="text1"/>
          <w:sz w:val="28"/>
          <w:szCs w:val="28"/>
          <w:u w:val="none"/>
          <w14:textFill>
            <w14:solidFill>
              <w14:schemeClr w14:val="tx1"/>
            </w14:solidFill>
          </w14:textFill>
        </w:rPr>
        <w:fldChar w:fldCharType="begin"/>
      </w:r>
      <w:r>
        <w:rPr>
          <w:rFonts w:hint="eastAsia" w:ascii="仿宋" w:hAnsi="仿宋" w:eastAsia="仿宋" w:cs="仿宋"/>
          <w:color w:val="000000" w:themeColor="text1"/>
          <w:sz w:val="28"/>
          <w:szCs w:val="28"/>
          <w:u w:val="none"/>
          <w14:textFill>
            <w14:solidFill>
              <w14:schemeClr w14:val="tx1"/>
            </w14:solidFill>
          </w14:textFill>
        </w:rPr>
        <w:instrText xml:space="preserve"> HYPERLINK "https://law.wkinfo.com.cn/document/show?collection=legislation&amp;aid=MTAwMDI3OTQ0MzQ%3D&amp;language=中文" </w:instrText>
      </w:r>
      <w:r>
        <w:rPr>
          <w:rFonts w:hint="eastAsia" w:ascii="仿宋" w:hAnsi="仿宋" w:eastAsia="仿宋" w:cs="仿宋"/>
          <w:color w:val="000000" w:themeColor="text1"/>
          <w:sz w:val="28"/>
          <w:szCs w:val="28"/>
          <w:u w:val="none"/>
          <w14:textFill>
            <w14:solidFill>
              <w14:schemeClr w14:val="tx1"/>
            </w14:solidFill>
          </w14:textFill>
        </w:rPr>
        <w:fldChar w:fldCharType="separate"/>
      </w:r>
      <w:r>
        <w:rPr>
          <w:rStyle w:val="12"/>
          <w:rFonts w:hint="eastAsia" w:ascii="仿宋" w:hAnsi="仿宋" w:eastAsia="仿宋" w:cs="仿宋"/>
          <w:color w:val="000000" w:themeColor="text1"/>
          <w:sz w:val="28"/>
          <w:szCs w:val="28"/>
          <w:u w:val="none"/>
          <w14:textFill>
            <w14:solidFill>
              <w14:schemeClr w14:val="tx1"/>
            </w14:solidFill>
          </w14:textFill>
        </w:rPr>
        <w:t>闲置土地处置办法</w:t>
      </w:r>
      <w:r>
        <w:rPr>
          <w:rStyle w:val="12"/>
          <w:rFonts w:hint="eastAsia" w:ascii="仿宋" w:hAnsi="仿宋" w:eastAsia="仿宋" w:cs="仿宋"/>
          <w:color w:val="000000" w:themeColor="text1"/>
          <w:sz w:val="28"/>
          <w:szCs w:val="28"/>
          <w:u w:val="none"/>
          <w14:textFill>
            <w14:solidFill>
              <w14:schemeClr w14:val="tx1"/>
            </w14:solidFill>
          </w14:textFill>
        </w:rPr>
        <w:fldChar w:fldCharType="end"/>
      </w:r>
      <w:r>
        <w:rPr>
          <w:rStyle w:val="161"/>
          <w:rFonts w:hint="eastAsia" w:ascii="仿宋" w:hAnsi="仿宋" w:eastAsia="仿宋" w:cs="仿宋"/>
          <w:color w:val="000000" w:themeColor="text1"/>
          <w:sz w:val="28"/>
          <w:szCs w:val="28"/>
          <w:u w:val="none"/>
          <w14:textFill>
            <w14:solidFill>
              <w14:schemeClr w14:val="tx1"/>
            </w14:solidFill>
          </w14:textFill>
        </w:rPr>
        <w:t>》（原国土资源部令第53号）处理。</w:t>
      </w:r>
    </w:p>
    <w:p>
      <w:pPr>
        <w:adjustRightInd w:val="0"/>
        <w:snapToGrid w:val="0"/>
        <w:spacing w:before="0" w:beforeAutospacing="0" w:after="0" w:afterAutospacing="0" w:line="360" w:lineRule="auto"/>
        <w:ind w:firstLine="0"/>
        <w:jc w:val="both"/>
        <w:rPr>
          <w:rFonts w:hint="eastAsia" w:ascii="仿宋" w:hAnsi="仿宋" w:eastAsia="仿宋" w:cs="仿宋"/>
          <w:color w:val="000000" w:themeColor="text1"/>
          <w:sz w:val="28"/>
          <w:szCs w:val="28"/>
          <w14:textFill>
            <w14:solidFill>
              <w14:schemeClr w14:val="tx1"/>
            </w14:solidFill>
          </w14:textFill>
        </w:rPr>
      </w:pPr>
    </w:p>
    <w:p>
      <w:pPr>
        <w:pStyle w:val="159"/>
        <w:adjustRightInd w:val="0"/>
        <w:snapToGrid w:val="0"/>
        <w:spacing w:before="0" w:beforeAutospacing="0" w:after="0" w:afterAutospacing="0" w:line="360" w:lineRule="auto"/>
        <w:jc w:val="center"/>
        <w:rPr>
          <w:rFonts w:hint="eastAsia" w:ascii="仿宋" w:hAnsi="仿宋" w:eastAsia="仿宋" w:cs="仿宋"/>
          <w:b/>
          <w:bCs/>
          <w:color w:val="000000" w:themeColor="text1"/>
          <w:sz w:val="28"/>
          <w:szCs w:val="28"/>
          <w14:textFill>
            <w14:solidFill>
              <w14:schemeClr w14:val="tx1"/>
            </w14:solidFill>
          </w14:textFill>
        </w:rPr>
      </w:pPr>
      <w:bookmarkStart w:id="203" w:name="No229_Z8"/>
      <w:bookmarkEnd w:id="203"/>
      <w:r>
        <w:rPr>
          <w:rStyle w:val="119"/>
          <w:rFonts w:hint="eastAsia" w:ascii="仿宋" w:hAnsi="仿宋" w:eastAsia="仿宋" w:cs="仿宋"/>
          <w:color w:val="000000" w:themeColor="text1"/>
          <w:sz w:val="28"/>
          <w:szCs w:val="28"/>
          <w14:textFill>
            <w14:solidFill>
              <w14:schemeClr w14:val="tx1"/>
            </w14:solidFill>
          </w14:textFill>
        </w:rPr>
        <w:t>第八章 其他规定</w:t>
      </w:r>
    </w:p>
    <w:p>
      <w:pPr>
        <w:adjustRightInd w:val="0"/>
        <w:snapToGrid w:val="0"/>
        <w:spacing w:before="0" w:beforeAutospacing="0" w:after="0" w:afterAutospacing="0" w:line="360" w:lineRule="auto"/>
        <w:ind w:firstLine="480"/>
        <w:jc w:val="both"/>
        <w:rPr>
          <w:rStyle w:val="161"/>
          <w:rFonts w:hint="eastAsia" w:ascii="仿宋" w:hAnsi="仿宋" w:eastAsia="仿宋" w:cs="仿宋"/>
          <w:color w:val="000000" w:themeColor="text1"/>
          <w:sz w:val="28"/>
          <w:szCs w:val="28"/>
          <w14:textFill>
            <w14:solidFill>
              <w14:schemeClr w14:val="tx1"/>
            </w14:solidFill>
          </w14:textFill>
        </w:rPr>
      </w:pPr>
      <w:bookmarkStart w:id="204" w:name="No230_Z8T59"/>
      <w:bookmarkEnd w:id="204"/>
      <w:r>
        <w:rPr>
          <w:rStyle w:val="160"/>
          <w:rFonts w:hint="eastAsia" w:ascii="仿宋" w:hAnsi="仿宋" w:eastAsia="仿宋" w:cs="仿宋"/>
          <w:color w:val="000000" w:themeColor="text1"/>
          <w:sz w:val="28"/>
          <w:szCs w:val="28"/>
          <w14:textFill>
            <w14:solidFill>
              <w14:schemeClr w14:val="tx1"/>
            </w14:solidFill>
          </w14:textFill>
        </w:rPr>
        <w:t>第</w:t>
      </w:r>
      <w:r>
        <w:rPr>
          <w:rStyle w:val="160"/>
          <w:rFonts w:hint="eastAsia" w:ascii="仿宋" w:hAnsi="仿宋" w:eastAsia="仿宋" w:cs="仿宋"/>
          <w:color w:val="000000" w:themeColor="text1"/>
          <w:sz w:val="28"/>
          <w:szCs w:val="28"/>
          <w:lang w:val="en-US" w:eastAsia="zh-CN"/>
          <w14:textFill>
            <w14:solidFill>
              <w14:schemeClr w14:val="tx1"/>
            </w14:solidFill>
          </w14:textFill>
        </w:rPr>
        <w:t>五十七</w:t>
      </w:r>
      <w:r>
        <w:rPr>
          <w:rStyle w:val="160"/>
          <w:rFonts w:hint="eastAsia" w:ascii="仿宋" w:hAnsi="仿宋" w:eastAsia="仿宋" w:cs="仿宋"/>
          <w:color w:val="000000" w:themeColor="text1"/>
          <w:sz w:val="28"/>
          <w:szCs w:val="28"/>
          <w14:textFill>
            <w14:solidFill>
              <w14:schemeClr w14:val="tx1"/>
            </w14:solidFill>
          </w14:textFill>
        </w:rPr>
        <w:t>条   </w:t>
      </w:r>
      <w:bookmarkStart w:id="205" w:name="No231_Z8T59K1"/>
      <w:bookmarkEnd w:id="205"/>
      <w:r>
        <w:rPr>
          <w:rStyle w:val="161"/>
          <w:rFonts w:hint="eastAsia" w:ascii="仿宋" w:hAnsi="仿宋" w:eastAsia="仿宋" w:cs="仿宋"/>
          <w:color w:val="000000" w:themeColor="text1"/>
          <w:sz w:val="28"/>
          <w:szCs w:val="28"/>
          <w14:textFill>
            <w14:solidFill>
              <w14:schemeClr w14:val="tx1"/>
            </w14:solidFill>
          </w14:textFill>
        </w:rPr>
        <w:t>在“三旧”改造中切实保护历史文化资源。</w:t>
      </w:r>
      <w:r>
        <w:rPr>
          <w:rStyle w:val="161"/>
          <w:rFonts w:hint="eastAsia" w:ascii="仿宋" w:hAnsi="仿宋" w:eastAsia="仿宋" w:cs="仿宋"/>
          <w:color w:val="000000" w:themeColor="text1"/>
          <w:sz w:val="28"/>
          <w:szCs w:val="28"/>
          <w:lang w:val="en-US" w:eastAsia="zh-CN"/>
          <w14:textFill>
            <w14:solidFill>
              <w14:schemeClr w14:val="tx1"/>
            </w14:solidFill>
          </w14:textFill>
        </w:rPr>
        <w:t>各区（县）政府（功能区管委会）应对辖区内“三旧”改造项目范围涉及古树、名木、不可移动文物和历史建筑等历史文化资源相关情况进行调查，落实有关措施。</w:t>
      </w:r>
      <w:r>
        <w:rPr>
          <w:rStyle w:val="161"/>
          <w:rFonts w:hint="eastAsia" w:ascii="仿宋" w:hAnsi="仿宋" w:eastAsia="仿宋" w:cs="仿宋"/>
          <w:color w:val="000000" w:themeColor="text1"/>
          <w:sz w:val="28"/>
          <w:szCs w:val="28"/>
          <w14:textFill>
            <w14:solidFill>
              <w14:schemeClr w14:val="tx1"/>
            </w14:solidFill>
          </w14:textFill>
        </w:rPr>
        <w:t>各地文物行政主管部门将本地区已登记的不可移动文物情况通报自然资源、住房和城乡建设等“三旧”改造相关部门。对“三旧”改造范围内新发现不可移动文物应及时登记公布为相应级别的不可移动文物。对涉及老街区、老厂房、老建筑的城市更新改造项目，各地要预先进行历史文化资源调查,组织专家开展评估论证;对改造面积大于1公顷或者涉及5栋以上保护价值建筑的项目，</w:t>
      </w:r>
      <w:r>
        <w:rPr>
          <w:rStyle w:val="161"/>
          <w:rFonts w:hint="eastAsia" w:ascii="仿宋" w:hAnsi="仿宋" w:eastAsia="仿宋" w:cs="仿宋"/>
          <w:color w:val="000000" w:themeColor="text1"/>
          <w:sz w:val="28"/>
          <w:szCs w:val="28"/>
          <w:lang w:val="en-US" w:eastAsia="zh-CN"/>
          <w14:textFill>
            <w14:solidFill>
              <w14:schemeClr w14:val="tx1"/>
            </w14:solidFill>
          </w14:textFill>
        </w:rPr>
        <w:t>评估结论结果报同级住房和城乡建设部门备案</w:t>
      </w:r>
      <w:r>
        <w:rPr>
          <w:rStyle w:val="161"/>
          <w:rFonts w:hint="eastAsia" w:ascii="仿宋" w:hAnsi="仿宋" w:eastAsia="仿宋" w:cs="仿宋"/>
          <w:color w:val="000000" w:themeColor="text1"/>
          <w:sz w:val="28"/>
          <w:szCs w:val="28"/>
          <w14:textFill>
            <w14:solidFill>
              <w14:schemeClr w14:val="tx1"/>
            </w14:solidFill>
          </w14:textFill>
        </w:rPr>
        <w:t>。</w:t>
      </w:r>
    </w:p>
    <w:p>
      <w:pPr>
        <w:adjustRightInd w:val="0"/>
        <w:snapToGrid w:val="0"/>
        <w:spacing w:before="0" w:beforeAutospacing="0" w:after="0" w:afterAutospacing="0" w:line="360" w:lineRule="auto"/>
        <w:ind w:firstLine="480"/>
        <w:jc w:val="both"/>
        <w:rPr>
          <w:rFonts w:hint="eastAsia" w:ascii="仿宋" w:hAnsi="仿宋" w:eastAsia="仿宋" w:cs="仿宋"/>
          <w:color w:val="000000" w:themeColor="text1"/>
          <w:sz w:val="28"/>
          <w:szCs w:val="28"/>
          <w14:textFill>
            <w14:solidFill>
              <w14:schemeClr w14:val="tx1"/>
            </w14:solidFill>
          </w14:textFill>
        </w:rPr>
      </w:pPr>
      <w:r>
        <w:rPr>
          <w:rStyle w:val="160"/>
          <w:rFonts w:hint="eastAsia" w:ascii="仿宋" w:hAnsi="仿宋" w:eastAsia="仿宋" w:cs="仿宋"/>
          <w:color w:val="000000" w:themeColor="text1"/>
          <w:sz w:val="28"/>
          <w:szCs w:val="28"/>
          <w14:textFill>
            <w14:solidFill>
              <w14:schemeClr w14:val="tx1"/>
            </w14:solidFill>
          </w14:textFill>
        </w:rPr>
        <w:t>第</w:t>
      </w:r>
      <w:r>
        <w:rPr>
          <w:rStyle w:val="160"/>
          <w:rFonts w:hint="eastAsia" w:ascii="仿宋" w:hAnsi="仿宋" w:eastAsia="仿宋" w:cs="仿宋"/>
          <w:color w:val="000000" w:themeColor="text1"/>
          <w:sz w:val="28"/>
          <w:szCs w:val="28"/>
          <w:lang w:val="en-US" w:eastAsia="zh-CN"/>
          <w14:textFill>
            <w14:solidFill>
              <w14:schemeClr w14:val="tx1"/>
            </w14:solidFill>
          </w14:textFill>
        </w:rPr>
        <w:t>五十八</w:t>
      </w:r>
      <w:r>
        <w:rPr>
          <w:rStyle w:val="160"/>
          <w:rFonts w:hint="eastAsia" w:ascii="仿宋" w:hAnsi="仿宋" w:eastAsia="仿宋" w:cs="仿宋"/>
          <w:color w:val="000000" w:themeColor="text1"/>
          <w:sz w:val="28"/>
          <w:szCs w:val="28"/>
          <w14:textFill>
            <w14:solidFill>
              <w14:schemeClr w14:val="tx1"/>
            </w14:solidFill>
          </w14:textFill>
        </w:rPr>
        <w:t xml:space="preserve">条  </w:t>
      </w:r>
      <w:r>
        <w:rPr>
          <w:rStyle w:val="161"/>
          <w:rFonts w:hint="eastAsia" w:ascii="仿宋" w:hAnsi="仿宋" w:eastAsia="仿宋" w:cs="仿宋"/>
          <w:color w:val="000000" w:themeColor="text1"/>
          <w:sz w:val="28"/>
          <w:szCs w:val="28"/>
          <w14:textFill>
            <w14:solidFill>
              <w14:schemeClr w14:val="tx1"/>
            </w14:solidFill>
          </w14:textFill>
        </w:rPr>
        <w:t>编制或修改“三旧”改造相关规划、审核改造方案时，住房和城乡建设、自然资源等部门要充分考虑到文物保护的特殊性，征求文物行政主管部门意见。如果在该范围进行大型基础建设工程，应当依照</w:t>
      </w:r>
      <w:r>
        <w:rPr>
          <w:rStyle w:val="161"/>
          <w:rFonts w:hint="eastAsia" w:ascii="仿宋" w:hAnsi="仿宋" w:eastAsia="仿宋" w:cs="仿宋"/>
          <w:color w:val="000000" w:themeColor="text1"/>
          <w:sz w:val="28"/>
          <w:szCs w:val="28"/>
          <w:u w:val="none"/>
          <w14:textFill>
            <w14:solidFill>
              <w14:schemeClr w14:val="tx1"/>
            </w14:solidFill>
          </w14:textFill>
        </w:rPr>
        <w:t>《</w:t>
      </w:r>
      <w:r>
        <w:rPr>
          <w:rFonts w:hint="eastAsia" w:ascii="仿宋" w:hAnsi="仿宋" w:eastAsia="仿宋" w:cs="仿宋"/>
          <w:color w:val="000000" w:themeColor="text1"/>
          <w:sz w:val="28"/>
          <w:szCs w:val="28"/>
          <w:u w:val="none"/>
          <w14:textFill>
            <w14:solidFill>
              <w14:schemeClr w14:val="tx1"/>
            </w14:solidFill>
          </w14:textFill>
        </w:rPr>
        <w:fldChar w:fldCharType="begin"/>
      </w:r>
      <w:r>
        <w:rPr>
          <w:rFonts w:hint="eastAsia" w:ascii="仿宋" w:hAnsi="仿宋" w:eastAsia="仿宋" w:cs="仿宋"/>
          <w:color w:val="000000" w:themeColor="text1"/>
          <w:sz w:val="28"/>
          <w:szCs w:val="28"/>
          <w:u w:val="none"/>
          <w14:textFill>
            <w14:solidFill>
              <w14:schemeClr w14:val="tx1"/>
            </w14:solidFill>
          </w14:textFill>
        </w:rPr>
        <w:instrText xml:space="preserve"> HYPERLINK "https://law.wkinfo.com.cn/document/show?collection=legislation&amp;aid=MTAxMDAxMzU2NDM%3D&amp;language=中文" </w:instrText>
      </w:r>
      <w:r>
        <w:rPr>
          <w:rFonts w:hint="eastAsia" w:ascii="仿宋" w:hAnsi="仿宋" w:eastAsia="仿宋" w:cs="仿宋"/>
          <w:color w:val="000000" w:themeColor="text1"/>
          <w:sz w:val="28"/>
          <w:szCs w:val="28"/>
          <w:u w:val="none"/>
          <w14:textFill>
            <w14:solidFill>
              <w14:schemeClr w14:val="tx1"/>
            </w14:solidFill>
          </w14:textFill>
        </w:rPr>
        <w:fldChar w:fldCharType="separate"/>
      </w:r>
      <w:r>
        <w:rPr>
          <w:rStyle w:val="12"/>
          <w:rFonts w:hint="eastAsia" w:ascii="仿宋" w:hAnsi="仿宋" w:eastAsia="仿宋" w:cs="仿宋"/>
          <w:color w:val="000000" w:themeColor="text1"/>
          <w:sz w:val="28"/>
          <w:szCs w:val="28"/>
          <w:u w:val="none"/>
          <w14:textFill>
            <w14:solidFill>
              <w14:schemeClr w14:val="tx1"/>
            </w14:solidFill>
          </w14:textFill>
        </w:rPr>
        <w:t>中华人民共和国文物保护法</w:t>
      </w:r>
      <w:r>
        <w:rPr>
          <w:rStyle w:val="12"/>
          <w:rFonts w:hint="eastAsia" w:ascii="仿宋" w:hAnsi="仿宋" w:eastAsia="仿宋" w:cs="仿宋"/>
          <w:color w:val="000000" w:themeColor="text1"/>
          <w:sz w:val="28"/>
          <w:szCs w:val="28"/>
          <w:u w:val="none"/>
          <w14:textFill>
            <w14:solidFill>
              <w14:schemeClr w14:val="tx1"/>
            </w14:solidFill>
          </w14:textFill>
        </w:rPr>
        <w:fldChar w:fldCharType="end"/>
      </w:r>
      <w:r>
        <w:rPr>
          <w:rStyle w:val="161"/>
          <w:rFonts w:hint="eastAsia" w:ascii="仿宋" w:hAnsi="仿宋" w:eastAsia="仿宋" w:cs="仿宋"/>
          <w:color w:val="000000" w:themeColor="text1"/>
          <w:sz w:val="28"/>
          <w:szCs w:val="28"/>
          <w:u w:val="none"/>
          <w14:textFill>
            <w14:solidFill>
              <w14:schemeClr w14:val="tx1"/>
            </w14:solidFill>
          </w14:textFill>
        </w:rPr>
        <w:t>》</w:t>
      </w:r>
      <w:r>
        <w:rPr>
          <w:rFonts w:hint="eastAsia" w:ascii="仿宋" w:hAnsi="仿宋" w:eastAsia="仿宋" w:cs="仿宋"/>
          <w:color w:val="000000" w:themeColor="text1"/>
          <w:sz w:val="28"/>
          <w:szCs w:val="28"/>
          <w:u w:val="none"/>
          <w14:textFill>
            <w14:solidFill>
              <w14:schemeClr w14:val="tx1"/>
            </w14:solidFill>
          </w14:textFill>
        </w:rPr>
        <w:fldChar w:fldCharType="begin"/>
      </w:r>
      <w:r>
        <w:rPr>
          <w:rFonts w:hint="eastAsia" w:ascii="仿宋" w:hAnsi="仿宋" w:eastAsia="仿宋" w:cs="仿宋"/>
          <w:color w:val="000000" w:themeColor="text1"/>
          <w:sz w:val="28"/>
          <w:szCs w:val="28"/>
          <w:u w:val="none"/>
          <w14:textFill>
            <w14:solidFill>
              <w14:schemeClr w14:val="tx1"/>
            </w14:solidFill>
          </w14:textFill>
        </w:rPr>
        <w:instrText xml:space="preserve"> HYPERLINK "https://law.wkinfo.com.cn/document/show?collection=legislation&amp;aid=MTAxMDAxMzU2NDM%3D&amp;language=中文" \l "No113_Z3T29" </w:instrText>
      </w:r>
      <w:r>
        <w:rPr>
          <w:rFonts w:hint="eastAsia" w:ascii="仿宋" w:hAnsi="仿宋" w:eastAsia="仿宋" w:cs="仿宋"/>
          <w:color w:val="000000" w:themeColor="text1"/>
          <w:sz w:val="28"/>
          <w:szCs w:val="28"/>
          <w:u w:val="none"/>
          <w14:textFill>
            <w14:solidFill>
              <w14:schemeClr w14:val="tx1"/>
            </w14:solidFill>
          </w14:textFill>
        </w:rPr>
        <w:fldChar w:fldCharType="separate"/>
      </w:r>
      <w:r>
        <w:rPr>
          <w:rStyle w:val="12"/>
          <w:rFonts w:hint="eastAsia" w:ascii="仿宋" w:hAnsi="仿宋" w:eastAsia="仿宋" w:cs="仿宋"/>
          <w:color w:val="000000" w:themeColor="text1"/>
          <w:sz w:val="28"/>
          <w:szCs w:val="28"/>
          <w:u w:val="none"/>
          <w14:textFill>
            <w14:solidFill>
              <w14:schemeClr w14:val="tx1"/>
            </w14:solidFill>
          </w14:textFill>
        </w:rPr>
        <w:t>第二十九条</w:t>
      </w:r>
      <w:r>
        <w:rPr>
          <w:rStyle w:val="12"/>
          <w:rFonts w:hint="eastAsia" w:ascii="仿宋" w:hAnsi="仿宋" w:eastAsia="仿宋" w:cs="仿宋"/>
          <w:color w:val="000000" w:themeColor="text1"/>
          <w:sz w:val="28"/>
          <w:szCs w:val="28"/>
          <w:u w:val="none"/>
          <w14:textFill>
            <w14:solidFill>
              <w14:schemeClr w14:val="tx1"/>
            </w14:solidFill>
          </w14:textFill>
        </w:rPr>
        <w:fldChar w:fldCharType="end"/>
      </w:r>
      <w:r>
        <w:rPr>
          <w:rStyle w:val="161"/>
          <w:rFonts w:hint="eastAsia" w:ascii="仿宋" w:hAnsi="仿宋" w:eastAsia="仿宋" w:cs="仿宋"/>
          <w:color w:val="000000" w:themeColor="text1"/>
          <w:sz w:val="28"/>
          <w:szCs w:val="28"/>
          <w14:textFill>
            <w14:solidFill>
              <w14:schemeClr w14:val="tx1"/>
            </w14:solidFill>
          </w14:textFill>
        </w:rPr>
        <w:t>办理相关规定。</w:t>
      </w:r>
    </w:p>
    <w:p>
      <w:pPr>
        <w:adjustRightInd w:val="0"/>
        <w:snapToGrid w:val="0"/>
        <w:spacing w:before="0" w:beforeAutospacing="0" w:after="0" w:afterAutospacing="0" w:line="360" w:lineRule="auto"/>
        <w:ind w:firstLine="480"/>
        <w:jc w:val="both"/>
        <w:rPr>
          <w:rFonts w:hint="eastAsia" w:ascii="仿宋" w:hAnsi="仿宋" w:eastAsia="仿宋" w:cs="仿宋"/>
          <w:color w:val="000000" w:themeColor="text1"/>
          <w:sz w:val="28"/>
          <w:szCs w:val="28"/>
          <w14:textFill>
            <w14:solidFill>
              <w14:schemeClr w14:val="tx1"/>
            </w14:solidFill>
          </w14:textFill>
        </w:rPr>
      </w:pPr>
      <w:bookmarkStart w:id="206" w:name="No234_Z8T61"/>
      <w:bookmarkEnd w:id="206"/>
      <w:r>
        <w:rPr>
          <w:rStyle w:val="160"/>
          <w:rFonts w:hint="eastAsia" w:ascii="仿宋" w:hAnsi="仿宋" w:eastAsia="仿宋" w:cs="仿宋"/>
          <w:color w:val="000000" w:themeColor="text1"/>
          <w:sz w:val="28"/>
          <w:szCs w:val="28"/>
          <w14:textFill>
            <w14:solidFill>
              <w14:schemeClr w14:val="tx1"/>
            </w14:solidFill>
          </w14:textFill>
        </w:rPr>
        <w:t>第</w:t>
      </w:r>
      <w:r>
        <w:rPr>
          <w:rStyle w:val="160"/>
          <w:rFonts w:hint="eastAsia" w:ascii="仿宋" w:hAnsi="仿宋" w:eastAsia="仿宋" w:cs="仿宋"/>
          <w:color w:val="000000" w:themeColor="text1"/>
          <w:sz w:val="28"/>
          <w:szCs w:val="28"/>
          <w:lang w:val="en-US" w:eastAsia="zh-CN"/>
          <w14:textFill>
            <w14:solidFill>
              <w14:schemeClr w14:val="tx1"/>
            </w14:solidFill>
          </w14:textFill>
        </w:rPr>
        <w:t>五十九</w:t>
      </w:r>
      <w:r>
        <w:rPr>
          <w:rStyle w:val="160"/>
          <w:rFonts w:hint="eastAsia" w:ascii="仿宋" w:hAnsi="仿宋" w:eastAsia="仿宋" w:cs="仿宋"/>
          <w:color w:val="000000" w:themeColor="text1"/>
          <w:sz w:val="28"/>
          <w:szCs w:val="28"/>
          <w14:textFill>
            <w14:solidFill>
              <w14:schemeClr w14:val="tx1"/>
            </w14:solidFill>
          </w14:textFill>
        </w:rPr>
        <w:t>条   </w:t>
      </w:r>
      <w:bookmarkStart w:id="207" w:name="No235_Z8T61K1"/>
      <w:bookmarkEnd w:id="207"/>
      <w:r>
        <w:rPr>
          <w:rStyle w:val="161"/>
          <w:rFonts w:hint="eastAsia" w:ascii="仿宋" w:hAnsi="仿宋" w:eastAsia="仿宋" w:cs="仿宋"/>
          <w:color w:val="000000" w:themeColor="text1"/>
          <w:sz w:val="28"/>
          <w:szCs w:val="28"/>
          <w14:textFill>
            <w14:solidFill>
              <w14:schemeClr w14:val="tx1"/>
            </w14:solidFill>
          </w14:textFill>
        </w:rPr>
        <w:t>“三旧”改造项目属商品住宅的，应按规定比例和方式配套保障房（人才住房）：</w:t>
      </w:r>
    </w:p>
    <w:p>
      <w:pPr>
        <w:pStyle w:val="159"/>
        <w:adjustRightInd w:val="0"/>
        <w:snapToGrid w:val="0"/>
        <w:spacing w:before="0" w:beforeAutospacing="0" w:after="0" w:afterAutospacing="0" w:line="360" w:lineRule="auto"/>
        <w:jc w:val="both"/>
        <w:rPr>
          <w:rFonts w:hint="eastAsia" w:ascii="仿宋" w:hAnsi="仿宋" w:eastAsia="仿宋" w:cs="仿宋"/>
          <w:color w:val="000000" w:themeColor="text1"/>
          <w:sz w:val="28"/>
          <w:szCs w:val="28"/>
          <w14:textFill>
            <w14:solidFill>
              <w14:schemeClr w14:val="tx1"/>
            </w14:solidFill>
          </w14:textFill>
        </w:rPr>
      </w:pPr>
      <w:bookmarkStart w:id="208" w:name="No236_Z8T61K1X1"/>
      <w:bookmarkEnd w:id="208"/>
      <w:r>
        <w:rPr>
          <w:rFonts w:hint="eastAsia" w:ascii="仿宋" w:hAnsi="仿宋" w:eastAsia="仿宋" w:cs="仿宋"/>
          <w:color w:val="000000" w:themeColor="text1"/>
          <w:sz w:val="28"/>
          <w:szCs w:val="28"/>
          <w14:textFill>
            <w14:solidFill>
              <w14:schemeClr w14:val="tx1"/>
            </w14:solidFill>
          </w14:textFill>
        </w:rPr>
        <w:t>（一）政府主导的改造项目（危旧住房改造项目除外），按可建住宅计容建筑面积的2%配套保障房（人才住房）；其余商品住宅项目按可建住宅计容建筑面积1%比例配套保障房（人才住房）；</w:t>
      </w:r>
    </w:p>
    <w:p>
      <w:pPr>
        <w:pStyle w:val="159"/>
        <w:adjustRightInd w:val="0"/>
        <w:snapToGrid w:val="0"/>
        <w:spacing w:before="0" w:beforeAutospacing="0" w:after="0" w:afterAutospacing="0" w:line="360" w:lineRule="auto"/>
        <w:jc w:val="both"/>
        <w:rPr>
          <w:rFonts w:hint="eastAsia" w:ascii="仿宋" w:hAnsi="仿宋" w:eastAsia="仿宋" w:cs="仿宋"/>
          <w:color w:val="000000" w:themeColor="text1"/>
          <w:sz w:val="28"/>
          <w:szCs w:val="28"/>
          <w14:textFill>
            <w14:solidFill>
              <w14:schemeClr w14:val="tx1"/>
            </w14:solidFill>
          </w14:textFill>
        </w:rPr>
      </w:pPr>
      <w:bookmarkStart w:id="209" w:name="No237_Z8T61K1X2"/>
      <w:bookmarkEnd w:id="209"/>
      <w:r>
        <w:rPr>
          <w:rFonts w:hint="eastAsia" w:ascii="仿宋" w:hAnsi="仿宋" w:eastAsia="仿宋" w:cs="仿宋"/>
          <w:color w:val="000000" w:themeColor="text1"/>
          <w:sz w:val="28"/>
          <w:szCs w:val="28"/>
          <w14:textFill>
            <w14:solidFill>
              <w14:schemeClr w14:val="tx1"/>
            </w14:solidFill>
          </w14:textFill>
        </w:rPr>
        <w:t>（二）配套方式包括在项目中配建或向市住房和城乡建设部门认购等。</w:t>
      </w:r>
    </w:p>
    <w:p>
      <w:pPr>
        <w:adjustRightInd w:val="0"/>
        <w:snapToGrid w:val="0"/>
        <w:spacing w:before="0" w:beforeAutospacing="0" w:after="0" w:afterAutospacing="0" w:line="360" w:lineRule="auto"/>
        <w:ind w:firstLine="480"/>
        <w:jc w:val="both"/>
        <w:rPr>
          <w:rFonts w:hint="eastAsia" w:ascii="仿宋" w:hAnsi="仿宋" w:eastAsia="仿宋" w:cs="仿宋"/>
          <w:color w:val="000000" w:themeColor="text1"/>
          <w:sz w:val="28"/>
          <w:szCs w:val="28"/>
          <w14:textFill>
            <w14:solidFill>
              <w14:schemeClr w14:val="tx1"/>
            </w14:solidFill>
          </w14:textFill>
        </w:rPr>
      </w:pPr>
      <w:bookmarkStart w:id="210" w:name="No238_Z8T61K2"/>
      <w:bookmarkEnd w:id="210"/>
      <w:r>
        <w:rPr>
          <w:rFonts w:hint="eastAsia" w:ascii="仿宋" w:hAnsi="仿宋" w:eastAsia="仿宋" w:cs="仿宋"/>
          <w:color w:val="000000" w:themeColor="text1"/>
          <w:sz w:val="28"/>
          <w:szCs w:val="28"/>
          <w14:textFill>
            <w14:solidFill>
              <w14:schemeClr w14:val="tx1"/>
            </w14:solidFill>
          </w14:textFill>
        </w:rPr>
        <w:t>同一区级行政区域范围内，多个“三旧”改造项目依法需配套保障房（人才住房）的，经改造主体协商同意，可以在其中一个项目集中配套并与商品房项目同步规划、设计施工，并同时交付使用。</w:t>
      </w:r>
    </w:p>
    <w:p>
      <w:pPr>
        <w:adjustRightInd w:val="0"/>
        <w:snapToGrid w:val="0"/>
        <w:spacing w:before="0" w:beforeAutospacing="0" w:after="0" w:afterAutospacing="0" w:line="360" w:lineRule="auto"/>
        <w:ind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商品房分期建设的，保障房(人才住房)应当与首期商品房同时建设和交付使用。</w:t>
      </w:r>
    </w:p>
    <w:p>
      <w:pPr>
        <w:adjustRightInd w:val="0"/>
        <w:snapToGrid w:val="0"/>
        <w:spacing w:before="0" w:beforeAutospacing="0" w:after="0" w:afterAutospacing="0" w:line="360" w:lineRule="auto"/>
        <w:ind w:firstLine="480"/>
        <w:jc w:val="both"/>
        <w:rPr>
          <w:rFonts w:hint="eastAsia" w:ascii="仿宋" w:hAnsi="仿宋" w:eastAsia="仿宋" w:cs="仿宋"/>
          <w:color w:val="000000" w:themeColor="text1"/>
          <w:sz w:val="28"/>
          <w:szCs w:val="28"/>
          <w14:textFill>
            <w14:solidFill>
              <w14:schemeClr w14:val="tx1"/>
            </w14:solidFill>
          </w14:textFill>
        </w:rPr>
      </w:pPr>
      <w:bookmarkStart w:id="211" w:name="No239_Z8T61K3"/>
      <w:bookmarkEnd w:id="211"/>
      <w:r>
        <w:rPr>
          <w:rFonts w:hint="eastAsia" w:ascii="仿宋" w:hAnsi="仿宋" w:eastAsia="仿宋" w:cs="仿宋"/>
          <w:color w:val="000000" w:themeColor="text1"/>
          <w:sz w:val="28"/>
          <w:szCs w:val="28"/>
          <w14:textFill>
            <w14:solidFill>
              <w14:schemeClr w14:val="tx1"/>
            </w14:solidFill>
          </w14:textFill>
        </w:rPr>
        <w:t>自然资源主管部门应当在“三旧”改造用地出让合同中明确保障房配套要求。</w:t>
      </w:r>
    </w:p>
    <w:p>
      <w:pPr>
        <w:adjustRightInd w:val="0"/>
        <w:snapToGrid w:val="0"/>
        <w:spacing w:before="0" w:beforeAutospacing="0" w:after="0" w:afterAutospacing="0" w:line="360" w:lineRule="auto"/>
        <w:ind w:firstLine="480"/>
        <w:jc w:val="both"/>
        <w:rPr>
          <w:rFonts w:hint="eastAsia" w:ascii="仿宋" w:hAnsi="仿宋" w:eastAsia="仿宋" w:cs="仿宋"/>
          <w:color w:val="000000" w:themeColor="text1"/>
          <w:sz w:val="28"/>
          <w:szCs w:val="28"/>
          <w14:textFill>
            <w14:solidFill>
              <w14:schemeClr w14:val="tx1"/>
            </w14:solidFill>
          </w14:textFill>
        </w:rPr>
      </w:pPr>
      <w:bookmarkStart w:id="212" w:name="No240_Z8T61K4"/>
      <w:bookmarkEnd w:id="212"/>
      <w:r>
        <w:rPr>
          <w:rFonts w:hint="eastAsia" w:ascii="仿宋" w:hAnsi="仿宋" w:eastAsia="仿宋" w:cs="仿宋"/>
          <w:color w:val="000000" w:themeColor="text1"/>
          <w:sz w:val="28"/>
          <w:szCs w:val="28"/>
          <w14:textFill>
            <w14:solidFill>
              <w14:schemeClr w14:val="tx1"/>
            </w14:solidFill>
          </w14:textFill>
        </w:rPr>
        <w:t>“三旧”改造项目配套保障房的具体办法，由市住房和城乡建设部门会同有关部门制定。</w:t>
      </w:r>
    </w:p>
    <w:p>
      <w:pPr>
        <w:adjustRightInd w:val="0"/>
        <w:snapToGrid w:val="0"/>
        <w:spacing w:before="0" w:beforeAutospacing="0" w:after="0" w:afterAutospacing="0" w:line="360" w:lineRule="auto"/>
        <w:ind w:firstLine="480"/>
        <w:jc w:val="both"/>
        <w:rPr>
          <w:rFonts w:hint="eastAsia" w:ascii="仿宋" w:hAnsi="仿宋" w:eastAsia="仿宋" w:cs="仿宋"/>
          <w:color w:val="000000" w:themeColor="text1"/>
          <w:sz w:val="28"/>
          <w:szCs w:val="28"/>
          <w14:textFill>
            <w14:solidFill>
              <w14:schemeClr w14:val="tx1"/>
            </w14:solidFill>
          </w14:textFill>
        </w:rPr>
      </w:pPr>
      <w:bookmarkStart w:id="213" w:name="No241_Z8T62"/>
      <w:bookmarkEnd w:id="213"/>
      <w:r>
        <w:rPr>
          <w:rStyle w:val="160"/>
          <w:rFonts w:hint="eastAsia" w:ascii="仿宋" w:hAnsi="仿宋" w:eastAsia="仿宋" w:cs="仿宋"/>
          <w:color w:val="000000" w:themeColor="text1"/>
          <w:sz w:val="28"/>
          <w:szCs w:val="28"/>
          <w14:textFill>
            <w14:solidFill>
              <w14:schemeClr w14:val="tx1"/>
            </w14:solidFill>
          </w14:textFill>
        </w:rPr>
        <w:t>第</w:t>
      </w:r>
      <w:r>
        <w:rPr>
          <w:rStyle w:val="160"/>
          <w:rFonts w:hint="eastAsia" w:ascii="仿宋" w:hAnsi="仿宋" w:eastAsia="仿宋" w:cs="仿宋"/>
          <w:color w:val="000000" w:themeColor="text1"/>
          <w:sz w:val="28"/>
          <w:szCs w:val="28"/>
          <w:lang w:val="en-US" w:eastAsia="zh-CN"/>
          <w14:textFill>
            <w14:solidFill>
              <w14:schemeClr w14:val="tx1"/>
            </w14:solidFill>
          </w14:textFill>
        </w:rPr>
        <w:t>六十</w:t>
      </w:r>
      <w:r>
        <w:rPr>
          <w:rStyle w:val="160"/>
          <w:rFonts w:hint="eastAsia" w:ascii="仿宋" w:hAnsi="仿宋" w:eastAsia="仿宋" w:cs="仿宋"/>
          <w:color w:val="000000" w:themeColor="text1"/>
          <w:sz w:val="28"/>
          <w:szCs w:val="28"/>
          <w14:textFill>
            <w14:solidFill>
              <w14:schemeClr w14:val="tx1"/>
            </w14:solidFill>
          </w14:textFill>
        </w:rPr>
        <w:t>条   </w:t>
      </w:r>
      <w:bookmarkStart w:id="214" w:name="No242_Z8T62K1"/>
      <w:bookmarkEnd w:id="214"/>
      <w:r>
        <w:rPr>
          <w:rStyle w:val="161"/>
          <w:rFonts w:hint="eastAsia" w:ascii="仿宋" w:hAnsi="仿宋" w:eastAsia="仿宋" w:cs="仿宋"/>
          <w:color w:val="000000" w:themeColor="text1"/>
          <w:sz w:val="28"/>
          <w:szCs w:val="28"/>
          <w14:textFill>
            <w14:solidFill>
              <w14:schemeClr w14:val="tx1"/>
            </w14:solidFill>
          </w14:textFill>
        </w:rPr>
        <w:t>各地实施“三旧”改造要优先选择工矿企业棚户区改造范围，享受棚户区改造优惠政策。</w:t>
      </w:r>
    </w:p>
    <w:p>
      <w:pPr>
        <w:adjustRightInd w:val="0"/>
        <w:snapToGrid w:val="0"/>
        <w:spacing w:before="0" w:beforeAutospacing="0" w:after="0" w:afterAutospacing="0" w:line="360" w:lineRule="auto"/>
        <w:ind w:firstLine="480"/>
        <w:jc w:val="both"/>
        <w:rPr>
          <w:rStyle w:val="161"/>
          <w:rFonts w:hint="default" w:ascii="仿宋" w:hAnsi="仿宋" w:eastAsia="仿宋" w:cs="仿宋"/>
          <w:color w:val="000000" w:themeColor="text1"/>
          <w:sz w:val="28"/>
          <w:szCs w:val="28"/>
          <w14:textFill>
            <w14:solidFill>
              <w14:schemeClr w14:val="tx1"/>
            </w14:solidFill>
          </w14:textFill>
        </w:rPr>
      </w:pPr>
      <w:bookmarkStart w:id="215" w:name="No243_Z8T63"/>
      <w:bookmarkEnd w:id="215"/>
      <w:r>
        <w:rPr>
          <w:rStyle w:val="160"/>
          <w:rFonts w:hint="eastAsia" w:ascii="仿宋" w:hAnsi="仿宋" w:eastAsia="仿宋" w:cs="仿宋"/>
          <w:color w:val="000000" w:themeColor="text1"/>
          <w:sz w:val="28"/>
          <w:szCs w:val="28"/>
          <w14:textFill>
            <w14:solidFill>
              <w14:schemeClr w14:val="tx1"/>
            </w14:solidFill>
          </w14:textFill>
        </w:rPr>
        <w:t>第</w:t>
      </w:r>
      <w:r>
        <w:rPr>
          <w:rStyle w:val="160"/>
          <w:rFonts w:hint="eastAsia" w:ascii="仿宋" w:hAnsi="仿宋" w:eastAsia="仿宋" w:cs="仿宋"/>
          <w:color w:val="000000" w:themeColor="text1"/>
          <w:sz w:val="28"/>
          <w:szCs w:val="28"/>
          <w:lang w:val="en-US" w:eastAsia="zh-CN"/>
          <w14:textFill>
            <w14:solidFill>
              <w14:schemeClr w14:val="tx1"/>
            </w14:solidFill>
          </w14:textFill>
        </w:rPr>
        <w:t>六十一</w:t>
      </w:r>
      <w:r>
        <w:rPr>
          <w:rStyle w:val="160"/>
          <w:rFonts w:hint="eastAsia" w:ascii="仿宋" w:hAnsi="仿宋" w:eastAsia="仿宋" w:cs="仿宋"/>
          <w:color w:val="000000" w:themeColor="text1"/>
          <w:sz w:val="28"/>
          <w:szCs w:val="28"/>
          <w14:textFill>
            <w14:solidFill>
              <w14:schemeClr w14:val="tx1"/>
            </w14:solidFill>
          </w14:textFill>
        </w:rPr>
        <w:t>条   </w:t>
      </w:r>
      <w:bookmarkStart w:id="216" w:name="No244_Z8T63K1"/>
      <w:bookmarkEnd w:id="216"/>
      <w:r>
        <w:rPr>
          <w:rStyle w:val="161"/>
          <w:rFonts w:hint="eastAsia" w:ascii="仿宋" w:hAnsi="仿宋" w:eastAsia="仿宋" w:cs="仿宋"/>
          <w:color w:val="000000" w:themeColor="text1"/>
          <w:sz w:val="28"/>
          <w:szCs w:val="28"/>
          <w14:textFill>
            <w14:solidFill>
              <w14:schemeClr w14:val="tx1"/>
            </w14:solidFill>
          </w14:textFill>
        </w:rPr>
        <w:t>市、区（县）政府（功能区管委会）安排一定比例的土地出让收入用于统筹平衡“三旧”改造项目之间的利益，重点支持“三旧”改造涉及的城市基础设施、公共服务设施及历史文物保护、保障房（人才住房）项目建设。建立健全“三旧”改造利益共享机制，制定出台相关配套措施，统筹兼顾政府、集体、土地权利人和市场主体等各方利益。</w:t>
      </w:r>
    </w:p>
    <w:p>
      <w:pPr>
        <w:adjustRightInd w:val="0"/>
        <w:snapToGrid w:val="0"/>
        <w:spacing w:before="0" w:beforeAutospacing="0" w:after="0" w:afterAutospacing="0" w:line="360" w:lineRule="auto"/>
        <w:ind w:firstLine="480"/>
        <w:jc w:val="both"/>
        <w:rPr>
          <w:rFonts w:hint="eastAsia" w:ascii="仿宋" w:hAnsi="仿宋" w:eastAsia="仿宋" w:cs="仿宋"/>
          <w:color w:val="000000" w:themeColor="text1"/>
          <w:sz w:val="28"/>
          <w:szCs w:val="28"/>
          <w14:textFill>
            <w14:solidFill>
              <w14:schemeClr w14:val="tx1"/>
            </w14:solidFill>
          </w14:textFill>
        </w:rPr>
      </w:pPr>
      <w:bookmarkStart w:id="217" w:name="No245_Z8T64"/>
      <w:bookmarkEnd w:id="217"/>
      <w:r>
        <w:rPr>
          <w:rStyle w:val="160"/>
          <w:rFonts w:hint="eastAsia" w:ascii="仿宋" w:hAnsi="仿宋" w:eastAsia="仿宋" w:cs="仿宋"/>
          <w:color w:val="000000" w:themeColor="text1"/>
          <w:sz w:val="28"/>
          <w:szCs w:val="28"/>
          <w14:textFill>
            <w14:solidFill>
              <w14:schemeClr w14:val="tx1"/>
            </w14:solidFill>
          </w14:textFill>
        </w:rPr>
        <w:t>第</w:t>
      </w:r>
      <w:r>
        <w:rPr>
          <w:rStyle w:val="160"/>
          <w:rFonts w:hint="eastAsia" w:ascii="仿宋" w:hAnsi="仿宋" w:eastAsia="仿宋" w:cs="仿宋"/>
          <w:color w:val="000000" w:themeColor="text1"/>
          <w:sz w:val="28"/>
          <w:szCs w:val="28"/>
          <w:lang w:val="en-US" w:eastAsia="zh-CN"/>
          <w14:textFill>
            <w14:solidFill>
              <w14:schemeClr w14:val="tx1"/>
            </w14:solidFill>
          </w14:textFill>
        </w:rPr>
        <w:t>六十二</w:t>
      </w:r>
      <w:r>
        <w:rPr>
          <w:rStyle w:val="160"/>
          <w:rFonts w:hint="eastAsia" w:ascii="仿宋" w:hAnsi="仿宋" w:eastAsia="仿宋" w:cs="仿宋"/>
          <w:color w:val="000000" w:themeColor="text1"/>
          <w:sz w:val="28"/>
          <w:szCs w:val="28"/>
          <w14:textFill>
            <w14:solidFill>
              <w14:schemeClr w14:val="tx1"/>
            </w14:solidFill>
          </w14:textFill>
        </w:rPr>
        <w:t>条   </w:t>
      </w:r>
      <w:bookmarkStart w:id="218" w:name="No246_Z8T64K1"/>
      <w:bookmarkEnd w:id="218"/>
      <w:r>
        <w:rPr>
          <w:rStyle w:val="161"/>
          <w:rFonts w:hint="eastAsia" w:ascii="仿宋" w:hAnsi="仿宋" w:eastAsia="仿宋" w:cs="仿宋"/>
          <w:color w:val="000000" w:themeColor="text1"/>
          <w:sz w:val="28"/>
          <w:szCs w:val="28"/>
          <w14:textFill>
            <w14:solidFill>
              <w14:schemeClr w14:val="tx1"/>
            </w14:solidFill>
          </w14:textFill>
        </w:rPr>
        <w:t>“三旧”改造项目按规定符合减免税的，可依法享受减免税优惠。市税务主管部门要按规定拟订“三旧”改造相关税收指引。</w:t>
      </w:r>
    </w:p>
    <w:p>
      <w:pPr>
        <w:adjustRightInd w:val="0"/>
        <w:snapToGrid w:val="0"/>
        <w:spacing w:before="0" w:beforeAutospacing="0" w:after="0" w:afterAutospacing="0" w:line="360" w:lineRule="auto"/>
        <w:ind w:firstLine="480"/>
        <w:jc w:val="both"/>
        <w:rPr>
          <w:rStyle w:val="161"/>
          <w:rFonts w:hint="eastAsia" w:ascii="仿宋" w:hAnsi="仿宋" w:eastAsia="仿宋" w:cs="仿宋"/>
          <w:color w:val="000000" w:themeColor="text1"/>
          <w:sz w:val="28"/>
          <w:szCs w:val="28"/>
          <w14:textFill>
            <w14:solidFill>
              <w14:schemeClr w14:val="tx1"/>
            </w14:solidFill>
          </w14:textFill>
        </w:rPr>
      </w:pPr>
      <w:bookmarkStart w:id="219" w:name="No247_Z8T65"/>
      <w:bookmarkEnd w:id="219"/>
      <w:r>
        <w:rPr>
          <w:rStyle w:val="160"/>
          <w:rFonts w:hint="eastAsia" w:ascii="仿宋" w:hAnsi="仿宋" w:eastAsia="仿宋" w:cs="仿宋"/>
          <w:color w:val="000000" w:themeColor="text1"/>
          <w:sz w:val="28"/>
          <w:szCs w:val="28"/>
          <w14:textFill>
            <w14:solidFill>
              <w14:schemeClr w14:val="tx1"/>
            </w14:solidFill>
          </w14:textFill>
        </w:rPr>
        <w:t>第</w:t>
      </w:r>
      <w:r>
        <w:rPr>
          <w:rStyle w:val="160"/>
          <w:rFonts w:hint="eastAsia" w:ascii="仿宋" w:hAnsi="仿宋" w:eastAsia="仿宋" w:cs="仿宋"/>
          <w:color w:val="000000" w:themeColor="text1"/>
          <w:sz w:val="28"/>
          <w:szCs w:val="28"/>
          <w:lang w:val="en-US" w:eastAsia="zh-CN"/>
          <w14:textFill>
            <w14:solidFill>
              <w14:schemeClr w14:val="tx1"/>
            </w14:solidFill>
          </w14:textFill>
        </w:rPr>
        <w:t>六十三</w:t>
      </w:r>
      <w:r>
        <w:rPr>
          <w:rStyle w:val="160"/>
          <w:rFonts w:hint="eastAsia" w:ascii="仿宋" w:hAnsi="仿宋" w:eastAsia="仿宋" w:cs="仿宋"/>
          <w:color w:val="000000" w:themeColor="text1"/>
          <w:sz w:val="28"/>
          <w:szCs w:val="28"/>
          <w14:textFill>
            <w14:solidFill>
              <w14:schemeClr w14:val="tx1"/>
            </w14:solidFill>
          </w14:textFill>
        </w:rPr>
        <w:t>条   </w:t>
      </w:r>
      <w:bookmarkStart w:id="220" w:name="No248_Z8T65K1"/>
      <w:bookmarkEnd w:id="220"/>
      <w:r>
        <w:rPr>
          <w:rStyle w:val="161"/>
          <w:rFonts w:hint="eastAsia" w:ascii="仿宋" w:hAnsi="仿宋" w:eastAsia="仿宋" w:cs="仿宋"/>
          <w:color w:val="000000" w:themeColor="text1"/>
          <w:sz w:val="28"/>
          <w:szCs w:val="28"/>
          <w14:textFill>
            <w14:solidFill>
              <w14:schemeClr w14:val="tx1"/>
            </w14:solidFill>
          </w14:textFill>
        </w:rPr>
        <w:t>因“三旧”改造涉及土地权属争议的，由所在地政府依法及时处理；因征地补偿安置、国有土地上面的房屋征收、建筑施工等发生纠纷的，要引导当事人通过调解为基础的多元处理方式妥善解决。鼓励社会组织设立第三方调解服务机构，充分发挥社会组织参与土地纠纷调解的优势。有关土地权利人就旧村庄是否实施改造、搬迁补偿安置等重大事项未能达成一致意见的，由村集体提交村民大会或村民代表大会讨论决定。</w:t>
      </w:r>
    </w:p>
    <w:p>
      <w:pPr>
        <w:adjustRightInd w:val="0"/>
        <w:snapToGrid w:val="0"/>
        <w:spacing w:before="0" w:beforeAutospacing="0" w:after="0" w:afterAutospacing="0" w:line="360" w:lineRule="auto"/>
        <w:ind w:firstLine="480"/>
        <w:jc w:val="both"/>
        <w:rPr>
          <w:rStyle w:val="161"/>
          <w:rFonts w:hint="eastAsia" w:ascii="仿宋" w:hAnsi="仿宋" w:eastAsia="仿宋" w:cs="仿宋"/>
          <w:color w:val="000000" w:themeColor="text1"/>
          <w:sz w:val="28"/>
          <w:szCs w:val="28"/>
          <w14:textFill>
            <w14:solidFill>
              <w14:schemeClr w14:val="tx1"/>
            </w14:solidFill>
          </w14:textFill>
        </w:rPr>
      </w:pPr>
      <w:r>
        <w:rPr>
          <w:rStyle w:val="161"/>
          <w:rFonts w:hint="eastAsia" w:ascii="仿宋" w:hAnsi="仿宋" w:eastAsia="仿宋" w:cs="仿宋"/>
          <w:color w:val="000000" w:themeColor="text1"/>
          <w:sz w:val="28"/>
          <w:szCs w:val="28"/>
          <w14:textFill>
            <w14:solidFill>
              <w14:schemeClr w14:val="tx1"/>
            </w14:solidFill>
          </w14:textFill>
        </w:rPr>
        <w:t>有批准权限的人民政府对集体土地完善转用征收、旧村庄集体建设用地转为国有建设用地和“三地”及其他用地办理转征收审批作出决定后，任何单位和个人违反土地管理法律、法规规定，阻挠征收土地的，由县级以上人民政府自然资源主管部门责令交出土地；拒不交出土地的，</w:t>
      </w:r>
      <w:del w:id="46" w:author="wulawyer" w:date="2023-07-19T21:27:39Z">
        <w:r>
          <w:rPr>
            <w:rStyle w:val="161"/>
            <w:rFonts w:hint="default" w:ascii="仿宋" w:hAnsi="仿宋" w:eastAsia="仿宋" w:cs="仿宋"/>
            <w:color w:val="000000" w:themeColor="text1"/>
            <w:sz w:val="28"/>
            <w:szCs w:val="28"/>
            <w:lang w:val="en-US"/>
            <w14:textFill>
              <w14:solidFill>
                <w14:schemeClr w14:val="tx1"/>
              </w14:solidFill>
            </w14:textFill>
          </w:rPr>
          <w:delText>申请人民法院强制执行</w:delText>
        </w:r>
      </w:del>
      <w:ins w:id="47" w:author="wulawyer" w:date="2023-07-19T21:27:44Z">
        <w:r>
          <w:rPr>
            <w:rStyle w:val="161"/>
            <w:rFonts w:hint="eastAsia" w:ascii="仿宋" w:hAnsi="仿宋" w:eastAsia="仿宋" w:cs="仿宋"/>
            <w:color w:val="000000" w:themeColor="text1"/>
            <w:sz w:val="28"/>
            <w:szCs w:val="28"/>
            <w:lang w:val="en-US" w:eastAsia="zh-CN"/>
            <w14:textFill>
              <w14:solidFill>
                <w14:schemeClr w14:val="tx1"/>
              </w14:solidFill>
            </w14:textFill>
          </w:rPr>
          <w:t>依程序</w:t>
        </w:r>
      </w:ins>
      <w:ins w:id="48" w:author="wulawyer" w:date="2023-07-19T21:27:55Z">
        <w:r>
          <w:rPr>
            <w:rStyle w:val="161"/>
            <w:rFonts w:hint="eastAsia" w:ascii="仿宋" w:hAnsi="仿宋" w:eastAsia="仿宋" w:cs="仿宋"/>
            <w:color w:val="000000" w:themeColor="text1"/>
            <w:sz w:val="28"/>
            <w:szCs w:val="28"/>
            <w:lang w:val="en-US" w:eastAsia="zh-CN"/>
            <w14:textFill>
              <w14:solidFill>
                <w14:schemeClr w14:val="tx1"/>
              </w14:solidFill>
            </w14:textFill>
          </w:rPr>
          <w:t>进行</w:t>
        </w:r>
      </w:ins>
      <w:ins w:id="49" w:author="wulawyer" w:date="2023-07-19T21:28:10Z">
        <w:r>
          <w:rPr>
            <w:rStyle w:val="161"/>
            <w:rFonts w:hint="eastAsia" w:ascii="仿宋" w:hAnsi="仿宋" w:eastAsia="仿宋" w:cs="仿宋"/>
            <w:color w:val="000000" w:themeColor="text1"/>
            <w:sz w:val="28"/>
            <w:szCs w:val="28"/>
            <w:lang w:val="en-US" w:eastAsia="zh-CN"/>
            <w14:textFill>
              <w14:solidFill>
                <w14:schemeClr w14:val="tx1"/>
              </w14:solidFill>
            </w14:textFill>
          </w:rPr>
          <w:t>征收</w:t>
        </w:r>
      </w:ins>
      <w:r>
        <w:rPr>
          <w:rStyle w:val="161"/>
          <w:rFonts w:hint="eastAsia" w:ascii="仿宋" w:hAnsi="仿宋" w:eastAsia="仿宋" w:cs="仿宋"/>
          <w:color w:val="000000" w:themeColor="text1"/>
          <w:sz w:val="28"/>
          <w:szCs w:val="28"/>
          <w14:textFill>
            <w14:solidFill>
              <w14:schemeClr w14:val="tx1"/>
            </w14:solidFill>
          </w14:textFill>
        </w:rPr>
        <w:t>。</w:t>
      </w:r>
    </w:p>
    <w:p>
      <w:pPr>
        <w:adjustRightInd w:val="0"/>
        <w:snapToGrid w:val="0"/>
        <w:spacing w:before="0" w:beforeAutospacing="0" w:after="0" w:afterAutospacing="0" w:line="360" w:lineRule="auto"/>
        <w:ind w:firstLine="480"/>
        <w:jc w:val="both"/>
        <w:rPr>
          <w:rFonts w:hint="eastAsia" w:ascii="仿宋" w:hAnsi="仿宋" w:eastAsia="仿宋" w:cs="仿宋"/>
          <w:color w:val="000000" w:themeColor="text1"/>
          <w:sz w:val="28"/>
          <w:szCs w:val="28"/>
          <w14:textFill>
            <w14:solidFill>
              <w14:schemeClr w14:val="tx1"/>
            </w14:solidFill>
          </w14:textFill>
        </w:rPr>
      </w:pPr>
      <w:bookmarkStart w:id="221" w:name="No249_Z8T66"/>
      <w:bookmarkEnd w:id="221"/>
      <w:r>
        <w:rPr>
          <w:rStyle w:val="160"/>
          <w:rFonts w:hint="eastAsia" w:ascii="仿宋" w:hAnsi="仿宋" w:eastAsia="仿宋" w:cs="仿宋"/>
          <w:color w:val="000000" w:themeColor="text1"/>
          <w:sz w:val="28"/>
          <w:szCs w:val="28"/>
          <w14:textFill>
            <w14:solidFill>
              <w14:schemeClr w14:val="tx1"/>
            </w14:solidFill>
          </w14:textFill>
        </w:rPr>
        <w:t>第</w:t>
      </w:r>
      <w:r>
        <w:rPr>
          <w:rStyle w:val="160"/>
          <w:rFonts w:hint="eastAsia" w:ascii="仿宋" w:hAnsi="仿宋" w:eastAsia="仿宋" w:cs="仿宋"/>
          <w:color w:val="000000" w:themeColor="text1"/>
          <w:sz w:val="28"/>
          <w:szCs w:val="28"/>
          <w:lang w:val="en-US" w:eastAsia="zh-CN"/>
          <w14:textFill>
            <w14:solidFill>
              <w14:schemeClr w14:val="tx1"/>
            </w14:solidFill>
          </w14:textFill>
        </w:rPr>
        <w:t>六十四</w:t>
      </w:r>
      <w:r>
        <w:rPr>
          <w:rStyle w:val="160"/>
          <w:rFonts w:hint="eastAsia" w:ascii="仿宋" w:hAnsi="仿宋" w:eastAsia="仿宋" w:cs="仿宋"/>
          <w:color w:val="000000" w:themeColor="text1"/>
          <w:sz w:val="28"/>
          <w:szCs w:val="28"/>
          <w14:textFill>
            <w14:solidFill>
              <w14:schemeClr w14:val="tx1"/>
            </w14:solidFill>
          </w14:textFill>
        </w:rPr>
        <w:t>条   </w:t>
      </w:r>
      <w:bookmarkStart w:id="222" w:name="No250_Z8T66K1"/>
      <w:bookmarkEnd w:id="222"/>
      <w:r>
        <w:rPr>
          <w:rStyle w:val="161"/>
          <w:rFonts w:hint="eastAsia" w:ascii="仿宋" w:hAnsi="仿宋" w:eastAsia="仿宋" w:cs="仿宋"/>
          <w:color w:val="000000" w:themeColor="text1"/>
          <w:sz w:val="28"/>
          <w:szCs w:val="28"/>
          <w14:textFill>
            <w14:solidFill>
              <w14:schemeClr w14:val="tx1"/>
            </w14:solidFill>
          </w14:textFill>
        </w:rPr>
        <w:t>推行“三旧”改造工作信息公开，实行民主决策，加大公众监督力度。“三旧”改造在编制规划、标图建库、政府收购和补缴地价、</w:t>
      </w:r>
      <w:r>
        <w:rPr>
          <w:rStyle w:val="161"/>
          <w:rFonts w:hint="eastAsia" w:ascii="仿宋" w:hAnsi="仿宋" w:eastAsia="仿宋" w:cs="仿宋"/>
          <w:color w:val="000000" w:themeColor="text1"/>
          <w:sz w:val="28"/>
          <w:szCs w:val="28"/>
          <w:lang w:val="en-US" w:eastAsia="zh-CN"/>
          <w14:textFill>
            <w14:solidFill>
              <w14:schemeClr w14:val="tx1"/>
            </w14:solidFill>
          </w14:textFill>
        </w:rPr>
        <w:t>旧厂房改造</w:t>
      </w:r>
      <w:r>
        <w:rPr>
          <w:rStyle w:val="161"/>
          <w:rFonts w:hint="eastAsia" w:ascii="仿宋" w:hAnsi="仿宋" w:eastAsia="仿宋" w:cs="仿宋"/>
          <w:color w:val="000000" w:themeColor="text1"/>
          <w:sz w:val="28"/>
          <w:szCs w:val="28"/>
          <w14:textFill>
            <w14:solidFill>
              <w14:schemeClr w14:val="tx1"/>
            </w14:solidFill>
          </w14:textFill>
        </w:rPr>
        <w:t>、旧村庄改造、国有企业改制、涉及土地征收、征地批后出让用地等环节，各责任主体应按规定推行信息公开、实行民主决策，公开公布办理情况、办理结果，接受监督。</w:t>
      </w:r>
    </w:p>
    <w:p>
      <w:pPr>
        <w:adjustRightInd w:val="0"/>
        <w:snapToGrid w:val="0"/>
        <w:spacing w:before="0" w:beforeAutospacing="0" w:after="0" w:afterAutospacing="0" w:line="360" w:lineRule="auto"/>
        <w:ind w:firstLine="480"/>
        <w:jc w:val="both"/>
        <w:rPr>
          <w:rFonts w:hint="eastAsia" w:ascii="仿宋" w:hAnsi="仿宋" w:eastAsia="仿宋" w:cs="仿宋"/>
          <w:color w:val="000000" w:themeColor="text1"/>
          <w:sz w:val="28"/>
          <w:szCs w:val="28"/>
          <w14:textFill>
            <w14:solidFill>
              <w14:schemeClr w14:val="tx1"/>
            </w14:solidFill>
          </w14:textFill>
        </w:rPr>
      </w:pPr>
      <w:bookmarkStart w:id="223" w:name="No251_Z8T67"/>
      <w:bookmarkEnd w:id="223"/>
      <w:r>
        <w:rPr>
          <w:rStyle w:val="160"/>
          <w:rFonts w:hint="eastAsia" w:ascii="仿宋" w:hAnsi="仿宋" w:eastAsia="仿宋" w:cs="仿宋"/>
          <w:color w:val="000000" w:themeColor="text1"/>
          <w:sz w:val="28"/>
          <w:szCs w:val="28"/>
          <w14:textFill>
            <w14:solidFill>
              <w14:schemeClr w14:val="tx1"/>
            </w14:solidFill>
          </w14:textFill>
        </w:rPr>
        <w:t>第</w:t>
      </w:r>
      <w:r>
        <w:rPr>
          <w:rStyle w:val="160"/>
          <w:rFonts w:hint="eastAsia" w:ascii="仿宋" w:hAnsi="仿宋" w:eastAsia="仿宋" w:cs="仿宋"/>
          <w:color w:val="000000" w:themeColor="text1"/>
          <w:sz w:val="28"/>
          <w:szCs w:val="28"/>
          <w:lang w:val="en-US" w:eastAsia="zh-CN"/>
          <w14:textFill>
            <w14:solidFill>
              <w14:schemeClr w14:val="tx1"/>
            </w14:solidFill>
          </w14:textFill>
        </w:rPr>
        <w:t>六十五</w:t>
      </w:r>
      <w:r>
        <w:rPr>
          <w:rStyle w:val="160"/>
          <w:rFonts w:hint="eastAsia" w:ascii="仿宋" w:hAnsi="仿宋" w:eastAsia="仿宋" w:cs="仿宋"/>
          <w:color w:val="000000" w:themeColor="text1"/>
          <w:sz w:val="28"/>
          <w:szCs w:val="28"/>
          <w14:textFill>
            <w14:solidFill>
              <w14:schemeClr w14:val="tx1"/>
            </w14:solidFill>
          </w14:textFill>
        </w:rPr>
        <w:t>条   </w:t>
      </w:r>
      <w:bookmarkStart w:id="224" w:name="No252_Z8T67K1"/>
      <w:bookmarkEnd w:id="224"/>
      <w:r>
        <w:rPr>
          <w:rStyle w:val="161"/>
          <w:rFonts w:hint="eastAsia" w:ascii="仿宋" w:hAnsi="仿宋" w:eastAsia="仿宋" w:cs="仿宋"/>
          <w:color w:val="000000" w:themeColor="text1"/>
          <w:sz w:val="28"/>
          <w:szCs w:val="28"/>
          <w14:textFill>
            <w14:solidFill>
              <w14:schemeClr w14:val="tx1"/>
            </w14:solidFill>
          </w14:textFill>
        </w:rPr>
        <w:t>加强“三旧”改造工作中的国土资源管理、国有资产管理、农村集体资产管理、规划建设管理等相关领域各类职务犯罪行为的监督，确保“三旧”改造工作健康、规范、有序进行。</w:t>
      </w:r>
    </w:p>
    <w:p>
      <w:pPr>
        <w:adjustRightInd w:val="0"/>
        <w:snapToGrid w:val="0"/>
        <w:spacing w:before="0" w:beforeAutospacing="0" w:after="0" w:afterAutospacing="0" w:line="360" w:lineRule="auto"/>
        <w:ind w:firstLine="480"/>
        <w:jc w:val="both"/>
        <w:rPr>
          <w:rFonts w:hint="eastAsia" w:ascii="仿宋" w:hAnsi="仿宋" w:eastAsia="仿宋" w:cs="仿宋"/>
          <w:color w:val="000000" w:themeColor="text1"/>
          <w:sz w:val="28"/>
          <w:szCs w:val="28"/>
          <w14:textFill>
            <w14:solidFill>
              <w14:schemeClr w14:val="tx1"/>
            </w14:solidFill>
          </w14:textFill>
        </w:rPr>
      </w:pPr>
      <w:bookmarkStart w:id="225" w:name="No253_Z8T68"/>
      <w:bookmarkEnd w:id="225"/>
      <w:r>
        <w:rPr>
          <w:rStyle w:val="160"/>
          <w:rFonts w:hint="eastAsia" w:ascii="仿宋" w:hAnsi="仿宋" w:eastAsia="仿宋" w:cs="仿宋"/>
          <w:color w:val="000000" w:themeColor="text1"/>
          <w:sz w:val="28"/>
          <w:szCs w:val="28"/>
          <w14:textFill>
            <w14:solidFill>
              <w14:schemeClr w14:val="tx1"/>
            </w14:solidFill>
          </w14:textFill>
        </w:rPr>
        <w:t>第</w:t>
      </w:r>
      <w:r>
        <w:rPr>
          <w:rStyle w:val="160"/>
          <w:rFonts w:hint="eastAsia" w:ascii="仿宋" w:hAnsi="仿宋" w:eastAsia="仿宋" w:cs="仿宋"/>
          <w:color w:val="000000" w:themeColor="text1"/>
          <w:sz w:val="28"/>
          <w:szCs w:val="28"/>
          <w:lang w:val="en-US" w:eastAsia="zh-CN"/>
          <w14:textFill>
            <w14:solidFill>
              <w14:schemeClr w14:val="tx1"/>
            </w14:solidFill>
          </w14:textFill>
        </w:rPr>
        <w:t>六十六</w:t>
      </w:r>
      <w:r>
        <w:rPr>
          <w:rStyle w:val="160"/>
          <w:rFonts w:hint="eastAsia" w:ascii="仿宋" w:hAnsi="仿宋" w:eastAsia="仿宋" w:cs="仿宋"/>
          <w:color w:val="000000" w:themeColor="text1"/>
          <w:sz w:val="28"/>
          <w:szCs w:val="28"/>
          <w14:textFill>
            <w14:solidFill>
              <w14:schemeClr w14:val="tx1"/>
            </w14:solidFill>
          </w14:textFill>
        </w:rPr>
        <w:t>条   </w:t>
      </w:r>
      <w:bookmarkStart w:id="226" w:name="No254_Z8T68K1"/>
      <w:bookmarkEnd w:id="226"/>
      <w:r>
        <w:rPr>
          <w:rStyle w:val="161"/>
          <w:rFonts w:hint="eastAsia" w:ascii="仿宋" w:hAnsi="仿宋" w:eastAsia="仿宋" w:cs="仿宋"/>
          <w:color w:val="000000" w:themeColor="text1"/>
          <w:sz w:val="28"/>
          <w:szCs w:val="28"/>
          <w14:textFill>
            <w14:solidFill>
              <w14:schemeClr w14:val="tx1"/>
            </w14:solidFill>
          </w14:textFill>
        </w:rPr>
        <w:t>对于“三旧”改造工作中玩忽职守、失职渎职、滥用职权、贪污贿赂等行为，涉嫌构成犯罪的，依法追究相应责任。</w:t>
      </w:r>
    </w:p>
    <w:p>
      <w:pPr>
        <w:pStyle w:val="159"/>
        <w:adjustRightInd w:val="0"/>
        <w:snapToGrid w:val="0"/>
        <w:spacing w:before="0" w:beforeAutospacing="0" w:after="0" w:afterAutospacing="0" w:line="360" w:lineRule="auto"/>
        <w:jc w:val="center"/>
        <w:rPr>
          <w:rFonts w:hint="eastAsia" w:ascii="仿宋" w:hAnsi="仿宋" w:eastAsia="仿宋" w:cs="仿宋"/>
          <w:color w:val="000000" w:themeColor="text1"/>
          <w:sz w:val="28"/>
          <w:szCs w:val="28"/>
          <w14:textFill>
            <w14:solidFill>
              <w14:schemeClr w14:val="tx1"/>
            </w14:solidFill>
          </w14:textFill>
        </w:rPr>
      </w:pPr>
      <w:bookmarkStart w:id="227" w:name="No255_Z9"/>
      <w:bookmarkEnd w:id="227"/>
      <w:r>
        <w:rPr>
          <w:rStyle w:val="119"/>
          <w:rFonts w:hint="eastAsia" w:ascii="仿宋" w:hAnsi="仿宋" w:eastAsia="仿宋" w:cs="仿宋"/>
          <w:color w:val="000000" w:themeColor="text1"/>
          <w:sz w:val="28"/>
          <w:szCs w:val="28"/>
          <w14:textFill>
            <w14:solidFill>
              <w14:schemeClr w14:val="tx1"/>
            </w14:solidFill>
          </w14:textFill>
        </w:rPr>
        <w:t>第九章 附则</w:t>
      </w:r>
    </w:p>
    <w:p>
      <w:pPr>
        <w:adjustRightInd w:val="0"/>
        <w:snapToGrid w:val="0"/>
        <w:spacing w:before="0" w:beforeAutospacing="0" w:after="0" w:afterAutospacing="0" w:line="360" w:lineRule="auto"/>
        <w:ind w:firstLine="480"/>
        <w:jc w:val="both"/>
        <w:rPr>
          <w:rFonts w:hint="eastAsia" w:ascii="仿宋" w:hAnsi="仿宋" w:eastAsia="仿宋" w:cs="仿宋"/>
          <w:color w:val="000000" w:themeColor="text1"/>
          <w:sz w:val="28"/>
          <w:szCs w:val="28"/>
          <w14:textFill>
            <w14:solidFill>
              <w14:schemeClr w14:val="tx1"/>
            </w14:solidFill>
          </w14:textFill>
        </w:rPr>
      </w:pPr>
      <w:bookmarkStart w:id="228" w:name="No256_Z9T69"/>
      <w:bookmarkEnd w:id="228"/>
      <w:r>
        <w:rPr>
          <w:rStyle w:val="160"/>
          <w:rFonts w:hint="eastAsia" w:ascii="仿宋" w:hAnsi="仿宋" w:eastAsia="仿宋" w:cs="仿宋"/>
          <w:color w:val="000000" w:themeColor="text1"/>
          <w:sz w:val="28"/>
          <w:szCs w:val="28"/>
          <w14:textFill>
            <w14:solidFill>
              <w14:schemeClr w14:val="tx1"/>
            </w14:solidFill>
          </w14:textFill>
        </w:rPr>
        <w:t>第</w:t>
      </w:r>
      <w:r>
        <w:rPr>
          <w:rStyle w:val="160"/>
          <w:rFonts w:hint="eastAsia" w:ascii="仿宋" w:hAnsi="仿宋" w:eastAsia="仿宋" w:cs="仿宋"/>
          <w:color w:val="000000" w:themeColor="text1"/>
          <w:sz w:val="28"/>
          <w:szCs w:val="28"/>
          <w:lang w:val="en-US" w:eastAsia="zh-CN"/>
          <w14:textFill>
            <w14:solidFill>
              <w14:schemeClr w14:val="tx1"/>
            </w14:solidFill>
          </w14:textFill>
        </w:rPr>
        <w:t>六十七</w:t>
      </w:r>
      <w:r>
        <w:rPr>
          <w:rStyle w:val="160"/>
          <w:rFonts w:hint="eastAsia" w:ascii="仿宋" w:hAnsi="仿宋" w:eastAsia="仿宋" w:cs="仿宋"/>
          <w:color w:val="000000" w:themeColor="text1"/>
          <w:sz w:val="28"/>
          <w:szCs w:val="28"/>
          <w14:textFill>
            <w14:solidFill>
              <w14:schemeClr w14:val="tx1"/>
            </w14:solidFill>
          </w14:textFill>
        </w:rPr>
        <w:t>条   </w:t>
      </w:r>
      <w:bookmarkStart w:id="229" w:name="No257_Z9T69K1"/>
      <w:bookmarkEnd w:id="229"/>
      <w:r>
        <w:rPr>
          <w:rStyle w:val="161"/>
          <w:rFonts w:hint="eastAsia" w:ascii="仿宋" w:hAnsi="仿宋" w:eastAsia="仿宋" w:cs="仿宋"/>
          <w:color w:val="000000" w:themeColor="text1"/>
          <w:sz w:val="28"/>
          <w:szCs w:val="28"/>
          <w14:textFill>
            <w14:solidFill>
              <w14:schemeClr w14:val="tx1"/>
            </w14:solidFill>
          </w14:textFill>
        </w:rPr>
        <w:t>国家、省对“三旧”改造管理另有规定，按其规定执行。</w:t>
      </w:r>
    </w:p>
    <w:p>
      <w:pPr>
        <w:adjustRightInd w:val="0"/>
        <w:snapToGrid w:val="0"/>
        <w:spacing w:before="0" w:beforeAutospacing="0" w:after="0" w:afterAutospacing="0" w:line="360" w:lineRule="auto"/>
        <w:ind w:firstLine="480"/>
        <w:jc w:val="both"/>
        <w:rPr>
          <w:rFonts w:hint="eastAsia" w:ascii="仿宋" w:hAnsi="仿宋" w:eastAsia="仿宋" w:cs="仿宋"/>
          <w:color w:val="000000" w:themeColor="text1"/>
          <w:sz w:val="28"/>
          <w:szCs w:val="28"/>
          <w14:textFill>
            <w14:solidFill>
              <w14:schemeClr w14:val="tx1"/>
            </w14:solidFill>
          </w14:textFill>
        </w:rPr>
      </w:pPr>
      <w:bookmarkStart w:id="230" w:name="No258_Z9T70"/>
      <w:bookmarkEnd w:id="230"/>
      <w:r>
        <w:rPr>
          <w:rStyle w:val="160"/>
          <w:rFonts w:hint="eastAsia" w:ascii="仿宋" w:hAnsi="仿宋" w:eastAsia="仿宋" w:cs="仿宋"/>
          <w:color w:val="000000" w:themeColor="text1"/>
          <w:sz w:val="28"/>
          <w:szCs w:val="28"/>
          <w14:textFill>
            <w14:solidFill>
              <w14:schemeClr w14:val="tx1"/>
            </w14:solidFill>
          </w14:textFill>
        </w:rPr>
        <w:t>第</w:t>
      </w:r>
      <w:r>
        <w:rPr>
          <w:rStyle w:val="160"/>
          <w:rFonts w:hint="eastAsia" w:ascii="仿宋" w:hAnsi="仿宋" w:eastAsia="仿宋" w:cs="仿宋"/>
          <w:color w:val="000000" w:themeColor="text1"/>
          <w:sz w:val="28"/>
          <w:szCs w:val="28"/>
          <w:lang w:val="en-US" w:eastAsia="zh-CN"/>
          <w14:textFill>
            <w14:solidFill>
              <w14:schemeClr w14:val="tx1"/>
            </w14:solidFill>
          </w14:textFill>
        </w:rPr>
        <w:t>六十八</w:t>
      </w:r>
      <w:r>
        <w:rPr>
          <w:rStyle w:val="160"/>
          <w:rFonts w:hint="eastAsia" w:ascii="仿宋" w:hAnsi="仿宋" w:eastAsia="仿宋" w:cs="仿宋"/>
          <w:color w:val="000000" w:themeColor="text1"/>
          <w:sz w:val="28"/>
          <w:szCs w:val="28"/>
          <w14:textFill>
            <w14:solidFill>
              <w14:schemeClr w14:val="tx1"/>
            </w14:solidFill>
          </w14:textFill>
        </w:rPr>
        <w:t>条   </w:t>
      </w:r>
      <w:bookmarkStart w:id="231" w:name="No259_Z9T70K1"/>
      <w:bookmarkEnd w:id="231"/>
      <w:r>
        <w:rPr>
          <w:rStyle w:val="161"/>
          <w:rFonts w:hint="eastAsia" w:ascii="仿宋" w:hAnsi="仿宋" w:eastAsia="仿宋" w:cs="仿宋"/>
          <w:color w:val="000000" w:themeColor="text1"/>
          <w:sz w:val="28"/>
          <w:szCs w:val="28"/>
          <w14:textFill>
            <w14:solidFill>
              <w14:schemeClr w14:val="tx1"/>
            </w14:solidFill>
          </w14:textFill>
        </w:rPr>
        <w:t>本规定自2023年月日起施行，有效期至2028年    月   日。有效期满需要继续施行的，根据评估情况重新修订。本规定实施前我市有关规范性文件与本规定不一致的，以本规定为准。原已经区政府、市政府批准同意的“三旧”改造项目，其涉及的国有（集体）资产处置、规划要求及实施、地价款计缴、保障房（人才住房）配套等事项按批准时的有关规定和已批准文件执行；批准时的有关规定和已批准文件没有规定的，可以按照本规定执行。</w:t>
      </w:r>
    </w:p>
    <w:p>
      <w:pPr>
        <w:pStyle w:val="6"/>
        <w:jc w:val="both"/>
        <w:rPr>
          <w:rFonts w:ascii="微软雅黑" w:hAnsi="微软雅黑" w:eastAsia="微软雅黑"/>
          <w:color w:val="000000" w:themeColor="text1"/>
          <w:sz w:val="26"/>
          <w:szCs w:val="26"/>
          <w14:textFill>
            <w14:solidFill>
              <w14:schemeClr w14:val="tx1"/>
            </w14:solidFill>
          </w14:textFill>
        </w:rPr>
      </w:pPr>
    </w:p>
    <w:sectPr>
      <w:pgSz w:w="11906" w:h="16838"/>
      <w:pgMar w:top="1440" w:right="1080" w:bottom="1440" w:left="108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A00002BF" w:usb1="38CF7CFA" w:usb2="00082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Arial">
    <w:altName w:val="DejaVu Sans"/>
    <w:panose1 w:val="00000000000000000000"/>
    <w:charset w:val="00"/>
    <w:family w:val="auto"/>
    <w:pitch w:val="default"/>
    <w:sig w:usb0="00000000" w:usb1="00000000" w:usb2="00000000" w:usb3="00000000" w:csb0="0000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rson w15:author="wulawyer">
    <w15:presenceInfo w15:providerId="None" w15:userId="wulawy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isplayHorizontalDrawingGridEvery w:val="1"/>
  <w:displayVerticalDrawingGridEvery w:val="1"/>
  <w:noPunctuationKerning w:val="1"/>
  <w:characterSpacingControl w:val="compressPunctuation"/>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liYWY3ODI0MTE2ZDE0YzExODFhMWQyYjU3ODQwYjUifQ=="/>
  </w:docVars>
  <w:rsids>
    <w:rsidRoot w:val="00EE0908"/>
    <w:rsid w:val="00045DEA"/>
    <w:rsid w:val="00055BCC"/>
    <w:rsid w:val="00064FD9"/>
    <w:rsid w:val="0007261E"/>
    <w:rsid w:val="000A4433"/>
    <w:rsid w:val="000A6620"/>
    <w:rsid w:val="00142E42"/>
    <w:rsid w:val="001462DA"/>
    <w:rsid w:val="001E01E1"/>
    <w:rsid w:val="001E158D"/>
    <w:rsid w:val="001E6669"/>
    <w:rsid w:val="001F6825"/>
    <w:rsid w:val="002F5AD6"/>
    <w:rsid w:val="0030119C"/>
    <w:rsid w:val="00305D32"/>
    <w:rsid w:val="004514B0"/>
    <w:rsid w:val="0045610F"/>
    <w:rsid w:val="004B3925"/>
    <w:rsid w:val="00521597"/>
    <w:rsid w:val="005254F1"/>
    <w:rsid w:val="005C5D3A"/>
    <w:rsid w:val="005E08FF"/>
    <w:rsid w:val="005F2625"/>
    <w:rsid w:val="0062174E"/>
    <w:rsid w:val="00676F5B"/>
    <w:rsid w:val="006A1E53"/>
    <w:rsid w:val="006C6ED0"/>
    <w:rsid w:val="006D347C"/>
    <w:rsid w:val="0070430D"/>
    <w:rsid w:val="00721441"/>
    <w:rsid w:val="00777200"/>
    <w:rsid w:val="00786E6E"/>
    <w:rsid w:val="007A166A"/>
    <w:rsid w:val="00826A17"/>
    <w:rsid w:val="00895E2C"/>
    <w:rsid w:val="008C621A"/>
    <w:rsid w:val="008C641D"/>
    <w:rsid w:val="009B7FE2"/>
    <w:rsid w:val="00A87F74"/>
    <w:rsid w:val="00B1673C"/>
    <w:rsid w:val="00B23689"/>
    <w:rsid w:val="00B4734A"/>
    <w:rsid w:val="00BC6DAC"/>
    <w:rsid w:val="00BE2A71"/>
    <w:rsid w:val="00C44754"/>
    <w:rsid w:val="00C565CB"/>
    <w:rsid w:val="00C72684"/>
    <w:rsid w:val="00CA7C36"/>
    <w:rsid w:val="00D17D2F"/>
    <w:rsid w:val="00D748A4"/>
    <w:rsid w:val="00DE1309"/>
    <w:rsid w:val="00E1315E"/>
    <w:rsid w:val="00E219CC"/>
    <w:rsid w:val="00E27D5A"/>
    <w:rsid w:val="00EA074E"/>
    <w:rsid w:val="00EA7A33"/>
    <w:rsid w:val="00EE0908"/>
    <w:rsid w:val="00F346AA"/>
    <w:rsid w:val="00F43F12"/>
    <w:rsid w:val="00F83C33"/>
    <w:rsid w:val="038F0F77"/>
    <w:rsid w:val="03F10FD0"/>
    <w:rsid w:val="03F26B17"/>
    <w:rsid w:val="06090E4D"/>
    <w:rsid w:val="07023048"/>
    <w:rsid w:val="0739256E"/>
    <w:rsid w:val="08E61CEC"/>
    <w:rsid w:val="0D2D1668"/>
    <w:rsid w:val="0D8C4B99"/>
    <w:rsid w:val="0E678CFD"/>
    <w:rsid w:val="0F296E8D"/>
    <w:rsid w:val="0F4946D0"/>
    <w:rsid w:val="110F2EA6"/>
    <w:rsid w:val="11422076"/>
    <w:rsid w:val="1433723A"/>
    <w:rsid w:val="1610653C"/>
    <w:rsid w:val="163F646F"/>
    <w:rsid w:val="17237A91"/>
    <w:rsid w:val="17E53B46"/>
    <w:rsid w:val="19314B52"/>
    <w:rsid w:val="198176BB"/>
    <w:rsid w:val="1C43232E"/>
    <w:rsid w:val="1CE617B0"/>
    <w:rsid w:val="1DFE1998"/>
    <w:rsid w:val="23BC5117"/>
    <w:rsid w:val="24F7312E"/>
    <w:rsid w:val="251F05E5"/>
    <w:rsid w:val="252504AD"/>
    <w:rsid w:val="264F6D71"/>
    <w:rsid w:val="2665503E"/>
    <w:rsid w:val="26704685"/>
    <w:rsid w:val="27637EA1"/>
    <w:rsid w:val="29793605"/>
    <w:rsid w:val="29AC761E"/>
    <w:rsid w:val="2CB91F3C"/>
    <w:rsid w:val="2E1343CF"/>
    <w:rsid w:val="320C1861"/>
    <w:rsid w:val="33ED121E"/>
    <w:rsid w:val="35A57A66"/>
    <w:rsid w:val="36167588"/>
    <w:rsid w:val="36E779FB"/>
    <w:rsid w:val="370A7AD2"/>
    <w:rsid w:val="38C62397"/>
    <w:rsid w:val="38CE61B7"/>
    <w:rsid w:val="3ABB02C8"/>
    <w:rsid w:val="3B1479D8"/>
    <w:rsid w:val="3C2029C6"/>
    <w:rsid w:val="3CD5720E"/>
    <w:rsid w:val="3DDF616C"/>
    <w:rsid w:val="3E4A49E8"/>
    <w:rsid w:val="3E717137"/>
    <w:rsid w:val="3E9A7A75"/>
    <w:rsid w:val="3EAA24C8"/>
    <w:rsid w:val="3EEF0540"/>
    <w:rsid w:val="41AA7E5D"/>
    <w:rsid w:val="44635106"/>
    <w:rsid w:val="45246DC9"/>
    <w:rsid w:val="463640D6"/>
    <w:rsid w:val="48355DD0"/>
    <w:rsid w:val="497F3261"/>
    <w:rsid w:val="49C60E99"/>
    <w:rsid w:val="4A050E53"/>
    <w:rsid w:val="4A15364B"/>
    <w:rsid w:val="4A480FF0"/>
    <w:rsid w:val="4D762533"/>
    <w:rsid w:val="4F1C248F"/>
    <w:rsid w:val="50920F62"/>
    <w:rsid w:val="509210C7"/>
    <w:rsid w:val="50E879D2"/>
    <w:rsid w:val="50F23EDC"/>
    <w:rsid w:val="510C5DF9"/>
    <w:rsid w:val="52796647"/>
    <w:rsid w:val="54546C20"/>
    <w:rsid w:val="5564442E"/>
    <w:rsid w:val="562C7C60"/>
    <w:rsid w:val="5B0A2AEB"/>
    <w:rsid w:val="5B653C0C"/>
    <w:rsid w:val="5E0D2339"/>
    <w:rsid w:val="5EC845E6"/>
    <w:rsid w:val="5ECA3C92"/>
    <w:rsid w:val="60682325"/>
    <w:rsid w:val="60AB5823"/>
    <w:rsid w:val="622C423A"/>
    <w:rsid w:val="62FE2589"/>
    <w:rsid w:val="6300246C"/>
    <w:rsid w:val="641826F2"/>
    <w:rsid w:val="658C0681"/>
    <w:rsid w:val="66C021DC"/>
    <w:rsid w:val="67520019"/>
    <w:rsid w:val="6767415B"/>
    <w:rsid w:val="68B667E4"/>
    <w:rsid w:val="68D22FB6"/>
    <w:rsid w:val="694715BD"/>
    <w:rsid w:val="69923A21"/>
    <w:rsid w:val="6B2B7DB2"/>
    <w:rsid w:val="6EB1286D"/>
    <w:rsid w:val="6F683857"/>
    <w:rsid w:val="6F9C0BD2"/>
    <w:rsid w:val="718A5D23"/>
    <w:rsid w:val="720C127F"/>
    <w:rsid w:val="728B0F21"/>
    <w:rsid w:val="73032D60"/>
    <w:rsid w:val="73171B3E"/>
    <w:rsid w:val="733530E5"/>
    <w:rsid w:val="735F088F"/>
    <w:rsid w:val="74B55563"/>
    <w:rsid w:val="767E1BCE"/>
    <w:rsid w:val="78653903"/>
    <w:rsid w:val="78716D0F"/>
    <w:rsid w:val="78D82E72"/>
    <w:rsid w:val="7A143419"/>
    <w:rsid w:val="7A1970A1"/>
    <w:rsid w:val="7A7B2E7E"/>
    <w:rsid w:val="7AE42732"/>
    <w:rsid w:val="7B034450"/>
    <w:rsid w:val="7D7678B6"/>
    <w:rsid w:val="7E50505D"/>
    <w:rsid w:val="7F3F773B"/>
    <w:rsid w:val="7FC02F1B"/>
    <w:rsid w:val="AACB09CE"/>
    <w:rsid w:val="FAEE74D8"/>
    <w:rsid w:val="FCEA1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4"/>
    <w:qFormat/>
    <w:uiPriority w:val="9"/>
    <w:pPr>
      <w:spacing w:before="100" w:beforeAutospacing="1" w:after="100" w:afterAutospacing="1"/>
      <w:outlineLvl w:val="0"/>
    </w:pPr>
    <w:rPr>
      <w:b/>
      <w:bCs/>
      <w:kern w:val="36"/>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5"/>
    <w:unhideWhenUsed/>
    <w:qFormat/>
    <w:uiPriority w:val="99"/>
  </w:style>
  <w:style w:type="paragraph" w:styleId="4">
    <w:name w:val="footer"/>
    <w:basedOn w:val="1"/>
    <w:link w:val="164"/>
    <w:unhideWhenUsed/>
    <w:qFormat/>
    <w:uiPriority w:val="99"/>
    <w:pPr>
      <w:tabs>
        <w:tab w:val="center" w:pos="4153"/>
        <w:tab w:val="right" w:pos="8306"/>
      </w:tabs>
      <w:snapToGrid w:val="0"/>
    </w:pPr>
    <w:rPr>
      <w:sz w:val="18"/>
      <w:szCs w:val="18"/>
    </w:rPr>
  </w:style>
  <w:style w:type="paragraph" w:styleId="5">
    <w:name w:val="header"/>
    <w:basedOn w:val="1"/>
    <w:link w:val="163"/>
    <w:unhideWhenUsed/>
    <w:qFormat/>
    <w:uiPriority w:val="99"/>
    <w:pPr>
      <w:tabs>
        <w:tab w:val="center" w:pos="4153"/>
        <w:tab w:val="right" w:pos="8306"/>
      </w:tabs>
      <w:snapToGrid w:val="0"/>
      <w:jc w:val="center"/>
    </w:pPr>
    <w:rPr>
      <w:sz w:val="18"/>
      <w:szCs w:val="18"/>
    </w:rPr>
  </w:style>
  <w:style w:type="paragraph" w:styleId="6">
    <w:name w:val="Normal (Web)"/>
    <w:basedOn w:val="1"/>
    <w:unhideWhenUsed/>
    <w:qFormat/>
    <w:uiPriority w:val="0"/>
    <w:pPr>
      <w:spacing w:before="100" w:beforeAutospacing="1" w:after="100" w:afterAutospacing="1"/>
    </w:pPr>
  </w:style>
  <w:style w:type="paragraph" w:styleId="7">
    <w:name w:val="annotation subject"/>
    <w:basedOn w:val="3"/>
    <w:next w:val="3"/>
    <w:link w:val="166"/>
    <w:semiHidden/>
    <w:unhideWhenUsed/>
    <w:qFormat/>
    <w:uiPriority w:val="99"/>
    <w:rPr>
      <w:b/>
      <w:bCs/>
    </w:rPr>
  </w:style>
  <w:style w:type="character" w:styleId="10">
    <w:name w:val="Strong"/>
    <w:basedOn w:val="9"/>
    <w:qFormat/>
    <w:uiPriority w:val="22"/>
    <w:rPr>
      <w:b/>
    </w:rPr>
  </w:style>
  <w:style w:type="character" w:styleId="11">
    <w:name w:val="FollowedHyperlink"/>
    <w:basedOn w:val="9"/>
    <w:semiHidden/>
    <w:unhideWhenUsed/>
    <w:qFormat/>
    <w:uiPriority w:val="99"/>
    <w:rPr>
      <w:color w:val="800080"/>
      <w:u w:val="none"/>
    </w:rPr>
  </w:style>
  <w:style w:type="character" w:styleId="12">
    <w:name w:val="Hyperlink"/>
    <w:basedOn w:val="9"/>
    <w:unhideWhenUsed/>
    <w:qFormat/>
    <w:uiPriority w:val="99"/>
    <w:rPr>
      <w:color w:val="0000FF"/>
      <w:u w:val="none"/>
    </w:rPr>
  </w:style>
  <w:style w:type="character" w:styleId="13">
    <w:name w:val="annotation reference"/>
    <w:basedOn w:val="9"/>
    <w:semiHidden/>
    <w:unhideWhenUsed/>
    <w:qFormat/>
    <w:uiPriority w:val="99"/>
    <w:rPr>
      <w:sz w:val="21"/>
      <w:szCs w:val="21"/>
    </w:rPr>
  </w:style>
  <w:style w:type="character" w:customStyle="1" w:styleId="14">
    <w:name w:val="标题 1 字符"/>
    <w:basedOn w:val="9"/>
    <w:link w:val="2"/>
    <w:qFormat/>
    <w:uiPriority w:val="9"/>
    <w:rPr>
      <w:rFonts w:ascii="宋体" w:hAnsi="宋体" w:eastAsia="宋体" w:cs="宋体"/>
      <w:b/>
      <w:bCs/>
      <w:kern w:val="44"/>
      <w:sz w:val="44"/>
      <w:szCs w:val="44"/>
    </w:rPr>
  </w:style>
  <w:style w:type="paragraph" w:customStyle="1" w:styleId="15">
    <w:name w:val="msonormal"/>
    <w:basedOn w:val="1"/>
    <w:qFormat/>
    <w:uiPriority w:val="0"/>
    <w:pPr>
      <w:spacing w:before="100" w:beforeAutospacing="1" w:after="100" w:afterAutospacing="1"/>
    </w:pPr>
  </w:style>
  <w:style w:type="paragraph" w:customStyle="1" w:styleId="16">
    <w:name w:val="ceng"/>
    <w:basedOn w:val="1"/>
    <w:qFormat/>
    <w:uiPriority w:val="0"/>
    <w:pPr>
      <w:spacing w:before="100" w:beforeAutospacing="1" w:after="100" w:afterAutospacing="1" w:line="375" w:lineRule="atLeast"/>
      <w:jc w:val="center"/>
    </w:pPr>
  </w:style>
  <w:style w:type="paragraph" w:customStyle="1" w:styleId="17">
    <w:name w:val="doc-a"/>
    <w:basedOn w:val="1"/>
    <w:qFormat/>
    <w:uiPriority w:val="0"/>
    <w:pPr>
      <w:spacing w:before="100" w:beforeAutospacing="1" w:after="100" w:afterAutospacing="1"/>
      <w:ind w:firstLine="480"/>
    </w:pPr>
    <w:rPr>
      <w:rFonts w:ascii="微软雅黑" w:hAnsi="微软雅黑" w:eastAsia="微软雅黑"/>
    </w:rPr>
  </w:style>
  <w:style w:type="paragraph" w:customStyle="1" w:styleId="18">
    <w:name w:val="doc-a-en"/>
    <w:basedOn w:val="1"/>
    <w:qFormat/>
    <w:uiPriority w:val="0"/>
    <w:pPr>
      <w:spacing w:before="100" w:beforeAutospacing="1" w:after="100" w:afterAutospacing="1"/>
    </w:pPr>
    <w:rPr>
      <w:rFonts w:ascii="微软雅黑" w:hAnsi="微软雅黑" w:eastAsia="微软雅黑"/>
    </w:rPr>
  </w:style>
  <w:style w:type="paragraph" w:customStyle="1" w:styleId="19">
    <w:name w:val="cnsubtitle"/>
    <w:basedOn w:val="1"/>
    <w:qFormat/>
    <w:uiPriority w:val="0"/>
    <w:pPr>
      <w:spacing w:before="450" w:after="450" w:line="300" w:lineRule="exact"/>
      <w:ind w:left="150" w:right="150"/>
    </w:pPr>
    <w:rPr>
      <w:rFonts w:ascii="微软雅黑" w:hAnsi="微软雅黑" w:eastAsia="微软雅黑"/>
      <w:sz w:val="21"/>
      <w:szCs w:val="21"/>
    </w:rPr>
  </w:style>
  <w:style w:type="paragraph" w:customStyle="1" w:styleId="20">
    <w:name w:val="blue"/>
    <w:basedOn w:val="1"/>
    <w:qFormat/>
    <w:uiPriority w:val="0"/>
    <w:pPr>
      <w:spacing w:before="100" w:beforeAutospacing="1" w:after="100" w:afterAutospacing="1"/>
    </w:pPr>
  </w:style>
  <w:style w:type="paragraph" w:customStyle="1" w:styleId="21">
    <w:name w:val="yanzheng"/>
    <w:basedOn w:val="1"/>
    <w:qFormat/>
    <w:uiPriority w:val="0"/>
    <w:pPr>
      <w:spacing w:before="100" w:beforeAutospacing="1" w:after="100" w:afterAutospacing="1"/>
    </w:pPr>
  </w:style>
  <w:style w:type="paragraph" w:customStyle="1" w:styleId="22">
    <w:name w:val="shubiao"/>
    <w:basedOn w:val="1"/>
    <w:qFormat/>
    <w:uiPriority w:val="0"/>
    <w:pPr>
      <w:spacing w:before="100" w:beforeAutospacing="1" w:after="100" w:afterAutospacing="1"/>
    </w:pPr>
  </w:style>
  <w:style w:type="paragraph" w:customStyle="1" w:styleId="23">
    <w:name w:val="clear"/>
    <w:basedOn w:val="1"/>
    <w:qFormat/>
    <w:uiPriority w:val="0"/>
    <w:pPr>
      <w:spacing w:before="100" w:beforeAutospacing="1" w:after="100" w:afterAutospacing="1"/>
    </w:pPr>
  </w:style>
  <w:style w:type="paragraph" w:customStyle="1" w:styleId="24">
    <w:name w:val="body-bga"/>
    <w:basedOn w:val="1"/>
    <w:qFormat/>
    <w:uiPriority w:val="0"/>
    <w:pPr>
      <w:spacing w:before="100" w:beforeAutospacing="1" w:after="100" w:afterAutospacing="1"/>
    </w:pPr>
  </w:style>
  <w:style w:type="paragraph" w:customStyle="1" w:styleId="25">
    <w:name w:val="body-bgb"/>
    <w:basedOn w:val="1"/>
    <w:qFormat/>
    <w:uiPriority w:val="0"/>
    <w:pPr>
      <w:spacing w:before="100" w:beforeAutospacing="1" w:after="100" w:afterAutospacing="1"/>
    </w:pPr>
  </w:style>
  <w:style w:type="paragraph" w:customStyle="1" w:styleId="26">
    <w:name w:val="language"/>
    <w:basedOn w:val="1"/>
    <w:qFormat/>
    <w:uiPriority w:val="0"/>
  </w:style>
  <w:style w:type="paragraph" w:customStyle="1" w:styleId="27">
    <w:name w:val="loadul"/>
    <w:basedOn w:val="1"/>
    <w:qFormat/>
    <w:uiPriority w:val="0"/>
    <w:pPr>
      <w:spacing w:before="100" w:beforeAutospacing="1" w:after="100" w:afterAutospacing="1"/>
    </w:pPr>
  </w:style>
  <w:style w:type="paragraph" w:customStyle="1" w:styleId="28">
    <w:name w:val="inputstyle01"/>
    <w:basedOn w:val="1"/>
    <w:qFormat/>
    <w:uiPriority w:val="0"/>
    <w:pPr>
      <w:spacing w:before="100" w:beforeAutospacing="1" w:after="100" w:afterAutospacing="1" w:line="420" w:lineRule="atLeast"/>
    </w:pPr>
  </w:style>
  <w:style w:type="paragraph" w:customStyle="1" w:styleId="29">
    <w:name w:val="inputbutt"/>
    <w:basedOn w:val="1"/>
    <w:qFormat/>
    <w:uiPriority w:val="0"/>
    <w:pPr>
      <w:spacing w:before="100" w:beforeAutospacing="1" w:after="100" w:afterAutospacing="1"/>
    </w:pPr>
    <w:rPr>
      <w:b/>
      <w:bCs/>
      <w:color w:val="FFFFFF"/>
    </w:rPr>
  </w:style>
  <w:style w:type="paragraph" w:customStyle="1" w:styleId="30">
    <w:name w:val="top"/>
    <w:basedOn w:val="1"/>
    <w:qFormat/>
    <w:uiPriority w:val="0"/>
  </w:style>
  <w:style w:type="paragraph" w:customStyle="1" w:styleId="31">
    <w:name w:val="menu"/>
    <w:basedOn w:val="1"/>
    <w:qFormat/>
    <w:uiPriority w:val="0"/>
  </w:style>
  <w:style w:type="paragraph" w:customStyle="1" w:styleId="32">
    <w:name w:val="menu1"/>
    <w:basedOn w:val="1"/>
    <w:qFormat/>
    <w:uiPriority w:val="0"/>
    <w:pPr>
      <w:spacing w:before="100" w:beforeAutospacing="1" w:after="100" w:afterAutospacing="1"/>
    </w:pPr>
  </w:style>
  <w:style w:type="paragraph" w:customStyle="1" w:styleId="33">
    <w:name w:val="menu2"/>
    <w:basedOn w:val="1"/>
    <w:qFormat/>
    <w:uiPriority w:val="0"/>
    <w:pPr>
      <w:spacing w:before="100" w:beforeAutospacing="1" w:after="100" w:afterAutospacing="1"/>
    </w:pPr>
  </w:style>
  <w:style w:type="paragraph" w:customStyle="1" w:styleId="34">
    <w:name w:val="menu01"/>
    <w:basedOn w:val="1"/>
    <w:qFormat/>
    <w:uiPriority w:val="0"/>
  </w:style>
  <w:style w:type="paragraph" w:customStyle="1" w:styleId="35">
    <w:name w:val="sou"/>
    <w:basedOn w:val="1"/>
    <w:qFormat/>
    <w:uiPriority w:val="0"/>
    <w:pPr>
      <w:spacing w:before="100" w:beforeAutospacing="1" w:after="100" w:afterAutospacing="1" w:line="420" w:lineRule="atLeast"/>
    </w:pPr>
  </w:style>
  <w:style w:type="paragraph" w:customStyle="1" w:styleId="36">
    <w:name w:val="soubutt"/>
    <w:basedOn w:val="1"/>
    <w:qFormat/>
    <w:uiPriority w:val="0"/>
    <w:pPr>
      <w:spacing w:before="100" w:beforeAutospacing="1" w:after="100" w:afterAutospacing="1"/>
    </w:pPr>
    <w:rPr>
      <w:color w:val="FFFFFF"/>
    </w:rPr>
  </w:style>
  <w:style w:type="paragraph" w:customStyle="1" w:styleId="37">
    <w:name w:val="content"/>
    <w:basedOn w:val="1"/>
    <w:qFormat/>
    <w:uiPriority w:val="0"/>
  </w:style>
  <w:style w:type="paragraph" w:customStyle="1" w:styleId="38">
    <w:name w:val="colorstyle0"/>
    <w:basedOn w:val="1"/>
    <w:qFormat/>
    <w:uiPriority w:val="0"/>
    <w:pPr>
      <w:spacing w:before="100" w:beforeAutospacing="1" w:after="100" w:afterAutospacing="1"/>
    </w:pPr>
    <w:rPr>
      <w:color w:val="DA0E63"/>
    </w:rPr>
  </w:style>
  <w:style w:type="paragraph" w:customStyle="1" w:styleId="39">
    <w:name w:val="colorstyle1"/>
    <w:basedOn w:val="1"/>
    <w:qFormat/>
    <w:uiPriority w:val="0"/>
    <w:pPr>
      <w:spacing w:before="100" w:beforeAutospacing="1" w:after="100" w:afterAutospacing="1"/>
    </w:pPr>
    <w:rPr>
      <w:color w:val="007FBD"/>
    </w:rPr>
  </w:style>
  <w:style w:type="paragraph" w:customStyle="1" w:styleId="40">
    <w:name w:val="colorstyle2"/>
    <w:basedOn w:val="1"/>
    <w:qFormat/>
    <w:uiPriority w:val="0"/>
    <w:pPr>
      <w:spacing w:before="100" w:beforeAutospacing="1" w:after="100" w:afterAutospacing="1"/>
    </w:pPr>
    <w:rPr>
      <w:color w:val="007FBD"/>
    </w:rPr>
  </w:style>
  <w:style w:type="paragraph" w:customStyle="1" w:styleId="41">
    <w:name w:val="colorstyle3"/>
    <w:basedOn w:val="1"/>
    <w:qFormat/>
    <w:uiPriority w:val="0"/>
    <w:pPr>
      <w:spacing w:before="100" w:beforeAutospacing="1" w:after="100" w:afterAutospacing="1"/>
    </w:pPr>
    <w:rPr>
      <w:color w:val="000000"/>
    </w:rPr>
  </w:style>
  <w:style w:type="paragraph" w:customStyle="1" w:styleId="42">
    <w:name w:val="colorstyle4"/>
    <w:basedOn w:val="1"/>
    <w:qFormat/>
    <w:uiPriority w:val="0"/>
    <w:pPr>
      <w:spacing w:before="100" w:beforeAutospacing="1" w:after="100" w:afterAutospacing="1"/>
    </w:pPr>
    <w:rPr>
      <w:color w:val="000000"/>
    </w:rPr>
  </w:style>
  <w:style w:type="paragraph" w:customStyle="1" w:styleId="43">
    <w:name w:val="colorstyle7"/>
    <w:basedOn w:val="1"/>
    <w:qFormat/>
    <w:uiPriority w:val="0"/>
    <w:pPr>
      <w:spacing w:before="100" w:beforeAutospacing="1" w:after="100" w:afterAutospacing="1"/>
    </w:pPr>
    <w:rPr>
      <w:color w:val="656668"/>
      <w:sz w:val="18"/>
      <w:szCs w:val="18"/>
    </w:rPr>
  </w:style>
  <w:style w:type="paragraph" w:customStyle="1" w:styleId="44">
    <w:name w:val="colorstyle8"/>
    <w:basedOn w:val="1"/>
    <w:qFormat/>
    <w:uiPriority w:val="0"/>
    <w:pPr>
      <w:spacing w:before="100" w:beforeAutospacing="1" w:after="100" w:afterAutospacing="1"/>
    </w:pPr>
    <w:rPr>
      <w:color w:val="656668"/>
      <w:sz w:val="18"/>
      <w:szCs w:val="18"/>
    </w:rPr>
  </w:style>
  <w:style w:type="paragraph" w:customStyle="1" w:styleId="45">
    <w:name w:val="colorstyle9"/>
    <w:basedOn w:val="1"/>
    <w:qFormat/>
    <w:uiPriority w:val="0"/>
    <w:pPr>
      <w:spacing w:before="100" w:beforeAutospacing="1" w:after="100" w:afterAutospacing="1"/>
    </w:pPr>
    <w:rPr>
      <w:color w:val="656668"/>
      <w:sz w:val="18"/>
      <w:szCs w:val="18"/>
    </w:rPr>
  </w:style>
  <w:style w:type="paragraph" w:customStyle="1" w:styleId="46">
    <w:name w:val="souend"/>
    <w:basedOn w:val="1"/>
    <w:qFormat/>
    <w:uiPriority w:val="0"/>
    <w:pPr>
      <w:spacing w:before="100" w:beforeAutospacing="1" w:after="100" w:afterAutospacing="1" w:line="450" w:lineRule="atLeast"/>
    </w:pPr>
  </w:style>
  <w:style w:type="paragraph" w:customStyle="1" w:styleId="47">
    <w:name w:val="daohang"/>
    <w:basedOn w:val="1"/>
    <w:qFormat/>
    <w:uiPriority w:val="0"/>
    <w:pPr>
      <w:spacing w:before="75"/>
    </w:pPr>
  </w:style>
  <w:style w:type="paragraph" w:customStyle="1" w:styleId="48">
    <w:name w:val="rightcon"/>
    <w:basedOn w:val="1"/>
    <w:qFormat/>
    <w:uiPriority w:val="0"/>
  </w:style>
  <w:style w:type="paragraph" w:customStyle="1" w:styleId="49">
    <w:name w:val="rightcon-a"/>
    <w:basedOn w:val="1"/>
    <w:qFormat/>
    <w:uiPriority w:val="0"/>
    <w:pPr>
      <w:spacing w:before="100" w:beforeAutospacing="1" w:after="100" w:afterAutospacing="1"/>
    </w:pPr>
  </w:style>
  <w:style w:type="paragraph" w:customStyle="1" w:styleId="50">
    <w:name w:val="rightcon-b"/>
    <w:basedOn w:val="1"/>
    <w:qFormat/>
    <w:uiPriority w:val="0"/>
    <w:pPr>
      <w:spacing w:before="100" w:beforeAutospacing="1" w:after="100" w:afterAutospacing="1"/>
    </w:pPr>
  </w:style>
  <w:style w:type="paragraph" w:customStyle="1" w:styleId="51">
    <w:name w:val="downbg"/>
    <w:basedOn w:val="1"/>
    <w:qFormat/>
    <w:uiPriority w:val="0"/>
    <w:pPr>
      <w:spacing w:before="100" w:beforeAutospacing="1" w:after="100" w:afterAutospacing="1"/>
    </w:pPr>
  </w:style>
  <w:style w:type="paragraph" w:customStyle="1" w:styleId="52">
    <w:name w:val="page"/>
    <w:basedOn w:val="1"/>
    <w:qFormat/>
    <w:uiPriority w:val="0"/>
    <w:pPr>
      <w:spacing w:before="150"/>
      <w:jc w:val="right"/>
    </w:pPr>
  </w:style>
  <w:style w:type="paragraph" w:customStyle="1" w:styleId="53">
    <w:name w:val="banner"/>
    <w:basedOn w:val="1"/>
    <w:qFormat/>
    <w:uiPriority w:val="0"/>
    <w:pPr>
      <w:spacing w:after="300"/>
    </w:pPr>
  </w:style>
  <w:style w:type="paragraph" w:customStyle="1" w:styleId="54">
    <w:name w:val="shujiul"/>
    <w:basedOn w:val="1"/>
    <w:qFormat/>
    <w:uiPriority w:val="0"/>
    <w:pPr>
      <w:pBdr>
        <w:bottom w:val="single" w:color="CCCCCC" w:sz="6" w:space="0"/>
      </w:pBdr>
      <w:spacing w:before="150"/>
    </w:pPr>
  </w:style>
  <w:style w:type="paragraph" w:customStyle="1" w:styleId="55">
    <w:name w:val="bookscon"/>
    <w:basedOn w:val="1"/>
    <w:qFormat/>
    <w:uiPriority w:val="0"/>
    <w:pPr>
      <w:pBdr>
        <w:top w:val="single" w:color="7BB643" w:sz="2" w:space="0"/>
        <w:left w:val="single" w:color="7BB643" w:sz="2" w:space="0"/>
        <w:bottom w:val="single" w:color="7BB643" w:sz="2" w:space="0"/>
        <w:right w:val="single" w:color="7BB643" w:sz="2" w:space="0"/>
      </w:pBdr>
    </w:pPr>
  </w:style>
  <w:style w:type="paragraph" w:customStyle="1" w:styleId="56">
    <w:name w:val="books-ce"/>
    <w:basedOn w:val="1"/>
    <w:qFormat/>
    <w:uiPriority w:val="0"/>
    <w:pPr>
      <w:spacing w:before="100" w:beforeAutospacing="1" w:after="100" w:afterAutospacing="1" w:line="360" w:lineRule="atLeast"/>
      <w:ind w:left="300"/>
      <w:jc w:val="center"/>
    </w:pPr>
  </w:style>
  <w:style w:type="paragraph" w:customStyle="1" w:styleId="57">
    <w:name w:val="bought"/>
    <w:basedOn w:val="1"/>
    <w:qFormat/>
    <w:uiPriority w:val="0"/>
    <w:pPr>
      <w:spacing w:before="100" w:beforeAutospacing="1" w:after="100" w:afterAutospacing="1" w:line="360" w:lineRule="atLeast"/>
      <w:ind w:left="300"/>
      <w:jc w:val="center"/>
    </w:pPr>
  </w:style>
  <w:style w:type="paragraph" w:customStyle="1" w:styleId="58">
    <w:name w:val="zydzmenu"/>
    <w:basedOn w:val="1"/>
    <w:qFormat/>
    <w:uiPriority w:val="0"/>
    <w:pPr>
      <w:spacing w:before="100" w:beforeAutospacing="1" w:after="100" w:afterAutospacing="1"/>
    </w:pPr>
  </w:style>
  <w:style w:type="paragraph" w:customStyle="1" w:styleId="59">
    <w:name w:val="zydzmenua"/>
    <w:basedOn w:val="1"/>
    <w:qFormat/>
    <w:uiPriority w:val="0"/>
    <w:pPr>
      <w:spacing w:line="525" w:lineRule="atLeast"/>
    </w:pPr>
  </w:style>
  <w:style w:type="paragraph" w:customStyle="1" w:styleId="60">
    <w:name w:val="zydz-cn"/>
    <w:basedOn w:val="1"/>
    <w:qFormat/>
    <w:uiPriority w:val="0"/>
    <w:pPr>
      <w:spacing w:line="465" w:lineRule="atLeast"/>
      <w:ind w:left="-450"/>
    </w:pPr>
  </w:style>
  <w:style w:type="paragraph" w:customStyle="1" w:styleId="61">
    <w:name w:val="zhengwen"/>
    <w:basedOn w:val="1"/>
    <w:qFormat/>
    <w:uiPriority w:val="0"/>
    <w:pPr>
      <w:pBdr>
        <w:top w:val="single" w:color="7BB643" w:sz="6" w:space="0"/>
        <w:left w:val="single" w:color="7BB643" w:sz="6" w:space="31"/>
        <w:bottom w:val="single" w:color="7BB643" w:sz="6" w:space="0"/>
        <w:right w:val="single" w:color="7BB643" w:sz="6" w:space="0"/>
      </w:pBdr>
      <w:spacing w:line="450" w:lineRule="atLeast"/>
    </w:pPr>
  </w:style>
  <w:style w:type="paragraph" w:customStyle="1" w:styleId="62">
    <w:name w:val="yincang"/>
    <w:basedOn w:val="1"/>
    <w:qFormat/>
    <w:uiPriority w:val="0"/>
    <w:pPr>
      <w:spacing w:before="100" w:beforeAutospacing="1" w:after="100" w:afterAutospacing="1"/>
    </w:pPr>
    <w:rPr>
      <w:sz w:val="18"/>
      <w:szCs w:val="18"/>
    </w:rPr>
  </w:style>
  <w:style w:type="paragraph" w:customStyle="1" w:styleId="63">
    <w:name w:val="zydzula"/>
    <w:basedOn w:val="1"/>
    <w:qFormat/>
    <w:uiPriority w:val="0"/>
  </w:style>
  <w:style w:type="paragraph" w:customStyle="1" w:styleId="64">
    <w:name w:val="style1"/>
    <w:basedOn w:val="1"/>
    <w:qFormat/>
    <w:uiPriority w:val="0"/>
    <w:pPr>
      <w:spacing w:before="100" w:beforeAutospacing="1" w:after="100" w:afterAutospacing="1"/>
    </w:pPr>
    <w:rPr>
      <w:rFonts w:ascii="微软雅黑" w:hAnsi="微软雅黑" w:eastAsia="微软雅黑"/>
      <w:b/>
      <w:bCs/>
      <w:color w:val="FFFFFF"/>
    </w:rPr>
  </w:style>
  <w:style w:type="paragraph" w:customStyle="1" w:styleId="65">
    <w:name w:val="news-title"/>
    <w:basedOn w:val="1"/>
    <w:qFormat/>
    <w:uiPriority w:val="0"/>
    <w:pPr>
      <w:spacing w:before="100" w:beforeAutospacing="1" w:after="100" w:afterAutospacing="1"/>
    </w:pPr>
    <w:rPr>
      <w:rFonts w:ascii="微软雅黑" w:hAnsi="微软雅黑" w:eastAsia="微软雅黑"/>
      <w:b/>
      <w:bCs/>
      <w:color w:val="16679C"/>
      <w:sz w:val="30"/>
      <w:szCs w:val="30"/>
    </w:rPr>
  </w:style>
  <w:style w:type="paragraph" w:customStyle="1" w:styleId="66">
    <w:name w:val="news-body"/>
    <w:basedOn w:val="1"/>
    <w:qFormat/>
    <w:uiPriority w:val="0"/>
    <w:pPr>
      <w:spacing w:before="100" w:beforeAutospacing="1" w:after="100" w:afterAutospacing="1"/>
    </w:pPr>
    <w:rPr>
      <w:rFonts w:ascii="微软雅黑" w:hAnsi="微软雅黑" w:eastAsia="微软雅黑"/>
      <w:sz w:val="21"/>
      <w:szCs w:val="21"/>
    </w:rPr>
  </w:style>
  <w:style w:type="paragraph" w:customStyle="1" w:styleId="67">
    <w:name w:val="treven"/>
    <w:basedOn w:val="1"/>
    <w:qFormat/>
    <w:uiPriority w:val="0"/>
    <w:pPr>
      <w:shd w:val="clear" w:color="auto" w:fill="FFFFFF"/>
      <w:spacing w:before="100" w:beforeAutospacing="1" w:after="100" w:afterAutospacing="1"/>
    </w:pPr>
    <w:rPr>
      <w:rFonts w:ascii="微软雅黑" w:hAnsi="微软雅黑" w:eastAsia="微软雅黑"/>
    </w:rPr>
  </w:style>
  <w:style w:type="paragraph" w:customStyle="1" w:styleId="68">
    <w:name w:val="trodd"/>
    <w:basedOn w:val="1"/>
    <w:qFormat/>
    <w:uiPriority w:val="0"/>
    <w:pPr>
      <w:shd w:val="clear" w:color="auto" w:fill="FFFFFF"/>
      <w:spacing w:before="100" w:beforeAutospacing="1" w:after="100" w:afterAutospacing="1"/>
    </w:pPr>
    <w:rPr>
      <w:rFonts w:ascii="微软雅黑" w:hAnsi="微软雅黑" w:eastAsia="微软雅黑"/>
    </w:rPr>
  </w:style>
  <w:style w:type="paragraph" w:customStyle="1" w:styleId="69">
    <w:name w:val="doc-b"/>
    <w:basedOn w:val="1"/>
    <w:qFormat/>
    <w:uiPriority w:val="0"/>
    <w:pPr>
      <w:spacing w:before="100" w:beforeAutospacing="1" w:after="100" w:afterAutospacing="1"/>
    </w:pPr>
    <w:rPr>
      <w:rFonts w:ascii="微软雅黑" w:hAnsi="微软雅黑" w:eastAsia="微软雅黑"/>
      <w:b/>
      <w:bCs/>
      <w:sz w:val="21"/>
      <w:szCs w:val="21"/>
    </w:rPr>
  </w:style>
  <w:style w:type="paragraph" w:customStyle="1" w:styleId="70">
    <w:name w:val="commentarytitle"/>
    <w:basedOn w:val="1"/>
    <w:qFormat/>
    <w:uiPriority w:val="0"/>
    <w:rPr>
      <w:rFonts w:ascii="微软雅黑" w:hAnsi="微软雅黑" w:eastAsia="微软雅黑"/>
      <w:b/>
      <w:bCs/>
      <w:color w:val="000000"/>
      <w:sz w:val="21"/>
      <w:szCs w:val="21"/>
    </w:rPr>
  </w:style>
  <w:style w:type="paragraph" w:customStyle="1" w:styleId="71">
    <w:name w:val="doclinked"/>
    <w:basedOn w:val="1"/>
    <w:qFormat/>
    <w:uiPriority w:val="0"/>
    <w:pPr>
      <w:spacing w:before="100" w:beforeAutospacing="1" w:after="100" w:afterAutospacing="1"/>
      <w:ind w:left="450"/>
    </w:pPr>
    <w:rPr>
      <w:rFonts w:ascii="微软雅黑" w:hAnsi="微软雅黑" w:eastAsia="微软雅黑"/>
      <w:sz w:val="20"/>
      <w:szCs w:val="20"/>
    </w:rPr>
  </w:style>
  <w:style w:type="paragraph" w:customStyle="1" w:styleId="72">
    <w:name w:val="reflink"/>
    <w:basedOn w:val="1"/>
    <w:qFormat/>
    <w:uiPriority w:val="0"/>
    <w:pPr>
      <w:spacing w:before="100" w:beforeAutospacing="1" w:after="100" w:afterAutospacing="1"/>
      <w:ind w:left="300"/>
    </w:pPr>
  </w:style>
  <w:style w:type="paragraph" w:customStyle="1" w:styleId="73">
    <w:name w:val="textlink"/>
    <w:basedOn w:val="1"/>
    <w:qFormat/>
    <w:uiPriority w:val="0"/>
    <w:pPr>
      <w:spacing w:before="100" w:beforeAutospacing="1" w:after="100" w:afterAutospacing="1"/>
    </w:pPr>
  </w:style>
  <w:style w:type="paragraph" w:customStyle="1" w:styleId="74">
    <w:name w:val="news-body-zh"/>
    <w:basedOn w:val="1"/>
    <w:qFormat/>
    <w:uiPriority w:val="0"/>
    <w:pPr>
      <w:spacing w:before="100" w:beforeAutospacing="1" w:after="100" w:afterAutospacing="1"/>
    </w:pPr>
    <w:rPr>
      <w:rFonts w:ascii="微软雅黑" w:hAnsi="微软雅黑" w:eastAsia="微软雅黑"/>
      <w:sz w:val="21"/>
      <w:szCs w:val="21"/>
    </w:rPr>
  </w:style>
  <w:style w:type="paragraph" w:customStyle="1" w:styleId="75">
    <w:name w:val="news-body-en"/>
    <w:basedOn w:val="1"/>
    <w:qFormat/>
    <w:uiPriority w:val="0"/>
    <w:pPr>
      <w:spacing w:before="100" w:beforeAutospacing="1" w:after="100" w:afterAutospacing="1"/>
    </w:pPr>
    <w:rPr>
      <w:rFonts w:ascii="微软雅黑" w:hAnsi="微软雅黑" w:eastAsia="微软雅黑"/>
      <w:sz w:val="30"/>
      <w:szCs w:val="30"/>
    </w:rPr>
  </w:style>
  <w:style w:type="paragraph" w:customStyle="1" w:styleId="76">
    <w:name w:val="linkdoc"/>
    <w:basedOn w:val="1"/>
    <w:qFormat/>
    <w:uiPriority w:val="0"/>
    <w:pPr>
      <w:spacing w:before="100" w:beforeAutospacing="1" w:after="100" w:afterAutospacing="1"/>
    </w:pPr>
    <w:rPr>
      <w:rFonts w:ascii="微软雅黑" w:hAnsi="微软雅黑" w:eastAsia="微软雅黑"/>
      <w:color w:val="990000"/>
      <w:sz w:val="20"/>
      <w:szCs w:val="20"/>
    </w:rPr>
  </w:style>
  <w:style w:type="paragraph" w:customStyle="1" w:styleId="77">
    <w:name w:val="style3"/>
    <w:basedOn w:val="1"/>
    <w:qFormat/>
    <w:uiPriority w:val="0"/>
    <w:pPr>
      <w:spacing w:before="100" w:beforeAutospacing="1" w:after="100" w:afterAutospacing="1"/>
    </w:pPr>
    <w:rPr>
      <w:sz w:val="21"/>
      <w:szCs w:val="21"/>
    </w:rPr>
  </w:style>
  <w:style w:type="paragraph" w:customStyle="1" w:styleId="78">
    <w:name w:val="doc-title"/>
    <w:basedOn w:val="1"/>
    <w:qFormat/>
    <w:uiPriority w:val="0"/>
    <w:pPr>
      <w:spacing w:before="100" w:beforeAutospacing="1" w:after="100" w:afterAutospacing="1"/>
    </w:pPr>
    <w:rPr>
      <w:rFonts w:ascii="微软雅黑" w:hAnsi="微软雅黑" w:eastAsia="微软雅黑"/>
      <w:b/>
      <w:bCs/>
      <w:color w:val="16679C"/>
      <w:sz w:val="30"/>
      <w:szCs w:val="30"/>
    </w:rPr>
  </w:style>
  <w:style w:type="paragraph" w:customStyle="1" w:styleId="79">
    <w:name w:val="doctitle"/>
    <w:basedOn w:val="1"/>
    <w:qFormat/>
    <w:uiPriority w:val="0"/>
    <w:pPr>
      <w:spacing w:before="100" w:beforeAutospacing="1" w:after="100" w:afterAutospacing="1"/>
      <w:jc w:val="center"/>
    </w:pPr>
    <w:rPr>
      <w:rFonts w:ascii="微软雅黑" w:hAnsi="微软雅黑" w:eastAsia="微软雅黑"/>
      <w:b/>
      <w:bCs/>
      <w:color w:val="16679C"/>
      <w:sz w:val="30"/>
      <w:szCs w:val="30"/>
    </w:rPr>
  </w:style>
  <w:style w:type="paragraph" w:customStyle="1" w:styleId="80">
    <w:name w:val="sect-title"/>
    <w:basedOn w:val="1"/>
    <w:qFormat/>
    <w:uiPriority w:val="0"/>
    <w:pPr>
      <w:spacing w:before="100" w:beforeAutospacing="1" w:after="100" w:afterAutospacing="1"/>
    </w:pPr>
    <w:rPr>
      <w:rFonts w:ascii="微软雅黑" w:hAnsi="微软雅黑" w:eastAsia="微软雅黑"/>
      <w:sz w:val="20"/>
      <w:szCs w:val="20"/>
    </w:rPr>
  </w:style>
  <w:style w:type="paragraph" w:customStyle="1" w:styleId="81">
    <w:name w:val="bookname"/>
    <w:basedOn w:val="1"/>
    <w:qFormat/>
    <w:uiPriority w:val="0"/>
    <w:pPr>
      <w:spacing w:before="100" w:beforeAutospacing="1" w:after="100" w:afterAutospacing="1"/>
      <w:textAlignment w:val="top"/>
    </w:pPr>
    <w:rPr>
      <w:sz w:val="18"/>
      <w:szCs w:val="18"/>
    </w:rPr>
  </w:style>
  <w:style w:type="paragraph" w:customStyle="1" w:styleId="82">
    <w:name w:val="article-title"/>
    <w:basedOn w:val="1"/>
    <w:qFormat/>
    <w:uiPriority w:val="0"/>
    <w:pPr>
      <w:spacing w:before="100" w:beforeAutospacing="1" w:after="100" w:afterAutospacing="1"/>
      <w:jc w:val="center"/>
    </w:pPr>
    <w:rPr>
      <w:rFonts w:ascii="微软雅黑" w:hAnsi="微软雅黑" w:eastAsia="微软雅黑"/>
      <w:b/>
      <w:bCs/>
      <w:sz w:val="29"/>
      <w:szCs w:val="29"/>
    </w:rPr>
  </w:style>
  <w:style w:type="paragraph" w:customStyle="1" w:styleId="83">
    <w:name w:val="chapter-title"/>
    <w:basedOn w:val="1"/>
    <w:qFormat/>
    <w:uiPriority w:val="0"/>
    <w:pPr>
      <w:spacing w:before="100" w:beforeAutospacing="1" w:after="100" w:afterAutospacing="1"/>
    </w:pPr>
    <w:rPr>
      <w:rFonts w:ascii="微软雅黑" w:hAnsi="微软雅黑" w:eastAsia="微软雅黑"/>
      <w:b/>
      <w:bCs/>
      <w:sz w:val="27"/>
      <w:szCs w:val="27"/>
    </w:rPr>
  </w:style>
  <w:style w:type="paragraph" w:customStyle="1" w:styleId="84">
    <w:name w:val="sect1-title"/>
    <w:basedOn w:val="1"/>
    <w:qFormat/>
    <w:uiPriority w:val="0"/>
    <w:pPr>
      <w:spacing w:before="100" w:beforeAutospacing="1" w:after="100" w:afterAutospacing="1"/>
    </w:pPr>
    <w:rPr>
      <w:rFonts w:ascii="微软雅黑" w:hAnsi="微软雅黑" w:eastAsia="微软雅黑"/>
      <w:b/>
      <w:bCs/>
      <w:sz w:val="26"/>
      <w:szCs w:val="26"/>
    </w:rPr>
  </w:style>
  <w:style w:type="paragraph" w:customStyle="1" w:styleId="85">
    <w:name w:val="sect2-title"/>
    <w:basedOn w:val="1"/>
    <w:qFormat/>
    <w:uiPriority w:val="0"/>
    <w:pPr>
      <w:spacing w:before="100" w:beforeAutospacing="1" w:after="100" w:afterAutospacing="1"/>
    </w:pPr>
    <w:rPr>
      <w:rFonts w:ascii="微软雅黑" w:hAnsi="微软雅黑" w:eastAsia="微软雅黑"/>
      <w:b/>
      <w:bCs/>
      <w:sz w:val="21"/>
      <w:szCs w:val="21"/>
    </w:rPr>
  </w:style>
  <w:style w:type="paragraph" w:customStyle="1" w:styleId="86">
    <w:name w:val="sect2title"/>
    <w:basedOn w:val="1"/>
    <w:qFormat/>
    <w:uiPriority w:val="0"/>
    <w:pPr>
      <w:spacing w:before="100" w:beforeAutospacing="1" w:after="100" w:afterAutospacing="1"/>
    </w:pPr>
    <w:rPr>
      <w:rFonts w:ascii="微软雅黑" w:hAnsi="微软雅黑" w:eastAsia="微软雅黑"/>
      <w:b/>
      <w:bCs/>
      <w:sz w:val="26"/>
      <w:szCs w:val="26"/>
    </w:rPr>
  </w:style>
  <w:style w:type="paragraph" w:customStyle="1" w:styleId="87">
    <w:name w:val="sect3-title"/>
    <w:basedOn w:val="1"/>
    <w:qFormat/>
    <w:uiPriority w:val="0"/>
    <w:pPr>
      <w:spacing w:before="100" w:beforeAutospacing="1" w:after="100" w:afterAutospacing="1"/>
    </w:pPr>
    <w:rPr>
      <w:rFonts w:ascii="微软雅黑" w:hAnsi="微软雅黑" w:eastAsia="微软雅黑"/>
      <w:b/>
      <w:bCs/>
      <w:sz w:val="20"/>
      <w:szCs w:val="20"/>
    </w:rPr>
  </w:style>
  <w:style w:type="paragraph" w:customStyle="1" w:styleId="88">
    <w:name w:val="sect4-title"/>
    <w:basedOn w:val="1"/>
    <w:qFormat/>
    <w:uiPriority w:val="0"/>
    <w:pPr>
      <w:spacing w:before="100" w:beforeAutospacing="1" w:after="100" w:afterAutospacing="1"/>
    </w:pPr>
    <w:rPr>
      <w:rFonts w:ascii="微软雅黑" w:hAnsi="微软雅黑" w:eastAsia="微软雅黑"/>
      <w:b/>
      <w:bCs/>
      <w:sz w:val="18"/>
      <w:szCs w:val="18"/>
    </w:rPr>
  </w:style>
  <w:style w:type="paragraph" w:customStyle="1" w:styleId="89">
    <w:name w:val="sect5-title"/>
    <w:basedOn w:val="1"/>
    <w:qFormat/>
    <w:uiPriority w:val="0"/>
    <w:pPr>
      <w:spacing w:before="100" w:beforeAutospacing="1" w:after="100" w:afterAutospacing="1"/>
    </w:pPr>
    <w:rPr>
      <w:rFonts w:ascii="微软雅黑" w:hAnsi="微软雅黑" w:eastAsia="微软雅黑"/>
      <w:b/>
      <w:bCs/>
      <w:sz w:val="18"/>
      <w:szCs w:val="18"/>
    </w:rPr>
  </w:style>
  <w:style w:type="paragraph" w:customStyle="1" w:styleId="90">
    <w:name w:val="dochiddenfield"/>
    <w:basedOn w:val="1"/>
    <w:qFormat/>
    <w:uiPriority w:val="0"/>
    <w:pPr>
      <w:spacing w:before="100" w:beforeAutospacing="1" w:after="100" w:afterAutospacing="1"/>
    </w:pPr>
    <w:rPr>
      <w:vanish/>
    </w:rPr>
  </w:style>
  <w:style w:type="paragraph" w:customStyle="1" w:styleId="91">
    <w:name w:val="cncasetitle"/>
    <w:basedOn w:val="1"/>
    <w:qFormat/>
    <w:uiPriority w:val="0"/>
    <w:pPr>
      <w:spacing w:before="100" w:beforeAutospacing="1" w:after="100" w:afterAutospacing="1"/>
      <w:jc w:val="center"/>
    </w:pPr>
    <w:rPr>
      <w:rFonts w:ascii="微软雅黑" w:hAnsi="微软雅黑" w:eastAsia="微软雅黑"/>
      <w:b/>
      <w:bCs/>
    </w:rPr>
  </w:style>
  <w:style w:type="paragraph" w:customStyle="1" w:styleId="92">
    <w:name w:val="cncasesubtitle"/>
    <w:basedOn w:val="1"/>
    <w:qFormat/>
    <w:uiPriority w:val="0"/>
    <w:pPr>
      <w:spacing w:before="100" w:beforeAutospacing="1" w:after="100" w:afterAutospacing="1"/>
      <w:jc w:val="center"/>
    </w:pPr>
    <w:rPr>
      <w:rFonts w:ascii="微软雅黑" w:hAnsi="微软雅黑" w:eastAsia="微软雅黑"/>
      <w:sz w:val="23"/>
      <w:szCs w:val="23"/>
    </w:rPr>
  </w:style>
  <w:style w:type="paragraph" w:customStyle="1" w:styleId="93">
    <w:name w:val="cntitle"/>
    <w:basedOn w:val="1"/>
    <w:qFormat/>
    <w:uiPriority w:val="0"/>
    <w:pPr>
      <w:spacing w:before="150" w:after="150"/>
      <w:ind w:left="150" w:right="150"/>
      <w:jc w:val="center"/>
    </w:pPr>
    <w:rPr>
      <w:rFonts w:ascii="微软雅黑" w:hAnsi="微软雅黑" w:eastAsia="微软雅黑"/>
      <w:b/>
      <w:bCs/>
      <w:vanish/>
    </w:rPr>
  </w:style>
  <w:style w:type="paragraph" w:customStyle="1" w:styleId="94">
    <w:name w:val="promulgatetitle"/>
    <w:basedOn w:val="1"/>
    <w:qFormat/>
    <w:uiPriority w:val="0"/>
    <w:pPr>
      <w:spacing w:before="100" w:beforeAutospacing="1" w:after="100" w:afterAutospacing="1"/>
      <w:jc w:val="center"/>
    </w:pPr>
    <w:rPr>
      <w:rFonts w:ascii="微软雅黑" w:hAnsi="微软雅黑" w:eastAsia="微软雅黑"/>
      <w:b/>
      <w:bCs/>
      <w:vanish/>
    </w:rPr>
  </w:style>
  <w:style w:type="paragraph" w:customStyle="1" w:styleId="95">
    <w:name w:val="promulgatesubtitle"/>
    <w:basedOn w:val="1"/>
    <w:qFormat/>
    <w:uiPriority w:val="0"/>
    <w:pPr>
      <w:spacing w:before="150" w:after="150"/>
      <w:ind w:left="150" w:right="150"/>
      <w:jc w:val="center"/>
    </w:pPr>
    <w:rPr>
      <w:rFonts w:ascii="微软雅黑" w:hAnsi="微软雅黑" w:eastAsia="微软雅黑"/>
      <w:sz w:val="26"/>
      <w:szCs w:val="26"/>
    </w:rPr>
  </w:style>
  <w:style w:type="paragraph" w:customStyle="1" w:styleId="96">
    <w:name w:val="promulgatepopulation"/>
    <w:basedOn w:val="1"/>
    <w:qFormat/>
    <w:uiPriority w:val="0"/>
    <w:rPr>
      <w:sz w:val="26"/>
      <w:szCs w:val="26"/>
    </w:rPr>
  </w:style>
  <w:style w:type="paragraph" w:customStyle="1" w:styleId="97">
    <w:name w:val="promulgatedate"/>
    <w:basedOn w:val="1"/>
    <w:qFormat/>
    <w:uiPriority w:val="0"/>
    <w:pPr>
      <w:jc w:val="right"/>
    </w:pPr>
    <w:rPr>
      <w:sz w:val="26"/>
      <w:szCs w:val="26"/>
    </w:rPr>
  </w:style>
  <w:style w:type="paragraph" w:customStyle="1" w:styleId="98">
    <w:name w:val="promulgatesignatory"/>
    <w:basedOn w:val="1"/>
    <w:qFormat/>
    <w:uiPriority w:val="0"/>
    <w:pPr>
      <w:jc w:val="right"/>
    </w:pPr>
    <w:rPr>
      <w:sz w:val="26"/>
      <w:szCs w:val="26"/>
    </w:rPr>
  </w:style>
  <w:style w:type="paragraph" w:customStyle="1" w:styleId="99">
    <w:name w:val="sepreatorline"/>
    <w:basedOn w:val="1"/>
    <w:qFormat/>
    <w:uiPriority w:val="0"/>
    <w:pPr>
      <w:shd w:val="clear" w:color="auto" w:fill="FFFFFF"/>
    </w:pPr>
  </w:style>
  <w:style w:type="paragraph" w:customStyle="1" w:styleId="100">
    <w:name w:val="redword"/>
    <w:basedOn w:val="1"/>
    <w:qFormat/>
    <w:uiPriority w:val="0"/>
    <w:pPr>
      <w:shd w:val="clear" w:color="auto" w:fill="CFB6FA"/>
      <w:spacing w:before="100" w:beforeAutospacing="1" w:after="100" w:afterAutospacing="1"/>
    </w:pPr>
  </w:style>
  <w:style w:type="paragraph" w:customStyle="1" w:styleId="101">
    <w:name w:val="treatytitle"/>
    <w:basedOn w:val="1"/>
    <w:qFormat/>
    <w:uiPriority w:val="0"/>
    <w:pPr>
      <w:spacing w:before="100" w:beforeAutospacing="1" w:after="100" w:afterAutospacing="1"/>
      <w:jc w:val="center"/>
    </w:pPr>
    <w:rPr>
      <w:rFonts w:ascii="微软雅黑" w:hAnsi="微软雅黑" w:eastAsia="微软雅黑"/>
      <w:b/>
      <w:bCs/>
    </w:rPr>
  </w:style>
  <w:style w:type="paragraph" w:customStyle="1" w:styleId="102">
    <w:name w:val="标题1"/>
    <w:basedOn w:val="1"/>
    <w:qFormat/>
    <w:uiPriority w:val="0"/>
    <w:pPr>
      <w:spacing w:before="100" w:beforeAutospacing="1" w:after="100" w:afterAutospacing="1" w:line="520" w:lineRule="atLeast"/>
      <w:ind w:firstLine="480"/>
    </w:pPr>
    <w:rPr>
      <w:rFonts w:ascii="微软雅黑" w:hAnsi="微软雅黑" w:eastAsia="微软雅黑"/>
      <w:sz w:val="26"/>
      <w:szCs w:val="26"/>
    </w:rPr>
  </w:style>
  <w:style w:type="paragraph" w:customStyle="1" w:styleId="103">
    <w:name w:val="metaname"/>
    <w:basedOn w:val="1"/>
    <w:qFormat/>
    <w:uiPriority w:val="0"/>
    <w:pPr>
      <w:spacing w:before="100" w:beforeAutospacing="1" w:after="100" w:afterAutospacing="1"/>
      <w:ind w:firstLine="480"/>
    </w:pPr>
    <w:rPr>
      <w:rFonts w:ascii="微软雅黑" w:hAnsi="微软雅黑" w:eastAsia="微软雅黑"/>
      <w:b/>
      <w:bCs/>
      <w:sz w:val="26"/>
      <w:szCs w:val="26"/>
    </w:rPr>
  </w:style>
  <w:style w:type="paragraph" w:customStyle="1" w:styleId="104">
    <w:name w:val="sect1title"/>
    <w:basedOn w:val="1"/>
    <w:qFormat/>
    <w:uiPriority w:val="0"/>
    <w:pPr>
      <w:spacing w:before="100" w:beforeAutospacing="1" w:after="100" w:afterAutospacing="1"/>
      <w:jc w:val="center"/>
    </w:pPr>
    <w:rPr>
      <w:rFonts w:ascii="微软雅黑" w:hAnsi="微软雅黑" w:eastAsia="微软雅黑"/>
      <w:b/>
      <w:bCs/>
      <w:sz w:val="26"/>
      <w:szCs w:val="26"/>
    </w:rPr>
  </w:style>
  <w:style w:type="paragraph" w:customStyle="1" w:styleId="105">
    <w:name w:val="metabl"/>
    <w:basedOn w:val="1"/>
    <w:qFormat/>
    <w:uiPriority w:val="0"/>
    <w:pPr>
      <w:spacing w:before="100" w:beforeAutospacing="1" w:after="100" w:afterAutospacing="1"/>
    </w:pPr>
    <w:rPr>
      <w:rFonts w:ascii="微软雅黑" w:hAnsi="微软雅黑" w:eastAsia="微软雅黑"/>
      <w:sz w:val="26"/>
      <w:szCs w:val="26"/>
    </w:rPr>
  </w:style>
  <w:style w:type="paragraph" w:customStyle="1" w:styleId="106">
    <w:name w:val="alignjustify"/>
    <w:basedOn w:val="1"/>
    <w:qFormat/>
    <w:uiPriority w:val="0"/>
    <w:pPr>
      <w:spacing w:before="100" w:beforeAutospacing="1" w:after="100" w:afterAutospacing="1" w:line="520" w:lineRule="atLeast"/>
      <w:jc w:val="distribute"/>
      <w:textAlignment w:val="top"/>
    </w:pPr>
    <w:rPr>
      <w:b/>
      <w:bCs/>
    </w:rPr>
  </w:style>
  <w:style w:type="paragraph" w:customStyle="1" w:styleId="107">
    <w:name w:val="alignjustify_note"/>
    <w:basedOn w:val="1"/>
    <w:qFormat/>
    <w:uiPriority w:val="0"/>
    <w:pPr>
      <w:spacing w:before="100" w:beforeAutospacing="1" w:after="100" w:afterAutospacing="1" w:line="520" w:lineRule="atLeast"/>
      <w:jc w:val="distribute"/>
      <w:textAlignment w:val="top"/>
    </w:pPr>
    <w:rPr>
      <w:b/>
      <w:bCs/>
    </w:rPr>
  </w:style>
  <w:style w:type="paragraph" w:customStyle="1" w:styleId="108">
    <w:name w:val="aligntop"/>
    <w:basedOn w:val="1"/>
    <w:qFormat/>
    <w:uiPriority w:val="0"/>
    <w:pPr>
      <w:spacing w:before="100" w:beforeAutospacing="1" w:after="100" w:afterAutospacing="1" w:line="520" w:lineRule="atLeast"/>
      <w:textAlignment w:val="top"/>
    </w:pPr>
    <w:rPr>
      <w:sz w:val="26"/>
      <w:szCs w:val="26"/>
    </w:rPr>
  </w:style>
  <w:style w:type="paragraph" w:customStyle="1" w:styleId="109">
    <w:name w:val="space1"/>
    <w:basedOn w:val="1"/>
    <w:qFormat/>
    <w:uiPriority w:val="0"/>
    <w:pPr>
      <w:spacing w:before="100" w:beforeAutospacing="1" w:after="100" w:afterAutospacing="1" w:line="520" w:lineRule="atLeast"/>
      <w:textAlignment w:val="top"/>
    </w:pPr>
  </w:style>
  <w:style w:type="paragraph" w:customStyle="1" w:styleId="110">
    <w:name w:val="articleprompt"/>
    <w:basedOn w:val="1"/>
    <w:qFormat/>
    <w:uiPriority w:val="0"/>
    <w:pPr>
      <w:pBdr>
        <w:top w:val="single" w:color="AAAAAA" w:sz="6" w:space="4"/>
        <w:left w:val="single" w:color="AAAAAA" w:sz="6" w:space="4"/>
        <w:bottom w:val="single" w:color="AAAAAA" w:sz="6" w:space="4"/>
        <w:right w:val="single" w:color="AAAAAA" w:sz="6" w:space="4"/>
      </w:pBdr>
      <w:spacing w:before="75" w:after="75"/>
      <w:ind w:left="120" w:right="150"/>
    </w:pPr>
    <w:rPr>
      <w:color w:val="666666"/>
    </w:rPr>
  </w:style>
  <w:style w:type="paragraph" w:customStyle="1" w:styleId="111">
    <w:name w:val="reflink-first-span"/>
    <w:basedOn w:val="1"/>
    <w:qFormat/>
    <w:uiPriority w:val="0"/>
    <w:pPr>
      <w:spacing w:before="100" w:beforeAutospacing="1" w:after="100" w:afterAutospacing="1"/>
    </w:pPr>
    <w:rPr>
      <w:rFonts w:ascii="微软雅黑" w:hAnsi="微软雅黑" w:eastAsia="微软雅黑"/>
      <w:sz w:val="26"/>
      <w:szCs w:val="26"/>
    </w:rPr>
  </w:style>
  <w:style w:type="paragraph" w:customStyle="1" w:styleId="112">
    <w:name w:val="bluebold"/>
    <w:basedOn w:val="1"/>
    <w:qFormat/>
    <w:uiPriority w:val="0"/>
    <w:pPr>
      <w:spacing w:before="100" w:beforeAutospacing="1" w:after="100" w:afterAutospacing="1"/>
    </w:pPr>
  </w:style>
  <w:style w:type="paragraph" w:customStyle="1" w:styleId="113">
    <w:name w:val="yanzhengma"/>
    <w:basedOn w:val="1"/>
    <w:qFormat/>
    <w:uiPriority w:val="0"/>
    <w:pPr>
      <w:spacing w:before="100" w:beforeAutospacing="1" w:after="100" w:afterAutospacing="1"/>
    </w:pPr>
  </w:style>
  <w:style w:type="paragraph" w:customStyle="1" w:styleId="114">
    <w:name w:val="biaoqianyun"/>
    <w:basedOn w:val="1"/>
    <w:qFormat/>
    <w:uiPriority w:val="0"/>
    <w:pPr>
      <w:spacing w:before="100" w:beforeAutospacing="1" w:after="100" w:afterAutospacing="1"/>
    </w:pPr>
  </w:style>
  <w:style w:type="paragraph" w:customStyle="1" w:styleId="115">
    <w:name w:val="t1"/>
    <w:basedOn w:val="1"/>
    <w:qFormat/>
    <w:uiPriority w:val="0"/>
    <w:pPr>
      <w:spacing w:before="100" w:beforeAutospacing="1" w:after="100" w:afterAutospacing="1"/>
    </w:pPr>
  </w:style>
  <w:style w:type="paragraph" w:customStyle="1" w:styleId="116">
    <w:name w:val="t2"/>
    <w:basedOn w:val="1"/>
    <w:qFormat/>
    <w:uiPriority w:val="0"/>
    <w:pPr>
      <w:spacing w:before="100" w:beforeAutospacing="1" w:after="100" w:afterAutospacing="1"/>
    </w:pPr>
  </w:style>
  <w:style w:type="character" w:customStyle="1" w:styleId="117">
    <w:name w:val="biantitle"/>
    <w:basedOn w:val="9"/>
    <w:qFormat/>
    <w:uiPriority w:val="0"/>
    <w:rPr>
      <w:b/>
      <w:bCs/>
      <w:sz w:val="27"/>
      <w:szCs w:val="27"/>
    </w:rPr>
  </w:style>
  <w:style w:type="character" w:customStyle="1" w:styleId="118">
    <w:name w:val="fenbiantitle"/>
    <w:basedOn w:val="9"/>
    <w:qFormat/>
    <w:uiPriority w:val="0"/>
    <w:rPr>
      <w:b/>
      <w:bCs/>
      <w:sz w:val="27"/>
      <w:szCs w:val="27"/>
    </w:rPr>
  </w:style>
  <w:style w:type="character" w:customStyle="1" w:styleId="119">
    <w:name w:val="chaptertitle"/>
    <w:basedOn w:val="9"/>
    <w:qFormat/>
    <w:uiPriority w:val="0"/>
    <w:rPr>
      <w:rFonts w:hint="eastAsia" w:ascii="微软雅黑" w:hAnsi="微软雅黑" w:eastAsia="微软雅黑"/>
      <w:b/>
      <w:bCs/>
      <w:sz w:val="26"/>
      <w:szCs w:val="26"/>
    </w:rPr>
  </w:style>
  <w:style w:type="character" w:customStyle="1" w:styleId="120">
    <w:name w:val="sect1title1"/>
    <w:basedOn w:val="9"/>
    <w:qFormat/>
    <w:uiPriority w:val="0"/>
    <w:rPr>
      <w:rFonts w:hint="eastAsia" w:ascii="微软雅黑" w:hAnsi="微软雅黑" w:eastAsia="微软雅黑"/>
      <w:b/>
      <w:bCs/>
      <w:sz w:val="24"/>
      <w:szCs w:val="24"/>
    </w:rPr>
  </w:style>
  <w:style w:type="paragraph" w:customStyle="1" w:styleId="121">
    <w:name w:val="login01"/>
    <w:basedOn w:val="1"/>
    <w:qFormat/>
    <w:uiPriority w:val="0"/>
    <w:pPr>
      <w:spacing w:before="100" w:beforeAutospacing="1" w:after="100" w:afterAutospacing="1"/>
    </w:pPr>
  </w:style>
  <w:style w:type="paragraph" w:customStyle="1" w:styleId="122">
    <w:name w:val="login02"/>
    <w:basedOn w:val="1"/>
    <w:qFormat/>
    <w:uiPriority w:val="0"/>
    <w:pPr>
      <w:spacing w:before="100" w:beforeAutospacing="1" w:after="100" w:afterAutospacing="1"/>
    </w:pPr>
  </w:style>
  <w:style w:type="paragraph" w:customStyle="1" w:styleId="123">
    <w:name w:val="login03"/>
    <w:basedOn w:val="1"/>
    <w:qFormat/>
    <w:uiPriority w:val="0"/>
    <w:pPr>
      <w:spacing w:before="100" w:beforeAutospacing="1" w:after="100" w:afterAutospacing="1"/>
    </w:pPr>
  </w:style>
  <w:style w:type="paragraph" w:customStyle="1" w:styleId="124">
    <w:name w:val="shujili01"/>
    <w:basedOn w:val="1"/>
    <w:qFormat/>
    <w:uiPriority w:val="0"/>
    <w:pPr>
      <w:spacing w:before="100" w:beforeAutospacing="1" w:after="100" w:afterAutospacing="1"/>
    </w:pPr>
  </w:style>
  <w:style w:type="paragraph" w:customStyle="1" w:styleId="125">
    <w:name w:val="shujili02"/>
    <w:basedOn w:val="1"/>
    <w:qFormat/>
    <w:uiPriority w:val="0"/>
    <w:pPr>
      <w:spacing w:before="100" w:beforeAutospacing="1" w:after="100" w:afterAutospacing="1"/>
    </w:pPr>
  </w:style>
  <w:style w:type="paragraph" w:customStyle="1" w:styleId="126">
    <w:name w:val="zydzlia"/>
    <w:basedOn w:val="1"/>
    <w:qFormat/>
    <w:uiPriority w:val="0"/>
    <w:pPr>
      <w:spacing w:before="100" w:beforeAutospacing="1" w:after="100" w:afterAutospacing="1"/>
    </w:pPr>
  </w:style>
  <w:style w:type="paragraph" w:customStyle="1" w:styleId="127">
    <w:name w:val="zydzlib"/>
    <w:basedOn w:val="1"/>
    <w:qFormat/>
    <w:uiPriority w:val="0"/>
    <w:pPr>
      <w:spacing w:before="100" w:beforeAutospacing="1" w:after="100" w:afterAutospacing="1"/>
    </w:pPr>
  </w:style>
  <w:style w:type="paragraph" w:customStyle="1" w:styleId="128">
    <w:name w:val="login011"/>
    <w:basedOn w:val="1"/>
    <w:qFormat/>
    <w:uiPriority w:val="0"/>
    <w:pPr>
      <w:spacing w:before="100" w:beforeAutospacing="1" w:after="150" w:line="450" w:lineRule="atLeast"/>
      <w:jc w:val="right"/>
    </w:pPr>
    <w:rPr>
      <w:color w:val="6A9A36"/>
      <w:sz w:val="27"/>
      <w:szCs w:val="27"/>
    </w:rPr>
  </w:style>
  <w:style w:type="paragraph" w:customStyle="1" w:styleId="129">
    <w:name w:val="login021"/>
    <w:basedOn w:val="1"/>
    <w:qFormat/>
    <w:uiPriority w:val="0"/>
    <w:pPr>
      <w:spacing w:before="100" w:beforeAutospacing="1" w:after="150" w:line="450" w:lineRule="atLeast"/>
    </w:pPr>
    <w:rPr>
      <w:color w:val="6A9A36"/>
      <w:sz w:val="27"/>
      <w:szCs w:val="27"/>
    </w:rPr>
  </w:style>
  <w:style w:type="paragraph" w:customStyle="1" w:styleId="130">
    <w:name w:val="login031"/>
    <w:basedOn w:val="1"/>
    <w:qFormat/>
    <w:uiPriority w:val="0"/>
    <w:pPr>
      <w:spacing w:before="100" w:beforeAutospacing="1" w:after="150" w:line="450" w:lineRule="atLeast"/>
    </w:pPr>
    <w:rPr>
      <w:color w:val="6A9A36"/>
      <w:sz w:val="27"/>
      <w:szCs w:val="27"/>
    </w:rPr>
  </w:style>
  <w:style w:type="paragraph" w:customStyle="1" w:styleId="131">
    <w:name w:val="yanzheng1"/>
    <w:basedOn w:val="1"/>
    <w:qFormat/>
    <w:uiPriority w:val="0"/>
    <w:pPr>
      <w:spacing w:before="100" w:beforeAutospacing="1" w:after="100" w:afterAutospacing="1"/>
      <w:ind w:left="1350"/>
    </w:pPr>
    <w:rPr>
      <w:color w:val="666666"/>
      <w:sz w:val="18"/>
      <w:szCs w:val="18"/>
    </w:rPr>
  </w:style>
  <w:style w:type="paragraph" w:customStyle="1" w:styleId="132">
    <w:name w:val="yanzhengma1"/>
    <w:basedOn w:val="1"/>
    <w:qFormat/>
    <w:uiPriority w:val="0"/>
    <w:pPr>
      <w:spacing w:before="100" w:beforeAutospacing="1" w:after="100" w:afterAutospacing="1"/>
      <w:ind w:left="1620"/>
    </w:pPr>
    <w:rPr>
      <w:color w:val="666666"/>
    </w:rPr>
  </w:style>
  <w:style w:type="paragraph" w:customStyle="1" w:styleId="133">
    <w:name w:val="inputbutt1"/>
    <w:basedOn w:val="1"/>
    <w:qFormat/>
    <w:uiPriority w:val="0"/>
    <w:pPr>
      <w:spacing w:before="100" w:beforeAutospacing="1" w:after="100" w:afterAutospacing="1"/>
      <w:ind w:left="-255"/>
    </w:pPr>
    <w:rPr>
      <w:b/>
      <w:bCs/>
      <w:color w:val="666666"/>
    </w:rPr>
  </w:style>
  <w:style w:type="paragraph" w:customStyle="1" w:styleId="134">
    <w:name w:val="biaoqianyun1"/>
    <w:basedOn w:val="1"/>
    <w:qFormat/>
    <w:uiPriority w:val="0"/>
    <w:pPr>
      <w:wordWrap w:val="0"/>
      <w:spacing w:before="75"/>
      <w:ind w:hanging="60"/>
    </w:pPr>
  </w:style>
  <w:style w:type="paragraph" w:customStyle="1" w:styleId="135">
    <w:name w:val="blue1"/>
    <w:basedOn w:val="1"/>
    <w:qFormat/>
    <w:uiPriority w:val="0"/>
    <w:pPr>
      <w:spacing w:before="100" w:beforeAutospacing="1" w:after="100" w:afterAutospacing="1"/>
    </w:pPr>
    <w:rPr>
      <w:color w:val="598F1F"/>
    </w:rPr>
  </w:style>
  <w:style w:type="paragraph" w:customStyle="1" w:styleId="136">
    <w:name w:val="shujili011"/>
    <w:basedOn w:val="1"/>
    <w:qFormat/>
    <w:uiPriority w:val="0"/>
    <w:pPr>
      <w:spacing w:before="100" w:beforeAutospacing="1" w:after="100" w:afterAutospacing="1"/>
      <w:jc w:val="center"/>
    </w:pPr>
  </w:style>
  <w:style w:type="paragraph" w:customStyle="1" w:styleId="137">
    <w:name w:val="shujili021"/>
    <w:basedOn w:val="1"/>
    <w:qFormat/>
    <w:uiPriority w:val="0"/>
    <w:pPr>
      <w:spacing w:before="100" w:beforeAutospacing="1" w:after="100" w:afterAutospacing="1"/>
    </w:pPr>
  </w:style>
  <w:style w:type="paragraph" w:customStyle="1" w:styleId="138">
    <w:name w:val="shubiao1"/>
    <w:basedOn w:val="1"/>
    <w:qFormat/>
    <w:uiPriority w:val="0"/>
    <w:pPr>
      <w:spacing w:before="100" w:beforeAutospacing="1" w:after="100" w:afterAutospacing="1"/>
    </w:pPr>
    <w:rPr>
      <w:b/>
      <w:bCs/>
      <w:sz w:val="21"/>
      <w:szCs w:val="21"/>
    </w:rPr>
  </w:style>
  <w:style w:type="paragraph" w:customStyle="1" w:styleId="139">
    <w:name w:val="zydzlia1"/>
    <w:basedOn w:val="1"/>
    <w:qFormat/>
    <w:uiPriority w:val="0"/>
    <w:pPr>
      <w:spacing w:before="100" w:beforeAutospacing="1" w:after="100" w:afterAutospacing="1"/>
    </w:pPr>
    <w:rPr>
      <w:rFonts w:ascii="微软雅黑" w:hAnsi="微软雅黑" w:eastAsia="微软雅黑"/>
      <w:sz w:val="21"/>
      <w:szCs w:val="21"/>
    </w:rPr>
  </w:style>
  <w:style w:type="paragraph" w:customStyle="1" w:styleId="140">
    <w:name w:val="zydzlib1"/>
    <w:basedOn w:val="1"/>
    <w:qFormat/>
    <w:uiPriority w:val="0"/>
    <w:pPr>
      <w:spacing w:before="100" w:beforeAutospacing="1" w:after="100" w:afterAutospacing="1"/>
    </w:pPr>
    <w:rPr>
      <w:rFonts w:ascii="微软雅黑" w:hAnsi="微软雅黑" w:eastAsia="微软雅黑"/>
      <w:sz w:val="21"/>
      <w:szCs w:val="21"/>
    </w:rPr>
  </w:style>
  <w:style w:type="paragraph" w:customStyle="1" w:styleId="141">
    <w:name w:val="bluebold1"/>
    <w:basedOn w:val="1"/>
    <w:qFormat/>
    <w:uiPriority w:val="0"/>
    <w:pPr>
      <w:spacing w:before="100" w:beforeAutospacing="1" w:after="100" w:afterAutospacing="1"/>
    </w:pPr>
    <w:rPr>
      <w:rFonts w:ascii="微软雅黑" w:hAnsi="微软雅黑" w:eastAsia="微软雅黑"/>
    </w:rPr>
  </w:style>
  <w:style w:type="paragraph" w:customStyle="1" w:styleId="142">
    <w:name w:val="t11"/>
    <w:basedOn w:val="1"/>
    <w:qFormat/>
    <w:uiPriority w:val="0"/>
    <w:pPr>
      <w:spacing w:before="100" w:beforeAutospacing="1" w:after="100" w:afterAutospacing="1"/>
    </w:pPr>
    <w:rPr>
      <w:rFonts w:ascii="微软雅黑" w:hAnsi="微软雅黑" w:eastAsia="微软雅黑"/>
    </w:rPr>
  </w:style>
  <w:style w:type="paragraph" w:customStyle="1" w:styleId="143">
    <w:name w:val="t21"/>
    <w:basedOn w:val="1"/>
    <w:qFormat/>
    <w:uiPriority w:val="0"/>
    <w:pPr>
      <w:spacing w:before="100" w:beforeAutospacing="1" w:after="100" w:afterAutospacing="1"/>
      <w:jc w:val="right"/>
    </w:pPr>
    <w:rPr>
      <w:rFonts w:ascii="微软雅黑" w:hAnsi="微软雅黑" w:eastAsia="微软雅黑"/>
    </w:rPr>
  </w:style>
  <w:style w:type="paragraph" w:customStyle="1" w:styleId="144">
    <w:name w:val="t12"/>
    <w:basedOn w:val="1"/>
    <w:qFormat/>
    <w:uiPriority w:val="0"/>
    <w:pPr>
      <w:spacing w:before="100" w:beforeAutospacing="1" w:after="100" w:afterAutospacing="1"/>
    </w:pPr>
  </w:style>
  <w:style w:type="paragraph" w:customStyle="1" w:styleId="145">
    <w:name w:val="t13"/>
    <w:basedOn w:val="1"/>
    <w:qFormat/>
    <w:uiPriority w:val="0"/>
    <w:pPr>
      <w:spacing w:before="100" w:beforeAutospacing="1" w:after="100" w:afterAutospacing="1"/>
    </w:pPr>
  </w:style>
  <w:style w:type="paragraph" w:customStyle="1" w:styleId="146">
    <w:name w:val="t14"/>
    <w:basedOn w:val="1"/>
    <w:qFormat/>
    <w:uiPriority w:val="0"/>
    <w:pPr>
      <w:spacing w:before="100" w:beforeAutospacing="1" w:after="100" w:afterAutospacing="1"/>
    </w:pPr>
    <w:rPr>
      <w:sz w:val="21"/>
      <w:szCs w:val="21"/>
    </w:rPr>
  </w:style>
  <w:style w:type="paragraph" w:customStyle="1" w:styleId="147">
    <w:name w:val="t22"/>
    <w:basedOn w:val="1"/>
    <w:qFormat/>
    <w:uiPriority w:val="0"/>
    <w:pPr>
      <w:spacing w:before="100" w:beforeAutospacing="1" w:after="100" w:afterAutospacing="1"/>
    </w:pPr>
    <w:rPr>
      <w:sz w:val="21"/>
      <w:szCs w:val="21"/>
    </w:rPr>
  </w:style>
  <w:style w:type="paragraph" w:customStyle="1" w:styleId="148">
    <w:name w:val="t15"/>
    <w:basedOn w:val="1"/>
    <w:qFormat/>
    <w:uiPriority w:val="0"/>
    <w:pPr>
      <w:wordWrap w:val="0"/>
      <w:spacing w:before="100" w:beforeAutospacing="1" w:after="100" w:afterAutospacing="1"/>
    </w:pPr>
  </w:style>
  <w:style w:type="paragraph" w:customStyle="1" w:styleId="149">
    <w:name w:val="t16"/>
    <w:basedOn w:val="1"/>
    <w:qFormat/>
    <w:uiPriority w:val="0"/>
    <w:pPr>
      <w:wordWrap w:val="0"/>
      <w:spacing w:before="100" w:beforeAutospacing="1" w:after="100" w:afterAutospacing="1"/>
    </w:pPr>
  </w:style>
  <w:style w:type="paragraph" w:customStyle="1" w:styleId="150">
    <w:name w:val="t17"/>
    <w:basedOn w:val="1"/>
    <w:qFormat/>
    <w:uiPriority w:val="0"/>
    <w:pPr>
      <w:spacing w:before="100" w:beforeAutospacing="1" w:after="100" w:afterAutospacing="1"/>
    </w:pPr>
  </w:style>
  <w:style w:type="paragraph" w:customStyle="1" w:styleId="151">
    <w:name w:val="t18"/>
    <w:basedOn w:val="1"/>
    <w:qFormat/>
    <w:uiPriority w:val="0"/>
    <w:pPr>
      <w:wordWrap w:val="0"/>
      <w:spacing w:before="100" w:beforeAutospacing="1" w:after="100" w:afterAutospacing="1"/>
    </w:pPr>
  </w:style>
  <w:style w:type="character" w:customStyle="1" w:styleId="152">
    <w:name w:val="metaname1"/>
    <w:basedOn w:val="9"/>
    <w:qFormat/>
    <w:uiPriority w:val="0"/>
    <w:rPr>
      <w:rFonts w:hint="eastAsia" w:ascii="微软雅黑" w:hAnsi="微软雅黑" w:eastAsia="微软雅黑"/>
      <w:b/>
      <w:bCs/>
      <w:sz w:val="26"/>
      <w:szCs w:val="26"/>
    </w:rPr>
  </w:style>
  <w:style w:type="paragraph" w:customStyle="1" w:styleId="153">
    <w:name w:val="promulgatetitle1"/>
    <w:basedOn w:val="1"/>
    <w:qFormat/>
    <w:uiPriority w:val="0"/>
    <w:pPr>
      <w:spacing w:before="100" w:beforeAutospacing="1" w:after="100" w:afterAutospacing="1"/>
      <w:ind w:firstLine="480"/>
      <w:jc w:val="center"/>
    </w:pPr>
    <w:rPr>
      <w:rFonts w:ascii="微软雅黑" w:hAnsi="微软雅黑" w:eastAsia="微软雅黑"/>
      <w:b/>
      <w:bCs/>
      <w:vanish/>
    </w:rPr>
  </w:style>
  <w:style w:type="paragraph" w:customStyle="1" w:styleId="154">
    <w:name w:val="promulgatesubtitle1"/>
    <w:basedOn w:val="1"/>
    <w:qFormat/>
    <w:uiPriority w:val="0"/>
    <w:pPr>
      <w:spacing w:before="150" w:after="150"/>
      <w:ind w:left="150" w:right="150" w:firstLine="480"/>
      <w:jc w:val="center"/>
    </w:pPr>
    <w:rPr>
      <w:rFonts w:ascii="微软雅黑" w:hAnsi="微软雅黑" w:eastAsia="微软雅黑"/>
      <w:sz w:val="26"/>
      <w:szCs w:val="26"/>
    </w:rPr>
  </w:style>
  <w:style w:type="paragraph" w:customStyle="1" w:styleId="155">
    <w:name w:val="promulgatepopulation1"/>
    <w:basedOn w:val="1"/>
    <w:qFormat/>
    <w:uiPriority w:val="0"/>
    <w:pPr>
      <w:ind w:firstLine="480"/>
    </w:pPr>
    <w:rPr>
      <w:rFonts w:ascii="微软雅黑" w:hAnsi="微软雅黑" w:eastAsia="微软雅黑"/>
      <w:sz w:val="26"/>
      <w:szCs w:val="26"/>
    </w:rPr>
  </w:style>
  <w:style w:type="paragraph" w:customStyle="1" w:styleId="156">
    <w:name w:val="doc-a1"/>
    <w:basedOn w:val="1"/>
    <w:qFormat/>
    <w:uiPriority w:val="0"/>
    <w:pPr>
      <w:spacing w:before="100" w:beforeAutospacing="1" w:after="100" w:afterAutospacing="1"/>
      <w:ind w:firstLine="480"/>
    </w:pPr>
    <w:rPr>
      <w:rFonts w:ascii="微软雅黑" w:hAnsi="微软雅黑" w:eastAsia="微软雅黑"/>
    </w:rPr>
  </w:style>
  <w:style w:type="paragraph" w:customStyle="1" w:styleId="157">
    <w:name w:val="promulgatesignatory1"/>
    <w:basedOn w:val="1"/>
    <w:qFormat/>
    <w:uiPriority w:val="0"/>
    <w:pPr>
      <w:ind w:firstLine="480"/>
      <w:jc w:val="right"/>
    </w:pPr>
    <w:rPr>
      <w:rFonts w:ascii="微软雅黑" w:hAnsi="微软雅黑" w:eastAsia="微软雅黑"/>
      <w:sz w:val="26"/>
      <w:szCs w:val="26"/>
    </w:rPr>
  </w:style>
  <w:style w:type="paragraph" w:customStyle="1" w:styleId="158">
    <w:name w:val="promulgatedate1"/>
    <w:basedOn w:val="1"/>
    <w:qFormat/>
    <w:uiPriority w:val="0"/>
    <w:pPr>
      <w:ind w:firstLine="480"/>
      <w:jc w:val="right"/>
    </w:pPr>
    <w:rPr>
      <w:rFonts w:ascii="微软雅黑" w:hAnsi="微软雅黑" w:eastAsia="微软雅黑"/>
      <w:sz w:val="26"/>
      <w:szCs w:val="26"/>
    </w:rPr>
  </w:style>
  <w:style w:type="paragraph" w:customStyle="1" w:styleId="159">
    <w:name w:val="title1"/>
    <w:basedOn w:val="1"/>
    <w:qFormat/>
    <w:uiPriority w:val="0"/>
    <w:pPr>
      <w:spacing w:before="100" w:beforeAutospacing="1" w:after="100" w:afterAutospacing="1" w:line="520" w:lineRule="atLeast"/>
      <w:ind w:firstLine="480"/>
    </w:pPr>
    <w:rPr>
      <w:rFonts w:ascii="微软雅黑" w:hAnsi="微软雅黑" w:eastAsia="微软雅黑"/>
      <w:sz w:val="26"/>
      <w:szCs w:val="26"/>
    </w:rPr>
  </w:style>
  <w:style w:type="character" w:customStyle="1" w:styleId="160">
    <w:name w:val="sect2title1"/>
    <w:basedOn w:val="9"/>
    <w:qFormat/>
    <w:uiPriority w:val="0"/>
    <w:rPr>
      <w:rFonts w:hint="eastAsia" w:ascii="微软雅黑" w:hAnsi="微软雅黑" w:eastAsia="微软雅黑"/>
      <w:b/>
      <w:bCs/>
      <w:sz w:val="26"/>
      <w:szCs w:val="26"/>
    </w:rPr>
  </w:style>
  <w:style w:type="character" w:customStyle="1" w:styleId="161">
    <w:name w:val="sect2content"/>
    <w:basedOn w:val="9"/>
    <w:qFormat/>
    <w:uiPriority w:val="0"/>
  </w:style>
  <w:style w:type="paragraph" w:customStyle="1" w:styleId="162">
    <w:name w:val="zw-downbg"/>
    <w:basedOn w:val="1"/>
    <w:qFormat/>
    <w:uiPriority w:val="0"/>
    <w:pPr>
      <w:spacing w:before="100" w:beforeAutospacing="1" w:after="100" w:afterAutospacing="1"/>
    </w:pPr>
  </w:style>
  <w:style w:type="character" w:customStyle="1" w:styleId="163">
    <w:name w:val="页眉 字符"/>
    <w:basedOn w:val="9"/>
    <w:link w:val="5"/>
    <w:qFormat/>
    <w:uiPriority w:val="99"/>
    <w:rPr>
      <w:rFonts w:ascii="宋体" w:hAnsi="宋体" w:eastAsia="宋体" w:cs="宋体"/>
      <w:sz w:val="18"/>
      <w:szCs w:val="18"/>
    </w:rPr>
  </w:style>
  <w:style w:type="character" w:customStyle="1" w:styleId="164">
    <w:name w:val="页脚 字符"/>
    <w:basedOn w:val="9"/>
    <w:link w:val="4"/>
    <w:qFormat/>
    <w:uiPriority w:val="99"/>
    <w:rPr>
      <w:rFonts w:ascii="宋体" w:hAnsi="宋体" w:eastAsia="宋体" w:cs="宋体"/>
      <w:sz w:val="18"/>
      <w:szCs w:val="18"/>
    </w:rPr>
  </w:style>
  <w:style w:type="character" w:customStyle="1" w:styleId="165">
    <w:name w:val="批注文字 字符"/>
    <w:basedOn w:val="9"/>
    <w:link w:val="3"/>
    <w:qFormat/>
    <w:uiPriority w:val="99"/>
    <w:rPr>
      <w:rFonts w:ascii="宋体" w:hAnsi="宋体" w:eastAsia="宋体" w:cs="宋体"/>
      <w:sz w:val="24"/>
      <w:szCs w:val="24"/>
    </w:rPr>
  </w:style>
  <w:style w:type="character" w:customStyle="1" w:styleId="166">
    <w:name w:val="批注主题 字符"/>
    <w:basedOn w:val="165"/>
    <w:link w:val="7"/>
    <w:semiHidden/>
    <w:qFormat/>
    <w:uiPriority w:val="99"/>
    <w:rPr>
      <w:rFonts w:ascii="宋体" w:hAnsi="宋体" w:eastAsia="宋体" w:cs="宋体"/>
      <w:b/>
      <w:bCs/>
      <w:sz w:val="24"/>
      <w:szCs w:val="24"/>
    </w:rPr>
  </w:style>
  <w:style w:type="paragraph" w:customStyle="1" w:styleId="167">
    <w:name w:val="修订1"/>
    <w:hidden/>
    <w:semiHidden/>
    <w:qFormat/>
    <w:uiPriority w:val="99"/>
    <w:rPr>
      <w:rFonts w:ascii="宋体" w:hAnsi="宋体" w:eastAsia="宋体" w:cs="宋体"/>
      <w:sz w:val="24"/>
      <w:szCs w:val="24"/>
      <w:lang w:val="en-US" w:eastAsia="zh-CN" w:bidi="ar-SA"/>
    </w:rPr>
  </w:style>
  <w:style w:type="character" w:customStyle="1" w:styleId="168">
    <w:name w:val="any"/>
    <w:basedOn w:val="9"/>
    <w:qFormat/>
    <w:uiPriority w:val="0"/>
  </w:style>
  <w:style w:type="character" w:customStyle="1" w:styleId="169">
    <w:name w:val="a_contentlink_link"/>
    <w:basedOn w:val="9"/>
    <w:qFormat/>
    <w:uiPriority w:val="0"/>
    <w:rPr>
      <w:rFonts w:ascii="微软雅黑" w:hAnsi="微软雅黑" w:eastAsia="微软雅黑" w:cs="微软雅黑"/>
      <w:color w:val="0000FF"/>
      <w:sz w:val="24"/>
      <w:szCs w:val="24"/>
    </w:rPr>
  </w:style>
  <w:style w:type="paragraph" w:customStyle="1" w:styleId="170">
    <w:name w:val="faguicon_p"/>
    <w:basedOn w:val="1"/>
    <w:qFormat/>
    <w:uiPriority w:val="0"/>
    <w:pPr>
      <w:ind w:firstLine="480"/>
    </w:pPr>
    <w:rPr>
      <w:rFonts w:ascii="微软雅黑" w:hAnsi="微软雅黑" w:eastAsia="微软雅黑" w:cs="微软雅黑"/>
    </w:rPr>
  </w:style>
  <w:style w:type="character" w:customStyle="1" w:styleId="171">
    <w:name w:val="未处理的提及1"/>
    <w:basedOn w:val="9"/>
    <w:semiHidden/>
    <w:unhideWhenUsed/>
    <w:qFormat/>
    <w:uiPriority w:val="99"/>
    <w:rPr>
      <w:color w:val="605E5C"/>
      <w:shd w:val="clear" w:color="auto" w:fill="E1DFDD"/>
    </w:rPr>
  </w:style>
  <w:style w:type="paragraph" w:customStyle="1" w:styleId="172">
    <w:name w:val="修订2"/>
    <w:hidden/>
    <w:semiHidden/>
    <w:qFormat/>
    <w:uiPriority w:val="99"/>
    <w:rPr>
      <w:rFonts w:ascii="宋体" w:hAnsi="宋体" w:eastAsia="宋体" w:cs="宋体"/>
      <w:sz w:val="24"/>
      <w:szCs w:val="24"/>
      <w:lang w:val="en-US" w:eastAsia="zh-CN" w:bidi="ar-SA"/>
    </w:rPr>
  </w:style>
  <w:style w:type="paragraph" w:customStyle="1" w:styleId="173">
    <w:name w:val="_Style 5"/>
    <w:qFormat/>
    <w:uiPriority w:val="99"/>
    <w:pPr>
      <w:widowControl w:val="0"/>
      <w:ind w:firstLine="200" w:firstLineChars="200"/>
      <w:jc w:val="both"/>
    </w:pPr>
    <w:rPr>
      <w:rFonts w:ascii="Calibri" w:hAnsi="Calibri" w:eastAsia="宋体" w:cs="Times New Roman"/>
      <w:kern w:val="2"/>
      <w:sz w:val="24"/>
      <w:szCs w:val="22"/>
      <w:lang w:val="en-US" w:eastAsia="zh-CN" w:bidi="ar-SA"/>
    </w:rPr>
  </w:style>
  <w:style w:type="paragraph" w:customStyle="1" w:styleId="174">
    <w:name w:val="Revision"/>
    <w:hidden/>
    <w:unhideWhenUsed/>
    <w:qFormat/>
    <w:uiPriority w:val="99"/>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15922</Words>
  <Characters>16034</Characters>
  <Lines>133</Lines>
  <Paragraphs>37</Paragraphs>
  <TotalTime>51</TotalTime>
  <ScaleCrop>false</ScaleCrop>
  <LinksUpToDate>false</LinksUpToDate>
  <CharactersWithSpaces>16257</CharactersWithSpaces>
  <Application>WPS Office_12.8.2.16969_F1E327BC-269C-435d-A152-05C5408002CA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2023-07-18T00:37:00Z</dcterms:created>
  <dc:creator>95360</dc:creator>
  <cp:lastModifiedBy>方 敏</cp:lastModifiedBy>
  <cp:lastPrinted>2023-07-23T01:12:00Z</cp:lastPrinted>
  <dcterms:modified xsi:type="dcterms:W3CDTF">2025-02-14T09:36:36Z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2052-12.8.2.16969</vt:lpwstr>
  </property>
  <property fmtid="{D5CDD505-2E9C-101B-9397-08002B2CF9AE}" pid="3" name="ICV">
    <vt:lpwstr>A018AB45F1F606D7249EAE676070FF5C_43</vt:lpwstr>
  </property>
</Properties>
</file>