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《</w:t>
      </w:r>
      <w:bookmarkStart w:id="0" w:name="_Hlk151623922"/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汕头市珠港新城控规（局部）修编-珠池港片区东片（LH-04104控制单元东南侧）</w:t>
      </w:r>
      <w:bookmarkEnd w:id="0"/>
      <w:r>
        <w:rPr>
          <w:rFonts w:hint="eastAsia" w:ascii="仿宋" w:hAnsi="仿宋" w:eastAsia="仿宋"/>
          <w:color w:val="000000"/>
          <w:sz w:val="32"/>
          <w:szCs w:val="32"/>
          <w:shd w:val="clear" w:color="auto" w:fill="FFFFFF"/>
        </w:rPr>
        <w:t>》简介</w:t>
      </w:r>
    </w:p>
    <w:p>
      <w:pPr>
        <w:pStyle w:val="2"/>
      </w:pPr>
      <w:bookmarkStart w:id="2" w:name="_GoBack"/>
      <w:bookmarkEnd w:id="2"/>
    </w:p>
    <w:p>
      <w:pPr>
        <w:ind w:left="1196" w:leftChars="284" w:hanging="600" w:hanging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第1条</w:t>
      </w:r>
      <w:r>
        <w:rPr>
          <w:rFonts w:ascii="Calibri" w:hAnsi="Calibri" w:eastAsia="仿宋" w:cs="Calibri"/>
          <w:sz w:val="30"/>
          <w:szCs w:val="30"/>
          <w:shd w:val="clear" w:color="auto" w:fill="FFFFFF"/>
        </w:rPr>
        <w:t> 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规划范围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本次规划范围为：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东至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黄山路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，西至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海城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路，南至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26米次干路二、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海滨路，北至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26米次干路一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，用地面积为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11.27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公顷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。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</w:rPr>
        <w:t>第2条 </w:t>
      </w:r>
      <w:r>
        <w:rPr>
          <w:rFonts w:hint="eastAsia" w:ascii="仿宋" w:hAnsi="仿宋" w:eastAsia="仿宋"/>
          <w:sz w:val="30"/>
          <w:szCs w:val="30"/>
          <w:shd w:val="clear" w:color="auto" w:fill="FFFFFF"/>
        </w:rPr>
        <w:t>规划定位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规划功能定位为：华侨经济文化合作试验区的核心组成部分，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“产城融合”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现代商务休闲公共湾区。</w:t>
      </w:r>
      <w:r>
        <w:rPr>
          <w:rFonts w:hint="eastAsia" w:ascii="仿宋" w:hAnsi="仿宋" w:eastAsia="仿宋"/>
          <w:sz w:val="30"/>
          <w:szCs w:val="30"/>
        </w:rPr>
        <w:br w:type="textWrapping"/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第3条 功能布局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br w:type="textWrapping"/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 xml:space="preserve">   规划布局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西部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为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住宅用地，东部为教育设施配套用地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。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/>
        </w:rPr>
        <w:t>第4条 发展规模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法定规划区总用地面积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11.27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公顷，</w:t>
      </w:r>
      <w:bookmarkStart w:id="1" w:name="_Hlk42784467"/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其中城镇建设用地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11.27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公顷</w:t>
      </w:r>
      <w:bookmarkEnd w:id="1"/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。</w:t>
      </w:r>
    </w:p>
    <w:p>
      <w:pPr>
        <w:ind w:firstLine="600" w:firstLineChars="200"/>
        <w:jc w:val="left"/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</w:pP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规划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住宅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用地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4.04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公顷，根据有关法规、规章、技术规范及市政府相关文件，经测算居住人口约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en-US" w:eastAsia="zh-CN"/>
        </w:rPr>
        <w:t>0.32</w:t>
      </w:r>
      <w:r>
        <w:rPr>
          <w:rFonts w:hint="eastAsia" w:ascii="仿宋" w:hAnsi="仿宋" w:eastAsia="仿宋"/>
          <w:sz w:val="30"/>
          <w:szCs w:val="30"/>
          <w:shd w:val="clear" w:color="auto" w:fill="FFFFFF"/>
          <w:lang w:val="zh-CN" w:eastAsia="zh-CN"/>
        </w:rPr>
        <w:t>万人。</w:t>
      </w:r>
    </w:p>
    <w:p>
      <w:pPr>
        <w:ind w:firstLine="600" w:firstLineChars="200"/>
        <w:jc w:val="left"/>
        <w:rPr>
          <w:rFonts w:ascii="仿宋" w:hAnsi="仿宋" w:eastAsia="仿宋"/>
          <w:sz w:val="30"/>
          <w:szCs w:val="30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CF0"/>
    <w:rsid w:val="000C2AD7"/>
    <w:rsid w:val="002849F2"/>
    <w:rsid w:val="00353E90"/>
    <w:rsid w:val="004D4B15"/>
    <w:rsid w:val="005325AC"/>
    <w:rsid w:val="00567AD6"/>
    <w:rsid w:val="00591B86"/>
    <w:rsid w:val="00881DB5"/>
    <w:rsid w:val="00884B51"/>
    <w:rsid w:val="00B07298"/>
    <w:rsid w:val="00BE1B6E"/>
    <w:rsid w:val="00D65F33"/>
    <w:rsid w:val="00DB165A"/>
    <w:rsid w:val="00E60CF0"/>
    <w:rsid w:val="1EBC769A"/>
    <w:rsid w:val="3C54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567"/>
    </w:pPr>
    <w:rPr>
      <w:rFonts w:ascii="宋体"/>
      <w:sz w:val="2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323</Characters>
  <Lines>2</Lines>
  <Paragraphs>1</Paragraphs>
  <TotalTime>2</TotalTime>
  <ScaleCrop>false</ScaleCrop>
  <LinksUpToDate>false</LinksUpToDate>
  <CharactersWithSpaces>378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2023-11-27T01:42:00Z</dcterms:created>
  <dc:creator>admin</dc:creator>
  <cp:lastModifiedBy>Administrator</cp:lastModifiedBy>
  <dcterms:modified xsi:type="dcterms:W3CDTF">2024-10-30T03:03:43Z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78AE4412A6C1456AB87249D6359B99BE</vt:lpwstr>
  </property>
</Properties>
</file>