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" w:eastAsia="zh-CN"/>
        </w:rPr>
        <w:t>9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汕头市医疗保障信息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数据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及网络安全承诺书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本单位就使用汕头市医保专网，确保信息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及网络安全，作如下承诺，并愿承担相关法律责任。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一、保管好单位（部门）内的账号密码，不得将账户、密码泄露给他人；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二、各使用单位（部门）应当跟使用人员签订信息系统安全责任书，约束使用人员遵守国家有关法律法规，不得有危害信息系统安全的行为，接入医保专网的终端不得接入互联网；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三、在知道或应当知道本单位（部门）使用人员账户信息泄露后，应马上向同级系统管理员报告，待系统管理员修改密码，恢复该账户的权限后再行使用；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四、对在工作过程中所取得的信息系统数据仅用于工作需要，并做好保密措施，确保不以任何形式泄漏给无关的第三方，不在公众网络或媒体等发布所取得的信息系统数据；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五、严格遵守《中华人民共和国个人信息保护法》确保不违法违规收集、使用个人医保相关信息，不发生侵害参保人个人隐私保护权益问题；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五、发现信息系统有问题或故障时应及时向同级系统管理员和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市医保中心信息档案部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法定代表人（负责人）（签名）：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单      位（公章）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 年      月     日       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E1EF8AE-1EE5-4C2D-A6D6-68294B0C853D}"/>
    <w:docVar w:name="KY_MEDREF_VERSION" w:val="3"/>
  </w:docVars>
  <w:rsids>
    <w:rsidRoot w:val="008852A1"/>
    <w:rsid w:val="00615D39"/>
    <w:rsid w:val="00853681"/>
    <w:rsid w:val="008852A1"/>
    <w:rsid w:val="00FD0879"/>
    <w:rsid w:val="00FE419C"/>
    <w:rsid w:val="00FF7144"/>
    <w:rsid w:val="2B595FF2"/>
    <w:rsid w:val="2D2A7C84"/>
    <w:rsid w:val="2E074C0D"/>
    <w:rsid w:val="519436A6"/>
    <w:rsid w:val="64FB6D68"/>
    <w:rsid w:val="66CB426B"/>
    <w:rsid w:val="74FB2558"/>
    <w:rsid w:val="7FF782A0"/>
    <w:rsid w:val="AF6DB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68</Words>
  <Characters>393</Characters>
  <Lines>3</Lines>
  <Paragraphs>1</Paragraphs>
  <TotalTime>19</TotalTime>
  <ScaleCrop>false</ScaleCrop>
  <LinksUpToDate>false</LinksUpToDate>
  <CharactersWithSpaces>460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2017-07-11T03:34:00Z</dcterms:created>
  <dc:creator>xr</dc:creator>
  <cp:lastModifiedBy>user</cp:lastModifiedBy>
  <cp:lastPrinted>2022-06-23T17:42:58Z</cp:lastPrinted>
  <dcterms:modified xsi:type="dcterms:W3CDTF">2022-06-23T17:43:07Z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