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汕头市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“十四五”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设置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规划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（征求意见稿）》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的制定说明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“十四五”时期，是推动健康汕头建设、全面推进区域医疗高地建设、推动全市公立医院高质量发展的关键时期。为充分发挥政府宏观调控和市场配置资源的作用，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进一步优化全市卫生健康资源的配置，加快提高医疗机构供给质量和服务水平，推动优质医疗资源扩容和区域均衡布局，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国家卫生健康委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医疗机构设置规划指导原则（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2021-2025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国卫医发〔2022〕3号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《广东省卫生健康事业发展“十四五”规划》（粤府办〔2021〕43号）和《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汕头市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卫生健康事业发展“十四五”规划》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（汕府办〔202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等有关要求，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结合本市实际，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启动了《汕头市医疗机构“十四五”设置规划》（以下简称《规划》）编制工作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》编制工作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，通过对我市卫生健康事业“十三五”时期发展情况进行评估，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对各区县卫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</w:t>
      </w:r>
      <w:r>
        <w:rPr>
          <w:rFonts w:hint="eastAsia" w:ascii="仿宋_GB2312" w:hAnsi="仿宋_GB2312" w:eastAsia="仿宋_GB2312" w:cs="仿宋_GB2312"/>
          <w:sz w:val="32"/>
          <w:szCs w:val="32"/>
        </w:rPr>
        <w:t>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局、辖内省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属和</w:t>
      </w:r>
      <w:r>
        <w:rPr>
          <w:rFonts w:hint="eastAsia" w:ascii="仿宋_GB2312" w:hAnsi="仿宋_GB2312" w:eastAsia="仿宋_GB2312" w:cs="仿宋_GB2312"/>
          <w:sz w:val="32"/>
          <w:szCs w:val="32"/>
        </w:rPr>
        <w:t>市属医疗卫生机构进行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书面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研究提出优化“十四五”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医疗机构设置规划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的实施路径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经多轮修改完善，形成了《规划》（征求意见稿）。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规划基本思路和初稿形成后，我局又征求了市卫生健康局各科室意见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，根据相关意见对《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》内容进行了进一步的修改和完善。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三、《规划》制定的总体把握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《规划》起草过程中，我局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坚持“强基层”和“建高地”同步推进的发展思路，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建立健全整合型医疗卫生服务体系，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公共卫生服务体系，加快实现卫生健康发展方式以治病为中心向以人民健康为中心转变、服务体系从数量规模扩张向质量效益提升转变、人民群众由被动应对健康问题向主动践行健康生活方式转变，打造健康汕头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，确保到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医疗卫生资源布局更加均衡合理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卫生健康服务体系持续完善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公共卫生安全保障能力显著增强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健康服务水平和质量大幅度提升。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四</w:t>
      </w:r>
      <w:bookmarkStart w:id="1" w:name="_GoBack"/>
      <w:bookmarkEnd w:id="1"/>
      <w:r>
        <w:rPr>
          <w:rFonts w:hint="eastAsia" w:ascii="黑体" w:hAnsi="黑体" w:eastAsia="黑体" w:cs="黑体"/>
          <w:szCs w:val="32"/>
          <w:lang w:val="en-US" w:eastAsia="zh-CN"/>
        </w:rPr>
        <w:t>、《规划》的主要框架和内容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《规划》（征求意见稿）主要包括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部分内容，分别是“发展基础”、“总体要求”、“规划布局”、“实施策略”</w:t>
      </w:r>
      <w:bookmarkStart w:id="0" w:name="_Toc24622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、“</w:t>
      </w:r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组织保障”，对全市各级各类医院机构、专业公共卫生服务机构等进行合理规划设置。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一部分为发展基础，从全市医疗卫生资源配置、医疗高地建设、基层医疗卫生条件、人民健康保障水平等四个方面总结“十三五”期间医疗服务发展主要成效，从需求侧和供给侧分析研判“十四五”时期面临形势和机遇挑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第二部分为总体要求，主要包括指导思想、基本原则、发展目标、主要目标，提出设置规划主要指标。明确“十四五”期间医疗机构设置规划要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把人民健康摆在优先发展的战略地位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“强基层”和“建高地”同步推进的发展思路，加快实现卫生健康发展方式以治病为中心向以人民健康为中心转变、服务体系从数量规模扩张向质量效益提升转变、人民群众由被动应对健康问题向主动践行健康生活方式转变，打造健康汕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2025年，全市每千人口拥有病床数不少于6.53张，每千人口拥有执业（助理）医师数、每万人口拥有全科医师数分别达到2.8和4.0人，三级医院达到15家、三甲医院达到8家。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第三部分为规划布局，对公立医疗机构（综合医院、中医医院、专科医院、妇幼保健机构、基层医疗卫生机构）、医疗急救机构、采供血机构、社会办医疗机构等分别提出规划目标和任务要求。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四部分为实施策略，从建立健全整合型医疗卫生服务体系、加快优质医疗资源扩容和区域均衡布局、提升疑难危重症诊疗服务能力、提升临床医学科研水平、改善优化医疗卫生服务、强化资源要素支撑等六个方面推动《规划》实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第五部分为保障措施，通过加强组织领导、完善配套政策、严格规划实施等措施，确保完成《规划》各项目标任务。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83B8C"/>
    <w:rsid w:val="302255AD"/>
    <w:rsid w:val="31A83B8C"/>
    <w:rsid w:val="7C9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Normal Indent"/>
    <w:basedOn w:val="1"/>
    <w:uiPriority w:val="0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2023-04-04T07:38:00Z</dcterms:created>
  <dc:creator>郑超宾</dc:creator>
  <cp:lastModifiedBy>郑超宾</cp:lastModifiedBy>
  <dcterms:modified xsi:type="dcterms:W3CDTF">2023-04-04T08:48:30Z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