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Times New Roman"/>
          <w:color w:val="auto"/>
          <w:sz w:val="22"/>
          <w:lang w:val="zh-CN"/>
        </w:rPr>
      </w:pPr>
    </w:p>
    <w:p>
      <w:pPr>
        <w:pStyle w:val="2"/>
        <w:rPr>
          <w:rFonts w:hint="default" w:asciiTheme="minorHAnsi" w:hAnsiTheme="minorHAnsi" w:eastAsiaTheme="minorEastAsia"/>
          <w:color w:val="auto"/>
          <w:sz w:val="22"/>
          <w:szCs w:val="22"/>
          <w:lang w:val="zh-CN"/>
        </w:rPr>
      </w:pPr>
    </w:p>
    <w:p>
      <w:pPr>
        <w:pStyle w:val="2"/>
        <w:spacing w:line="240" w:lineRule="auto"/>
        <w:rPr>
          <w:rFonts w:hint="default" w:asciiTheme="minorHAnsi" w:hAnsiTheme="minorHAnsi" w:eastAsiaTheme="minorEastAsia"/>
          <w:color w:val="auto"/>
          <w:sz w:val="44"/>
          <w:szCs w:val="44"/>
          <w:lang w:val="zh-CN"/>
        </w:rPr>
      </w:pPr>
    </w:p>
    <w:p>
      <w:pPr>
        <w:pStyle w:val="2"/>
        <w:spacing w:line="240" w:lineRule="auto"/>
        <w:rPr>
          <w:rFonts w:hint="default" w:asciiTheme="minorHAnsi" w:hAnsiTheme="minorHAnsi" w:eastAsiaTheme="minorEastAsia"/>
          <w:color w:val="auto"/>
          <w:sz w:val="44"/>
          <w:szCs w:val="44"/>
          <w:lang w:val="zh-CN"/>
        </w:rPr>
      </w:pPr>
    </w:p>
    <w:p>
      <w:pPr>
        <w:pStyle w:val="2"/>
        <w:spacing w:line="240" w:lineRule="auto"/>
        <w:rPr>
          <w:rFonts w:hint="default" w:asciiTheme="minorHAnsi" w:hAnsiTheme="minorHAnsi" w:eastAsiaTheme="minorEastAsia"/>
          <w:color w:val="auto"/>
          <w:sz w:val="44"/>
          <w:szCs w:val="44"/>
          <w:lang w:val="zh-CN"/>
        </w:rPr>
      </w:pPr>
    </w:p>
    <w:p>
      <w:pPr>
        <w:pStyle w:val="2"/>
        <w:spacing w:line="240" w:lineRule="auto"/>
        <w:rPr>
          <w:rFonts w:hint="default" w:asciiTheme="minorHAnsi" w:hAnsiTheme="minorHAnsi" w:eastAsiaTheme="minorEastAsia"/>
          <w:color w:val="auto"/>
          <w:sz w:val="44"/>
          <w:szCs w:val="44"/>
          <w:lang w:val="zh-CN"/>
        </w:rPr>
      </w:pPr>
    </w:p>
    <w:p>
      <w:pPr>
        <w:pStyle w:val="2"/>
        <w:spacing w:line="240" w:lineRule="auto"/>
        <w:rPr>
          <w:rFonts w:hint="eastAsia" w:ascii="方正小标宋简体" w:hAnsi="方正小标宋简体" w:eastAsia="方正小标宋简体" w:cs="方正小标宋简体"/>
          <w:color w:val="auto"/>
          <w:sz w:val="48"/>
          <w:szCs w:val="48"/>
          <w:lang w:val="zh-CN"/>
        </w:rPr>
      </w:pPr>
      <w:r>
        <w:rPr>
          <w:rFonts w:hint="eastAsia" w:ascii="方正小标宋简体" w:hAnsi="方正小标宋简体" w:eastAsia="方正小标宋简体" w:cs="方正小标宋简体"/>
          <w:color w:val="auto"/>
          <w:sz w:val="48"/>
          <w:szCs w:val="48"/>
          <w:lang w:val="zh-CN"/>
        </w:rPr>
        <w:t>汕头市医疗机构“十四五”设置规划</w:t>
      </w:r>
    </w:p>
    <w:p>
      <w:pPr>
        <w:pStyle w:val="2"/>
        <w:spacing w:line="240" w:lineRule="auto"/>
        <w:rPr>
          <w:rFonts w:hint="default" w:ascii="楷体" w:hAnsi="楷体" w:eastAsia="楷体" w:cs="楷体"/>
          <w:color w:val="auto"/>
          <w:sz w:val="36"/>
          <w:szCs w:val="36"/>
          <w:lang w:val="zh-CN"/>
        </w:rPr>
      </w:pPr>
      <w:r>
        <w:rPr>
          <w:rFonts w:hint="eastAsia" w:ascii="楷体" w:hAnsi="楷体" w:eastAsia="楷体" w:cs="楷体"/>
          <w:color w:val="auto"/>
          <w:sz w:val="36"/>
          <w:szCs w:val="36"/>
          <w:lang w:val="zh-CN"/>
        </w:rPr>
        <w:t>（征求意见稿）</w:t>
      </w:r>
    </w:p>
    <w:p>
      <w:pPr>
        <w:pStyle w:val="2"/>
        <w:rPr>
          <w:rFonts w:hint="default" w:asciiTheme="minorHAnsi" w:hAnsiTheme="minorHAnsi" w:eastAsiaTheme="minorEastAsia"/>
          <w:color w:val="auto"/>
          <w:sz w:val="22"/>
          <w:szCs w:val="22"/>
          <w:lang w:val="zh-CN"/>
        </w:rPr>
      </w:pPr>
    </w:p>
    <w:p>
      <w:pPr>
        <w:pStyle w:val="2"/>
        <w:rPr>
          <w:rFonts w:hint="default" w:asciiTheme="minorHAnsi" w:hAnsiTheme="minorHAnsi" w:eastAsiaTheme="minorEastAsia"/>
          <w:color w:val="auto"/>
          <w:sz w:val="22"/>
          <w:szCs w:val="22"/>
          <w:lang w:val="zh-CN"/>
        </w:rPr>
      </w:pPr>
    </w:p>
    <w:p>
      <w:pPr>
        <w:pStyle w:val="2"/>
        <w:rPr>
          <w:rFonts w:hint="eastAsia" w:asciiTheme="minorHAnsi" w:hAnsiTheme="minorHAnsi" w:eastAsiaTheme="minorEastAsia"/>
          <w:color w:val="auto"/>
          <w:sz w:val="22"/>
          <w:szCs w:val="22"/>
          <w:lang w:val="en-US" w:eastAsia="zh-CN"/>
        </w:rPr>
      </w:pPr>
    </w:p>
    <w:p>
      <w:pPr>
        <w:pStyle w:val="2"/>
        <w:rPr>
          <w:rFonts w:hint="default" w:asciiTheme="minorHAnsi" w:hAnsiTheme="minorHAnsi" w:eastAsiaTheme="minorEastAsia"/>
          <w:color w:val="auto"/>
          <w:sz w:val="22"/>
          <w:szCs w:val="22"/>
          <w:lang w:val="zh-CN"/>
        </w:rPr>
      </w:pPr>
    </w:p>
    <w:p>
      <w:pPr>
        <w:pStyle w:val="2"/>
        <w:rPr>
          <w:rFonts w:hint="default" w:asciiTheme="minorHAnsi" w:hAnsiTheme="minorHAnsi" w:eastAsiaTheme="minorEastAsia"/>
          <w:color w:val="auto"/>
          <w:sz w:val="22"/>
          <w:szCs w:val="22"/>
          <w:lang w:val="zh-CN"/>
        </w:rPr>
      </w:pPr>
    </w:p>
    <w:p>
      <w:pPr>
        <w:pStyle w:val="2"/>
        <w:rPr>
          <w:rFonts w:hint="default" w:asciiTheme="minorHAnsi" w:hAnsiTheme="minorHAnsi" w:eastAsiaTheme="minorEastAsia"/>
          <w:color w:val="auto"/>
          <w:sz w:val="22"/>
          <w:szCs w:val="22"/>
          <w:lang w:val="zh-CN"/>
        </w:rPr>
      </w:pPr>
    </w:p>
    <w:p>
      <w:pPr>
        <w:pStyle w:val="2"/>
        <w:rPr>
          <w:rFonts w:hint="default" w:asciiTheme="minorHAnsi" w:hAnsiTheme="minorHAnsi" w:eastAsiaTheme="minorEastAsia"/>
          <w:color w:val="auto"/>
          <w:sz w:val="22"/>
          <w:szCs w:val="22"/>
          <w:lang w:val="zh-CN"/>
        </w:rPr>
      </w:pPr>
    </w:p>
    <w:p>
      <w:pPr>
        <w:pStyle w:val="2"/>
        <w:rPr>
          <w:rFonts w:hint="default" w:asciiTheme="minorHAnsi" w:hAnsiTheme="minorHAnsi" w:eastAsiaTheme="minorEastAsia"/>
          <w:color w:val="auto"/>
          <w:sz w:val="22"/>
          <w:szCs w:val="22"/>
          <w:lang w:val="zh-CN"/>
        </w:rPr>
      </w:pPr>
    </w:p>
    <w:p>
      <w:pPr>
        <w:pStyle w:val="2"/>
        <w:rPr>
          <w:rFonts w:hint="default" w:asciiTheme="minorHAnsi" w:hAnsiTheme="minorHAnsi" w:eastAsiaTheme="minorEastAsia"/>
          <w:color w:val="auto"/>
          <w:sz w:val="22"/>
          <w:szCs w:val="22"/>
          <w:lang w:val="zh-CN"/>
        </w:rPr>
      </w:pPr>
    </w:p>
    <w:p>
      <w:pPr>
        <w:pStyle w:val="2"/>
        <w:rPr>
          <w:rFonts w:hint="default" w:asciiTheme="minorHAnsi" w:hAnsiTheme="minorHAnsi" w:eastAsiaTheme="minorEastAsia"/>
          <w:color w:val="auto"/>
          <w:sz w:val="22"/>
          <w:szCs w:val="22"/>
          <w:lang w:val="zh-CN"/>
        </w:rPr>
      </w:pPr>
    </w:p>
    <w:p>
      <w:pPr>
        <w:pStyle w:val="2"/>
        <w:rPr>
          <w:rFonts w:hint="default" w:asciiTheme="minorHAnsi" w:hAnsiTheme="minorHAnsi" w:eastAsiaTheme="minorEastAsia"/>
          <w:color w:val="auto"/>
          <w:sz w:val="22"/>
          <w:szCs w:val="22"/>
          <w:lang w:val="zh-CN"/>
        </w:rPr>
      </w:pPr>
    </w:p>
    <w:p>
      <w:pPr>
        <w:pStyle w:val="2"/>
        <w:rPr>
          <w:rFonts w:hint="default" w:asciiTheme="minorHAnsi" w:hAnsiTheme="minorHAnsi" w:eastAsiaTheme="minorEastAsia"/>
          <w:color w:val="auto"/>
          <w:sz w:val="22"/>
          <w:szCs w:val="22"/>
          <w:lang w:val="zh-CN"/>
        </w:rPr>
      </w:pPr>
    </w:p>
    <w:p>
      <w:pPr>
        <w:pStyle w:val="2"/>
        <w:rPr>
          <w:rFonts w:hint="default" w:asciiTheme="minorHAnsi" w:hAnsiTheme="minorHAnsi" w:eastAsiaTheme="minorEastAsia"/>
          <w:color w:val="auto"/>
          <w:sz w:val="22"/>
          <w:szCs w:val="22"/>
          <w:lang w:val="zh-CN"/>
        </w:rPr>
      </w:pPr>
    </w:p>
    <w:p>
      <w:pPr>
        <w:pStyle w:val="2"/>
        <w:rPr>
          <w:rFonts w:hint="default" w:asciiTheme="minorHAnsi" w:hAnsiTheme="minorHAnsi" w:eastAsiaTheme="minorEastAsia"/>
          <w:color w:val="auto"/>
          <w:sz w:val="22"/>
          <w:szCs w:val="22"/>
          <w:lang w:val="zh-CN"/>
        </w:rPr>
      </w:pPr>
    </w:p>
    <w:p>
      <w:pPr>
        <w:pStyle w:val="2"/>
        <w:rPr>
          <w:rFonts w:hint="default" w:asciiTheme="minorHAnsi" w:hAnsiTheme="minorHAnsi" w:eastAsiaTheme="minorEastAsia"/>
          <w:color w:val="auto"/>
          <w:sz w:val="22"/>
          <w:szCs w:val="22"/>
          <w:lang w:val="zh-CN"/>
        </w:rPr>
      </w:pPr>
    </w:p>
    <w:p>
      <w:pPr>
        <w:pStyle w:val="2"/>
        <w:rPr>
          <w:rFonts w:hint="default" w:asciiTheme="minorHAnsi" w:hAnsiTheme="minorHAnsi" w:eastAsiaTheme="minorEastAsia"/>
          <w:color w:val="auto"/>
          <w:sz w:val="22"/>
          <w:szCs w:val="22"/>
          <w:lang w:val="zh-CN"/>
        </w:rPr>
      </w:pPr>
    </w:p>
    <w:p>
      <w:pPr>
        <w:pStyle w:val="2"/>
        <w:rPr>
          <w:rFonts w:hint="default" w:asciiTheme="minorHAnsi" w:hAnsiTheme="minorHAnsi" w:eastAsiaTheme="minorEastAsia"/>
          <w:color w:val="auto"/>
          <w:sz w:val="22"/>
          <w:szCs w:val="22"/>
          <w:lang w:val="zh-CN"/>
        </w:rPr>
      </w:pPr>
    </w:p>
    <w:p>
      <w:pPr>
        <w:pStyle w:val="2"/>
        <w:rPr>
          <w:rFonts w:hint="default" w:asciiTheme="minorHAnsi" w:hAnsiTheme="minorHAnsi" w:eastAsiaTheme="minorEastAsia"/>
          <w:color w:val="auto"/>
          <w:sz w:val="22"/>
          <w:szCs w:val="22"/>
          <w:lang w:val="zh-CN"/>
        </w:rPr>
      </w:pPr>
    </w:p>
    <w:p>
      <w:pPr>
        <w:pStyle w:val="2"/>
        <w:spacing w:line="600" w:lineRule="exact"/>
        <w:ind w:firstLine="0" w:firstLineChars="0"/>
        <w:jc w:val="center"/>
        <w:rPr>
          <w:rFonts w:hint="default" w:ascii="Times New Roman" w:hAnsi="Times New Roman" w:eastAsia="楷体"/>
          <w:color w:val="auto"/>
          <w:sz w:val="36"/>
          <w:szCs w:val="36"/>
          <w:lang w:val="zh-CN"/>
        </w:rPr>
      </w:pPr>
      <w:r>
        <w:rPr>
          <w:rFonts w:hint="default" w:ascii="Times New Roman" w:hAnsi="Times New Roman" w:eastAsia="楷体"/>
          <w:color w:val="auto"/>
          <w:sz w:val="36"/>
          <w:szCs w:val="36"/>
          <w:lang w:val="zh-CN"/>
        </w:rPr>
        <w:t>汕头市卫生健康局</w:t>
      </w:r>
    </w:p>
    <w:p>
      <w:pPr>
        <w:pStyle w:val="2"/>
        <w:spacing w:line="600" w:lineRule="exact"/>
        <w:ind w:firstLine="0" w:firstLineChars="0"/>
        <w:jc w:val="center"/>
        <w:rPr>
          <w:rFonts w:hint="default" w:ascii="Times New Roman" w:hAnsi="Times New Roman" w:eastAsia="楷体"/>
          <w:color w:val="auto"/>
          <w:sz w:val="36"/>
          <w:szCs w:val="36"/>
        </w:rPr>
      </w:pPr>
      <w:r>
        <w:rPr>
          <w:rFonts w:hint="default" w:ascii="Times New Roman" w:hAnsi="Times New Roman" w:eastAsia="楷体"/>
          <w:color w:val="auto"/>
          <w:sz w:val="36"/>
          <w:szCs w:val="36"/>
        </w:rPr>
        <w:t>202</w:t>
      </w:r>
      <w:r>
        <w:rPr>
          <w:rFonts w:hint="eastAsia" w:eastAsia="楷体"/>
          <w:color w:val="auto"/>
          <w:sz w:val="36"/>
          <w:szCs w:val="36"/>
          <w:lang w:val="en-US" w:eastAsia="zh-CN"/>
        </w:rPr>
        <w:t>3</w:t>
      </w:r>
      <w:r>
        <w:rPr>
          <w:rFonts w:hint="default" w:ascii="Times New Roman" w:hAnsi="Times New Roman" w:eastAsia="楷体"/>
          <w:color w:val="auto"/>
          <w:sz w:val="36"/>
          <w:szCs w:val="36"/>
        </w:rPr>
        <w:t>年</w:t>
      </w:r>
      <w:r>
        <w:rPr>
          <w:rFonts w:hint="eastAsia" w:eastAsia="楷体"/>
          <w:color w:val="auto"/>
          <w:sz w:val="36"/>
          <w:szCs w:val="36"/>
          <w:lang w:val="en-US" w:eastAsia="zh-CN"/>
        </w:rPr>
        <w:t>4</w:t>
      </w:r>
      <w:r>
        <w:rPr>
          <w:rFonts w:hint="default" w:ascii="Times New Roman" w:hAnsi="Times New Roman" w:eastAsia="楷体"/>
          <w:color w:val="auto"/>
          <w:sz w:val="36"/>
          <w:szCs w:val="36"/>
        </w:rPr>
        <w:t>月</w:t>
      </w:r>
    </w:p>
    <w:p>
      <w:pPr>
        <w:pStyle w:val="2"/>
        <w:rPr>
          <w:rFonts w:hint="default" w:asciiTheme="minorHAnsi" w:hAnsiTheme="minorHAnsi" w:eastAsiaTheme="minorEastAsia"/>
          <w:color w:val="auto"/>
          <w:sz w:val="22"/>
          <w:szCs w:val="22"/>
          <w:lang w:val="zh-CN"/>
        </w:rPr>
      </w:pPr>
    </w:p>
    <w:p>
      <w:pPr>
        <w:rPr>
          <w:rFonts w:cs="Times New Roman"/>
          <w:color w:val="auto"/>
          <w:sz w:val="22"/>
          <w:lang w:val="zh-CN"/>
        </w:rPr>
        <w:sectPr>
          <w:headerReference r:id="rId3" w:type="default"/>
          <w:footerReference r:id="rId4" w:type="default"/>
          <w:pgSz w:w="11906" w:h="16838"/>
          <w:pgMar w:top="1440" w:right="1588" w:bottom="1440" w:left="1701"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sdt>
      <w:sdtPr>
        <w:rPr>
          <w:rFonts w:hint="eastAsia" w:ascii="黑体" w:hAnsi="黑体" w:eastAsia="黑体" w:cs="黑体"/>
          <w:color w:val="auto"/>
          <w:sz w:val="44"/>
          <w:szCs w:val="44"/>
          <w:lang w:val="zh-CN"/>
        </w:rPr>
        <w:id w:val="736593560"/>
      </w:sdtPr>
      <w:sdtEndPr>
        <w:rPr>
          <w:rFonts w:hint="eastAsia" w:ascii="仿宋" w:hAnsi="仿宋" w:eastAsia="仿宋" w:cs="仿宋"/>
          <w:b/>
          <w:bCs/>
          <w:color w:val="auto"/>
          <w:sz w:val="30"/>
          <w:szCs w:val="30"/>
          <w:lang w:val="zh-CN"/>
        </w:rPr>
      </w:sdtEndPr>
      <w:sdtContent>
        <w:p>
          <w:pPr>
            <w:keepNext/>
            <w:keepLines/>
            <w:pageBreakBefore w:val="0"/>
            <w:widowControl/>
            <w:kinsoku/>
            <w:wordWrap/>
            <w:overflowPunct/>
            <w:topLinePunct w:val="0"/>
            <w:autoSpaceDE/>
            <w:autoSpaceDN/>
            <w:bidi w:val="0"/>
            <w:adjustRightInd/>
            <w:snapToGrid/>
            <w:spacing w:before="0" w:line="240" w:lineRule="exact"/>
            <w:ind w:left="0"/>
            <w:jc w:val="center"/>
            <w:textAlignment w:val="auto"/>
            <w:outlineLvl w:val="9"/>
            <w:rPr>
              <w:rFonts w:hint="eastAsia" w:ascii="黑体" w:hAnsi="黑体" w:eastAsia="黑体" w:cs="黑体"/>
              <w:color w:val="auto"/>
              <w:sz w:val="32"/>
              <w:szCs w:val="32"/>
              <w:lang w:val="zh-CN"/>
            </w:rPr>
          </w:pPr>
        </w:p>
        <w:p>
          <w:pPr>
            <w:pageBreakBefore w:val="0"/>
            <w:kinsoku/>
            <w:wordWrap/>
            <w:overflowPunct/>
            <w:topLinePunct w:val="0"/>
            <w:autoSpaceDE/>
            <w:autoSpaceDN/>
            <w:bidi w:val="0"/>
            <w:adjustRightInd/>
            <w:snapToGrid/>
            <w:spacing w:before="0" w:line="240" w:lineRule="auto"/>
            <w:ind w:left="0"/>
            <w:jc w:val="center"/>
            <w:textAlignment w:val="auto"/>
            <w:outlineLvl w:val="9"/>
            <w:rPr>
              <w:rFonts w:hint="eastAsia" w:ascii="仿宋" w:hAnsi="仿宋" w:eastAsia="仿宋" w:cs="仿宋"/>
              <w:color w:val="auto"/>
              <w:sz w:val="40"/>
              <w:szCs w:val="40"/>
              <w:lang w:val="zh-CN"/>
            </w:rPr>
          </w:pPr>
          <w:r>
            <w:rPr>
              <w:rFonts w:hint="eastAsia" w:ascii="黑体" w:hAnsi="黑体" w:eastAsia="黑体" w:cs="黑体"/>
              <w:color w:val="auto"/>
              <w:sz w:val="40"/>
              <w:szCs w:val="40"/>
              <w:lang w:val="zh-CN"/>
            </w:rPr>
            <w:t>目</w:t>
          </w:r>
          <w:r>
            <w:rPr>
              <w:rFonts w:hint="eastAsia" w:ascii="黑体" w:hAnsi="黑体" w:eastAsia="黑体" w:cs="黑体"/>
              <w:color w:val="auto"/>
              <w:sz w:val="40"/>
              <w:szCs w:val="40"/>
              <w:lang w:val="en-US" w:eastAsia="zh-CN"/>
            </w:rPr>
            <w:t xml:space="preserve">  </w:t>
          </w:r>
          <w:r>
            <w:rPr>
              <w:rFonts w:hint="eastAsia" w:ascii="黑体" w:hAnsi="黑体" w:eastAsia="黑体" w:cs="黑体"/>
              <w:color w:val="auto"/>
              <w:sz w:val="40"/>
              <w:szCs w:val="40"/>
              <w:lang w:val="zh-CN"/>
            </w:rPr>
            <w:t>录</w:t>
          </w:r>
        </w:p>
        <w:p>
          <w:pPr>
            <w:keepNext w:val="0"/>
            <w:keepLines w:val="0"/>
            <w:pageBreakBefore w:val="0"/>
            <w:kinsoku/>
            <w:wordWrap/>
            <w:overflowPunct/>
            <w:topLinePunct w:val="0"/>
            <w:autoSpaceDE/>
            <w:autoSpaceDN/>
            <w:bidi w:val="0"/>
            <w:adjustRightInd/>
            <w:snapToGrid/>
            <w:spacing w:line="360" w:lineRule="exact"/>
            <w:ind w:left="0" w:firstLine="480" w:firstLineChars="200"/>
            <w:jc w:val="both"/>
            <w:textAlignment w:val="auto"/>
            <w:outlineLvl w:val="9"/>
            <w:rPr>
              <w:rFonts w:hint="eastAsia" w:ascii="仿宋" w:hAnsi="仿宋" w:eastAsia="仿宋" w:cs="仿宋"/>
              <w:color w:val="auto"/>
              <w:sz w:val="24"/>
              <w:szCs w:val="24"/>
            </w:rPr>
          </w:pPr>
        </w:p>
        <w:p>
          <w:pPr>
            <w:pStyle w:val="21"/>
            <w:tabs>
              <w:tab w:val="right" w:leader="dot" w:pos="8617"/>
            </w:tabs>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TOC \o "1-2" \h \u </w:instrText>
          </w:r>
          <w:r>
            <w:rPr>
              <w:rFonts w:hint="eastAsia" w:ascii="仿宋" w:hAnsi="仿宋" w:eastAsia="仿宋" w:cs="仿宋"/>
              <w:color w:val="auto"/>
              <w:sz w:val="24"/>
              <w:szCs w:val="24"/>
            </w:rPr>
            <w:fldChar w:fldCharType="separate"/>
          </w: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_Toc21578 </w:instrText>
          </w:r>
          <w:r>
            <w:rPr>
              <w:rFonts w:hint="eastAsia" w:ascii="仿宋" w:hAnsi="仿宋" w:eastAsia="仿宋" w:cs="仿宋"/>
              <w:szCs w:val="24"/>
            </w:rPr>
            <w:fldChar w:fldCharType="separate"/>
          </w:r>
          <w:r>
            <w:rPr>
              <w:rFonts w:hint="eastAsia"/>
              <w:lang w:eastAsia="zh-CN"/>
            </w:rPr>
            <w:t>第一章 发展基础</w:t>
          </w:r>
          <w:r>
            <w:tab/>
          </w:r>
          <w:r>
            <w:fldChar w:fldCharType="begin"/>
          </w:r>
          <w:r>
            <w:instrText xml:space="preserve"> PAGEREF _Toc21578 \h </w:instrText>
          </w:r>
          <w:r>
            <w:fldChar w:fldCharType="separate"/>
          </w:r>
          <w:r>
            <w:t>- 2 -</w:t>
          </w:r>
          <w:r>
            <w:fldChar w:fldCharType="end"/>
          </w:r>
          <w:r>
            <w:rPr>
              <w:rFonts w:hint="eastAsia" w:ascii="仿宋" w:hAnsi="仿宋" w:eastAsia="仿宋" w:cs="仿宋"/>
              <w:color w:val="auto"/>
              <w:szCs w:val="24"/>
            </w:rPr>
            <w:fldChar w:fldCharType="end"/>
          </w:r>
        </w:p>
        <w:p>
          <w:pPr>
            <w:pStyle w:val="23"/>
            <w:tabs>
              <w:tab w:val="right" w:leader="dot" w:pos="8617"/>
            </w:tabs>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_Toc32081 </w:instrText>
          </w:r>
          <w:r>
            <w:rPr>
              <w:rFonts w:hint="eastAsia" w:ascii="仿宋" w:hAnsi="仿宋" w:eastAsia="仿宋" w:cs="仿宋"/>
              <w:szCs w:val="24"/>
            </w:rPr>
            <w:fldChar w:fldCharType="separate"/>
          </w:r>
          <w:r>
            <w:rPr>
              <w:rFonts w:hint="eastAsia"/>
              <w:lang w:eastAsia="zh-CN"/>
            </w:rPr>
            <w:t>第一节 发展现状</w:t>
          </w:r>
          <w:r>
            <w:tab/>
          </w:r>
          <w:r>
            <w:fldChar w:fldCharType="begin"/>
          </w:r>
          <w:r>
            <w:instrText xml:space="preserve"> PAGEREF _Toc32081 \h </w:instrText>
          </w:r>
          <w:r>
            <w:fldChar w:fldCharType="separate"/>
          </w:r>
          <w:r>
            <w:t>- 2 -</w:t>
          </w:r>
          <w:r>
            <w:fldChar w:fldCharType="end"/>
          </w:r>
          <w:r>
            <w:rPr>
              <w:rFonts w:hint="eastAsia" w:ascii="仿宋" w:hAnsi="仿宋" w:eastAsia="仿宋" w:cs="仿宋"/>
              <w:color w:val="auto"/>
              <w:szCs w:val="24"/>
            </w:rPr>
            <w:fldChar w:fldCharType="end"/>
          </w:r>
        </w:p>
        <w:p>
          <w:pPr>
            <w:pStyle w:val="23"/>
            <w:tabs>
              <w:tab w:val="right" w:leader="dot" w:pos="8617"/>
            </w:tabs>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_Toc32744 </w:instrText>
          </w:r>
          <w:r>
            <w:rPr>
              <w:rFonts w:hint="eastAsia" w:ascii="仿宋" w:hAnsi="仿宋" w:eastAsia="仿宋" w:cs="仿宋"/>
              <w:szCs w:val="24"/>
            </w:rPr>
            <w:fldChar w:fldCharType="separate"/>
          </w:r>
          <w:r>
            <w:rPr>
              <w:rFonts w:hint="eastAsia"/>
              <w:lang w:eastAsia="zh-CN"/>
            </w:rPr>
            <w:t>第二节 面临形势和存在不足</w:t>
          </w:r>
          <w:r>
            <w:tab/>
          </w:r>
          <w:r>
            <w:fldChar w:fldCharType="begin"/>
          </w:r>
          <w:r>
            <w:instrText xml:space="preserve"> PAGEREF _Toc32744 \h </w:instrText>
          </w:r>
          <w:r>
            <w:fldChar w:fldCharType="separate"/>
          </w:r>
          <w:r>
            <w:t xml:space="preserve">- </w:t>
          </w:r>
          <w:r>
            <w:rPr>
              <w:rFonts w:hint="eastAsia"/>
              <w:lang w:val="en-US" w:eastAsia="zh-CN"/>
            </w:rPr>
            <w:t>4</w:t>
          </w:r>
          <w:r>
            <w:t xml:space="preserve"> -</w:t>
          </w:r>
          <w:r>
            <w:fldChar w:fldCharType="end"/>
          </w:r>
          <w:r>
            <w:rPr>
              <w:rFonts w:hint="eastAsia" w:ascii="仿宋" w:hAnsi="仿宋" w:eastAsia="仿宋" w:cs="仿宋"/>
              <w:color w:val="auto"/>
              <w:szCs w:val="24"/>
            </w:rPr>
            <w:fldChar w:fldCharType="end"/>
          </w:r>
        </w:p>
        <w:p>
          <w:pPr>
            <w:pStyle w:val="21"/>
            <w:tabs>
              <w:tab w:val="right" w:leader="dot" w:pos="8617"/>
            </w:tabs>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_Toc19408 </w:instrText>
          </w:r>
          <w:r>
            <w:rPr>
              <w:rFonts w:hint="eastAsia" w:ascii="仿宋" w:hAnsi="仿宋" w:eastAsia="仿宋" w:cs="仿宋"/>
              <w:szCs w:val="24"/>
            </w:rPr>
            <w:fldChar w:fldCharType="separate"/>
          </w:r>
          <w:r>
            <w:rPr>
              <w:rFonts w:hint="eastAsia"/>
              <w:lang w:eastAsia="zh-CN"/>
            </w:rPr>
            <w:t>第二章 总体要求</w:t>
          </w:r>
          <w:r>
            <w:tab/>
          </w:r>
          <w:r>
            <w:fldChar w:fldCharType="begin"/>
          </w:r>
          <w:r>
            <w:instrText xml:space="preserve"> PAGEREF _Toc19408 \h </w:instrText>
          </w:r>
          <w:r>
            <w:fldChar w:fldCharType="separate"/>
          </w:r>
          <w:r>
            <w:t xml:space="preserve">- </w:t>
          </w:r>
          <w:r>
            <w:rPr>
              <w:rFonts w:hint="eastAsia"/>
              <w:lang w:val="en-US" w:eastAsia="zh-CN"/>
            </w:rPr>
            <w:t>7</w:t>
          </w:r>
          <w:r>
            <w:t xml:space="preserve"> -</w:t>
          </w:r>
          <w:r>
            <w:fldChar w:fldCharType="end"/>
          </w:r>
          <w:r>
            <w:rPr>
              <w:rFonts w:hint="eastAsia" w:ascii="仿宋" w:hAnsi="仿宋" w:eastAsia="仿宋" w:cs="仿宋"/>
              <w:color w:val="auto"/>
              <w:szCs w:val="24"/>
            </w:rPr>
            <w:fldChar w:fldCharType="end"/>
          </w:r>
        </w:p>
        <w:p>
          <w:pPr>
            <w:pStyle w:val="23"/>
            <w:tabs>
              <w:tab w:val="right" w:leader="dot" w:pos="8617"/>
            </w:tabs>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_Toc18175 </w:instrText>
          </w:r>
          <w:r>
            <w:rPr>
              <w:rFonts w:hint="eastAsia" w:ascii="仿宋" w:hAnsi="仿宋" w:eastAsia="仿宋" w:cs="仿宋"/>
              <w:szCs w:val="24"/>
            </w:rPr>
            <w:fldChar w:fldCharType="separate"/>
          </w:r>
          <w:r>
            <w:rPr>
              <w:rFonts w:hint="eastAsia"/>
              <w:lang w:eastAsia="zh-CN"/>
            </w:rPr>
            <w:t>第一节 指导思想</w:t>
          </w:r>
          <w:r>
            <w:tab/>
          </w:r>
          <w:r>
            <w:fldChar w:fldCharType="begin"/>
          </w:r>
          <w:r>
            <w:instrText xml:space="preserve"> PAGEREF _Toc18175 \h </w:instrText>
          </w:r>
          <w:r>
            <w:fldChar w:fldCharType="separate"/>
          </w:r>
          <w:r>
            <w:t xml:space="preserve">- </w:t>
          </w:r>
          <w:r>
            <w:rPr>
              <w:rFonts w:hint="eastAsia"/>
              <w:lang w:val="en-US" w:eastAsia="zh-CN"/>
            </w:rPr>
            <w:t>7</w:t>
          </w:r>
          <w:r>
            <w:t xml:space="preserve"> -</w:t>
          </w:r>
          <w:r>
            <w:fldChar w:fldCharType="end"/>
          </w:r>
          <w:r>
            <w:rPr>
              <w:rFonts w:hint="eastAsia" w:ascii="仿宋" w:hAnsi="仿宋" w:eastAsia="仿宋" w:cs="仿宋"/>
              <w:color w:val="auto"/>
              <w:szCs w:val="24"/>
            </w:rPr>
            <w:fldChar w:fldCharType="end"/>
          </w:r>
        </w:p>
        <w:p>
          <w:pPr>
            <w:pStyle w:val="23"/>
            <w:tabs>
              <w:tab w:val="right" w:leader="dot" w:pos="8617"/>
            </w:tabs>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_Toc27375 </w:instrText>
          </w:r>
          <w:r>
            <w:rPr>
              <w:rFonts w:hint="eastAsia" w:ascii="仿宋" w:hAnsi="仿宋" w:eastAsia="仿宋" w:cs="仿宋"/>
              <w:szCs w:val="24"/>
            </w:rPr>
            <w:fldChar w:fldCharType="separate"/>
          </w:r>
          <w:r>
            <w:rPr>
              <w:rFonts w:hint="eastAsia"/>
              <w:lang w:eastAsia="zh-CN"/>
            </w:rPr>
            <w:t>第二节 基本原则</w:t>
          </w:r>
          <w:r>
            <w:tab/>
          </w:r>
          <w:r>
            <w:fldChar w:fldCharType="begin"/>
          </w:r>
          <w:r>
            <w:instrText xml:space="preserve"> PAGEREF _Toc27375 \h </w:instrText>
          </w:r>
          <w:r>
            <w:fldChar w:fldCharType="separate"/>
          </w:r>
          <w:r>
            <w:t>- 7 -</w:t>
          </w:r>
          <w:r>
            <w:fldChar w:fldCharType="end"/>
          </w:r>
          <w:r>
            <w:rPr>
              <w:rFonts w:hint="eastAsia" w:ascii="仿宋" w:hAnsi="仿宋" w:eastAsia="仿宋" w:cs="仿宋"/>
              <w:color w:val="auto"/>
              <w:szCs w:val="24"/>
            </w:rPr>
            <w:fldChar w:fldCharType="end"/>
          </w:r>
        </w:p>
        <w:p>
          <w:pPr>
            <w:pStyle w:val="23"/>
            <w:tabs>
              <w:tab w:val="right" w:leader="dot" w:pos="8617"/>
            </w:tabs>
            <w:rPr>
              <w:rFonts w:hint="eastAsia" w:ascii="仿宋" w:hAnsi="仿宋" w:eastAsia="仿宋" w:cs="仿宋"/>
              <w:color w:val="auto"/>
              <w:szCs w:val="24"/>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_Toc26652 </w:instrText>
          </w:r>
          <w:r>
            <w:rPr>
              <w:rFonts w:hint="eastAsia" w:ascii="仿宋" w:hAnsi="仿宋" w:eastAsia="仿宋" w:cs="仿宋"/>
              <w:szCs w:val="24"/>
            </w:rPr>
            <w:fldChar w:fldCharType="separate"/>
          </w:r>
          <w:r>
            <w:rPr>
              <w:rFonts w:hint="eastAsia"/>
              <w:lang w:eastAsia="zh-CN"/>
            </w:rPr>
            <w:t>第三节 发展目标</w:t>
          </w:r>
          <w:r>
            <w:tab/>
          </w:r>
          <w:r>
            <w:fldChar w:fldCharType="begin"/>
          </w:r>
          <w:r>
            <w:instrText xml:space="preserve"> PAGEREF _Toc26652 \h </w:instrText>
          </w:r>
          <w:r>
            <w:fldChar w:fldCharType="separate"/>
          </w:r>
          <w:r>
            <w:t>- 8 -</w:t>
          </w:r>
          <w:r>
            <w:fldChar w:fldCharType="end"/>
          </w:r>
          <w:r>
            <w:rPr>
              <w:rFonts w:hint="eastAsia" w:ascii="仿宋" w:hAnsi="仿宋" w:eastAsia="仿宋" w:cs="仿宋"/>
              <w:color w:val="auto"/>
              <w:szCs w:val="24"/>
            </w:rPr>
            <w:fldChar w:fldCharType="end"/>
          </w:r>
        </w:p>
        <w:p>
          <w:pPr>
            <w:pStyle w:val="23"/>
            <w:tabs>
              <w:tab w:val="right" w:leader="dot" w:pos="8617"/>
            </w:tabs>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_Toc26652 </w:instrText>
          </w:r>
          <w:r>
            <w:rPr>
              <w:rFonts w:hint="eastAsia" w:ascii="仿宋" w:hAnsi="仿宋" w:eastAsia="仿宋" w:cs="仿宋"/>
              <w:szCs w:val="24"/>
            </w:rPr>
            <w:fldChar w:fldCharType="separate"/>
          </w:r>
          <w:r>
            <w:rPr>
              <w:rFonts w:hint="eastAsia"/>
              <w:lang w:eastAsia="zh-CN"/>
            </w:rPr>
            <w:t>第四节 主要目标</w:t>
          </w:r>
          <w:r>
            <w:tab/>
          </w:r>
          <w:r>
            <w:fldChar w:fldCharType="begin"/>
          </w:r>
          <w:r>
            <w:instrText xml:space="preserve"> PAGEREF _Toc26652 \h </w:instrText>
          </w:r>
          <w:r>
            <w:fldChar w:fldCharType="separate"/>
          </w:r>
          <w:r>
            <w:t xml:space="preserve">- </w:t>
          </w:r>
          <w:r>
            <w:rPr>
              <w:rFonts w:hint="eastAsia"/>
              <w:lang w:val="en-US" w:eastAsia="zh-CN"/>
            </w:rPr>
            <w:t>9</w:t>
          </w:r>
          <w:r>
            <w:t xml:space="preserve"> -</w:t>
          </w:r>
          <w:r>
            <w:fldChar w:fldCharType="end"/>
          </w:r>
          <w:r>
            <w:rPr>
              <w:rFonts w:hint="eastAsia" w:ascii="仿宋" w:hAnsi="仿宋" w:eastAsia="仿宋" w:cs="仿宋"/>
              <w:color w:val="auto"/>
              <w:szCs w:val="24"/>
            </w:rPr>
            <w:fldChar w:fldCharType="end"/>
          </w:r>
        </w:p>
        <w:p>
          <w:pPr>
            <w:pStyle w:val="21"/>
            <w:tabs>
              <w:tab w:val="right" w:leader="dot" w:pos="8617"/>
            </w:tabs>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_Toc31052 </w:instrText>
          </w:r>
          <w:r>
            <w:rPr>
              <w:rFonts w:hint="eastAsia" w:ascii="仿宋" w:hAnsi="仿宋" w:eastAsia="仿宋" w:cs="仿宋"/>
              <w:szCs w:val="24"/>
            </w:rPr>
            <w:fldChar w:fldCharType="separate"/>
          </w:r>
          <w:r>
            <w:rPr>
              <w:rFonts w:hint="eastAsia"/>
              <w:lang w:val="en-US" w:eastAsia="zh-CN"/>
            </w:rPr>
            <w:t>第三章 规划布局</w:t>
          </w:r>
          <w:r>
            <w:tab/>
          </w:r>
          <w:r>
            <w:fldChar w:fldCharType="begin"/>
          </w:r>
          <w:r>
            <w:instrText xml:space="preserve"> PAGEREF _Toc31052 \h </w:instrText>
          </w:r>
          <w:r>
            <w:fldChar w:fldCharType="separate"/>
          </w:r>
          <w:r>
            <w:t xml:space="preserve">- </w:t>
          </w:r>
          <w:r>
            <w:rPr>
              <w:rFonts w:hint="eastAsia"/>
              <w:lang w:val="en-US" w:eastAsia="zh-CN"/>
            </w:rPr>
            <w:t>9</w:t>
          </w:r>
          <w:r>
            <w:t xml:space="preserve"> -</w:t>
          </w:r>
          <w:r>
            <w:fldChar w:fldCharType="end"/>
          </w:r>
          <w:r>
            <w:rPr>
              <w:rFonts w:hint="eastAsia" w:ascii="仿宋" w:hAnsi="仿宋" w:eastAsia="仿宋" w:cs="仿宋"/>
              <w:color w:val="auto"/>
              <w:szCs w:val="24"/>
            </w:rPr>
            <w:fldChar w:fldCharType="end"/>
          </w:r>
        </w:p>
        <w:p>
          <w:pPr>
            <w:pStyle w:val="23"/>
            <w:tabs>
              <w:tab w:val="right" w:leader="dot" w:pos="8617"/>
            </w:tabs>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_Toc8323 </w:instrText>
          </w:r>
          <w:r>
            <w:rPr>
              <w:rFonts w:hint="eastAsia" w:ascii="仿宋" w:hAnsi="仿宋" w:eastAsia="仿宋" w:cs="仿宋"/>
              <w:szCs w:val="24"/>
            </w:rPr>
            <w:fldChar w:fldCharType="separate"/>
          </w:r>
          <w:r>
            <w:rPr>
              <w:rFonts w:hint="eastAsia"/>
              <w:lang w:val="en-US" w:eastAsia="zh-CN"/>
            </w:rPr>
            <w:t>第一节 公立医疗机构</w:t>
          </w:r>
          <w:r>
            <w:tab/>
          </w:r>
          <w:r>
            <w:fldChar w:fldCharType="begin"/>
          </w:r>
          <w:r>
            <w:instrText xml:space="preserve"> PAGEREF _Toc8323 \h </w:instrText>
          </w:r>
          <w:r>
            <w:fldChar w:fldCharType="separate"/>
          </w:r>
          <w:r>
            <w:t xml:space="preserve">- </w:t>
          </w:r>
          <w:r>
            <w:rPr>
              <w:rFonts w:hint="eastAsia"/>
              <w:lang w:val="en-US" w:eastAsia="zh-CN"/>
            </w:rPr>
            <w:t>9</w:t>
          </w:r>
          <w:r>
            <w:t xml:space="preserve"> -</w:t>
          </w:r>
          <w:r>
            <w:fldChar w:fldCharType="end"/>
          </w:r>
          <w:r>
            <w:rPr>
              <w:rFonts w:hint="eastAsia" w:ascii="仿宋" w:hAnsi="仿宋" w:eastAsia="仿宋" w:cs="仿宋"/>
              <w:color w:val="auto"/>
              <w:szCs w:val="24"/>
            </w:rPr>
            <w:fldChar w:fldCharType="end"/>
          </w:r>
        </w:p>
        <w:p>
          <w:pPr>
            <w:pStyle w:val="23"/>
            <w:tabs>
              <w:tab w:val="right" w:leader="dot" w:pos="8617"/>
            </w:tabs>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_Toc31676 </w:instrText>
          </w:r>
          <w:r>
            <w:rPr>
              <w:rFonts w:hint="eastAsia" w:ascii="仿宋" w:hAnsi="仿宋" w:eastAsia="仿宋" w:cs="仿宋"/>
              <w:szCs w:val="24"/>
            </w:rPr>
            <w:fldChar w:fldCharType="separate"/>
          </w:r>
          <w:r>
            <w:rPr>
              <w:rFonts w:hint="eastAsia"/>
              <w:lang w:val="en-US" w:eastAsia="zh-CN"/>
            </w:rPr>
            <w:t>第二节 医疗急救机构</w:t>
          </w:r>
          <w:r>
            <w:tab/>
          </w:r>
          <w:r>
            <w:fldChar w:fldCharType="begin"/>
          </w:r>
          <w:r>
            <w:instrText xml:space="preserve"> PAGEREF _Toc31676 \h </w:instrText>
          </w:r>
          <w:r>
            <w:fldChar w:fldCharType="separate"/>
          </w:r>
          <w:r>
            <w:t>- 1</w:t>
          </w:r>
          <w:r>
            <w:rPr>
              <w:rFonts w:hint="eastAsia"/>
              <w:lang w:val="en-US" w:eastAsia="zh-CN"/>
            </w:rPr>
            <w:t>5</w:t>
          </w:r>
          <w:r>
            <w:t xml:space="preserve"> -</w:t>
          </w:r>
          <w:r>
            <w:fldChar w:fldCharType="end"/>
          </w:r>
          <w:r>
            <w:rPr>
              <w:rFonts w:hint="eastAsia" w:ascii="仿宋" w:hAnsi="仿宋" w:eastAsia="仿宋" w:cs="仿宋"/>
              <w:color w:val="auto"/>
              <w:szCs w:val="24"/>
            </w:rPr>
            <w:fldChar w:fldCharType="end"/>
          </w:r>
        </w:p>
        <w:p>
          <w:pPr>
            <w:pStyle w:val="23"/>
            <w:tabs>
              <w:tab w:val="right" w:leader="dot" w:pos="8617"/>
            </w:tabs>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_Toc5099 </w:instrText>
          </w:r>
          <w:r>
            <w:rPr>
              <w:rFonts w:hint="eastAsia" w:ascii="仿宋" w:hAnsi="仿宋" w:eastAsia="仿宋" w:cs="仿宋"/>
              <w:szCs w:val="24"/>
            </w:rPr>
            <w:fldChar w:fldCharType="separate"/>
          </w:r>
          <w:r>
            <w:rPr>
              <w:rFonts w:hint="eastAsia"/>
              <w:lang w:val="en-US" w:eastAsia="zh-CN"/>
            </w:rPr>
            <w:t>第三节 采供血机构</w:t>
          </w:r>
          <w:r>
            <w:tab/>
          </w:r>
          <w:r>
            <w:fldChar w:fldCharType="begin"/>
          </w:r>
          <w:r>
            <w:instrText xml:space="preserve"> PAGEREF _Toc5099 \h </w:instrText>
          </w:r>
          <w:r>
            <w:fldChar w:fldCharType="separate"/>
          </w:r>
          <w:r>
            <w:t>- 1</w:t>
          </w:r>
          <w:r>
            <w:rPr>
              <w:rFonts w:hint="eastAsia"/>
              <w:lang w:val="en-US" w:eastAsia="zh-CN"/>
            </w:rPr>
            <w:t>6</w:t>
          </w:r>
          <w:r>
            <w:t xml:space="preserve"> -</w:t>
          </w:r>
          <w:r>
            <w:fldChar w:fldCharType="end"/>
          </w:r>
          <w:r>
            <w:rPr>
              <w:rFonts w:hint="eastAsia" w:ascii="仿宋" w:hAnsi="仿宋" w:eastAsia="仿宋" w:cs="仿宋"/>
              <w:color w:val="auto"/>
              <w:szCs w:val="24"/>
            </w:rPr>
            <w:fldChar w:fldCharType="end"/>
          </w:r>
        </w:p>
        <w:p>
          <w:pPr>
            <w:pStyle w:val="23"/>
            <w:tabs>
              <w:tab w:val="right" w:leader="dot" w:pos="8617"/>
            </w:tabs>
            <w:rPr>
              <w:rFonts w:hint="eastAsia" w:eastAsiaTheme="minorEastAsia"/>
              <w:lang w:val="en-US" w:eastAsia="zh-CN"/>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_Toc14459 </w:instrText>
          </w:r>
          <w:r>
            <w:rPr>
              <w:rFonts w:hint="eastAsia" w:ascii="仿宋" w:hAnsi="仿宋" w:eastAsia="仿宋" w:cs="仿宋"/>
              <w:szCs w:val="24"/>
            </w:rPr>
            <w:fldChar w:fldCharType="separate"/>
          </w:r>
          <w:r>
            <w:rPr>
              <w:rFonts w:hint="eastAsia"/>
              <w:lang w:val="en-US" w:eastAsia="zh-CN"/>
            </w:rPr>
            <w:t>第四节 社会办医疗机构</w:t>
          </w:r>
          <w:r>
            <w:tab/>
          </w:r>
          <w:r>
            <w:fldChar w:fldCharType="begin"/>
          </w:r>
          <w:r>
            <w:instrText xml:space="preserve"> PAGEREF _Toc14459 \h </w:instrText>
          </w:r>
          <w:r>
            <w:fldChar w:fldCharType="separate"/>
          </w:r>
          <w:r>
            <w:t>- 1</w:t>
          </w:r>
          <w:r>
            <w:rPr>
              <w:rFonts w:hint="eastAsia"/>
              <w:lang w:val="en-US" w:eastAsia="zh-CN"/>
            </w:rPr>
            <w:t>6</w:t>
          </w:r>
          <w:r>
            <w:t xml:space="preserve"> -</w:t>
          </w:r>
          <w:r>
            <w:fldChar w:fldCharType="end"/>
          </w:r>
          <w:r>
            <w:rPr>
              <w:rFonts w:hint="eastAsia" w:ascii="仿宋" w:hAnsi="仿宋" w:eastAsia="仿宋" w:cs="仿宋"/>
              <w:color w:val="auto"/>
              <w:szCs w:val="24"/>
            </w:rPr>
            <w:fldChar w:fldCharType="end"/>
          </w:r>
        </w:p>
        <w:p>
          <w:pPr>
            <w:pStyle w:val="21"/>
            <w:tabs>
              <w:tab w:val="right" w:leader="dot" w:pos="8617"/>
            </w:tabs>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_Toc21447 </w:instrText>
          </w:r>
          <w:r>
            <w:rPr>
              <w:rFonts w:hint="eastAsia" w:ascii="仿宋" w:hAnsi="仿宋" w:eastAsia="仿宋" w:cs="仿宋"/>
              <w:szCs w:val="24"/>
            </w:rPr>
            <w:fldChar w:fldCharType="separate"/>
          </w:r>
          <w:r>
            <w:rPr>
              <w:rFonts w:hint="eastAsia"/>
              <w:lang w:val="en-US" w:eastAsia="zh-CN"/>
            </w:rPr>
            <w:t>第四章 实施策略</w:t>
          </w:r>
          <w:r>
            <w:tab/>
          </w:r>
          <w:r>
            <w:fldChar w:fldCharType="begin"/>
          </w:r>
          <w:r>
            <w:instrText xml:space="preserve"> PAGEREF _Toc21447 \h </w:instrText>
          </w:r>
          <w:r>
            <w:fldChar w:fldCharType="separate"/>
          </w:r>
          <w:r>
            <w:t>- 1</w:t>
          </w:r>
          <w:r>
            <w:rPr>
              <w:rFonts w:hint="eastAsia"/>
              <w:lang w:val="en-US" w:eastAsia="zh-CN"/>
            </w:rPr>
            <w:t>7</w:t>
          </w:r>
          <w:r>
            <w:t xml:space="preserve"> -</w:t>
          </w:r>
          <w:r>
            <w:fldChar w:fldCharType="end"/>
          </w:r>
          <w:r>
            <w:rPr>
              <w:rFonts w:hint="eastAsia" w:ascii="仿宋" w:hAnsi="仿宋" w:eastAsia="仿宋" w:cs="仿宋"/>
              <w:color w:val="auto"/>
              <w:szCs w:val="24"/>
            </w:rPr>
            <w:fldChar w:fldCharType="end"/>
          </w:r>
        </w:p>
        <w:p>
          <w:pPr>
            <w:pStyle w:val="23"/>
            <w:tabs>
              <w:tab w:val="right" w:leader="dot" w:pos="8617"/>
            </w:tabs>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_Toc4505 </w:instrText>
          </w:r>
          <w:r>
            <w:rPr>
              <w:rFonts w:hint="eastAsia" w:ascii="仿宋" w:hAnsi="仿宋" w:eastAsia="仿宋" w:cs="仿宋"/>
              <w:szCs w:val="24"/>
            </w:rPr>
            <w:fldChar w:fldCharType="separate"/>
          </w:r>
          <w:r>
            <w:rPr>
              <w:rFonts w:hint="eastAsia"/>
              <w:lang w:val="en-US" w:eastAsia="zh-CN"/>
            </w:rPr>
            <w:t xml:space="preserve">第一节 </w:t>
          </w:r>
          <w:r>
            <w:rPr>
              <w:rFonts w:hint="eastAsia"/>
              <w:lang w:eastAsia="zh-CN"/>
            </w:rPr>
            <w:t>建立健全整合型医疗卫生服务体系</w:t>
          </w:r>
          <w:r>
            <w:tab/>
          </w:r>
          <w:r>
            <w:fldChar w:fldCharType="begin"/>
          </w:r>
          <w:r>
            <w:instrText xml:space="preserve"> PAGEREF _Toc4505 \h </w:instrText>
          </w:r>
          <w:r>
            <w:fldChar w:fldCharType="separate"/>
          </w:r>
          <w:r>
            <w:t>- 1</w:t>
          </w:r>
          <w:r>
            <w:rPr>
              <w:rFonts w:hint="eastAsia"/>
              <w:lang w:val="en-US" w:eastAsia="zh-CN"/>
            </w:rPr>
            <w:t>7</w:t>
          </w:r>
          <w:r>
            <w:t xml:space="preserve"> -</w:t>
          </w:r>
          <w:r>
            <w:fldChar w:fldCharType="end"/>
          </w:r>
          <w:r>
            <w:rPr>
              <w:rFonts w:hint="eastAsia" w:ascii="仿宋" w:hAnsi="仿宋" w:eastAsia="仿宋" w:cs="仿宋"/>
              <w:color w:val="auto"/>
              <w:szCs w:val="24"/>
            </w:rPr>
            <w:fldChar w:fldCharType="end"/>
          </w:r>
        </w:p>
        <w:p>
          <w:pPr>
            <w:pStyle w:val="23"/>
            <w:tabs>
              <w:tab w:val="right" w:leader="dot" w:pos="8617"/>
            </w:tabs>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_Toc10797 </w:instrText>
          </w:r>
          <w:r>
            <w:rPr>
              <w:rFonts w:hint="eastAsia" w:ascii="仿宋" w:hAnsi="仿宋" w:eastAsia="仿宋" w:cs="仿宋"/>
              <w:szCs w:val="24"/>
            </w:rPr>
            <w:fldChar w:fldCharType="separate"/>
          </w:r>
          <w:r>
            <w:rPr>
              <w:rFonts w:hint="eastAsia"/>
              <w:lang w:val="en-US" w:eastAsia="zh-CN"/>
            </w:rPr>
            <w:t>第二节 加快优质医疗资源扩容和区域均衡布局</w:t>
          </w:r>
          <w:r>
            <w:tab/>
          </w:r>
          <w:r>
            <w:fldChar w:fldCharType="begin"/>
          </w:r>
          <w:r>
            <w:instrText xml:space="preserve"> PAGEREF _Toc10797 \h </w:instrText>
          </w:r>
          <w:r>
            <w:fldChar w:fldCharType="separate"/>
          </w:r>
          <w:r>
            <w:t xml:space="preserve">- </w:t>
          </w:r>
          <w:r>
            <w:rPr>
              <w:rFonts w:hint="eastAsia"/>
              <w:lang w:val="en-US" w:eastAsia="zh-CN"/>
            </w:rPr>
            <w:t>18</w:t>
          </w:r>
          <w:r>
            <w:t xml:space="preserve"> -</w:t>
          </w:r>
          <w:r>
            <w:fldChar w:fldCharType="end"/>
          </w:r>
          <w:r>
            <w:rPr>
              <w:rFonts w:hint="eastAsia" w:ascii="仿宋" w:hAnsi="仿宋" w:eastAsia="仿宋" w:cs="仿宋"/>
              <w:color w:val="auto"/>
              <w:szCs w:val="24"/>
            </w:rPr>
            <w:fldChar w:fldCharType="end"/>
          </w:r>
        </w:p>
        <w:p>
          <w:pPr>
            <w:pStyle w:val="23"/>
            <w:tabs>
              <w:tab w:val="right" w:leader="dot" w:pos="8617"/>
            </w:tabs>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_Toc14723 </w:instrText>
          </w:r>
          <w:r>
            <w:rPr>
              <w:rFonts w:hint="eastAsia" w:ascii="仿宋" w:hAnsi="仿宋" w:eastAsia="仿宋" w:cs="仿宋"/>
              <w:szCs w:val="24"/>
            </w:rPr>
            <w:fldChar w:fldCharType="separate"/>
          </w:r>
          <w:r>
            <w:rPr>
              <w:rFonts w:hint="eastAsia"/>
              <w:lang w:val="en-US" w:eastAsia="zh-CN"/>
            </w:rPr>
            <w:t>第三节 提升疑难危重症诊疗服务能力</w:t>
          </w:r>
          <w:r>
            <w:tab/>
          </w:r>
          <w:r>
            <w:fldChar w:fldCharType="begin"/>
          </w:r>
          <w:r>
            <w:instrText xml:space="preserve"> PAGEREF _Toc14723 \h </w:instrText>
          </w:r>
          <w:r>
            <w:fldChar w:fldCharType="separate"/>
          </w:r>
          <w:r>
            <w:t xml:space="preserve">- </w:t>
          </w:r>
          <w:r>
            <w:rPr>
              <w:rFonts w:hint="eastAsia"/>
              <w:lang w:val="en-US" w:eastAsia="zh-CN"/>
            </w:rPr>
            <w:t>19</w:t>
          </w:r>
          <w:r>
            <w:t xml:space="preserve"> -</w:t>
          </w:r>
          <w:r>
            <w:fldChar w:fldCharType="end"/>
          </w:r>
          <w:r>
            <w:rPr>
              <w:rFonts w:hint="eastAsia" w:ascii="仿宋" w:hAnsi="仿宋" w:eastAsia="仿宋" w:cs="仿宋"/>
              <w:color w:val="auto"/>
              <w:szCs w:val="24"/>
            </w:rPr>
            <w:fldChar w:fldCharType="end"/>
          </w:r>
        </w:p>
        <w:p>
          <w:pPr>
            <w:pStyle w:val="23"/>
            <w:tabs>
              <w:tab w:val="right" w:leader="dot" w:pos="8617"/>
            </w:tabs>
            <w:rPr>
              <w:rFonts w:hint="eastAsia" w:ascii="仿宋" w:hAnsi="仿宋" w:eastAsia="仿宋" w:cs="仿宋"/>
              <w:color w:val="auto"/>
              <w:szCs w:val="24"/>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_Toc21180 </w:instrText>
          </w:r>
          <w:r>
            <w:rPr>
              <w:rFonts w:hint="eastAsia" w:ascii="仿宋" w:hAnsi="仿宋" w:eastAsia="仿宋" w:cs="仿宋"/>
              <w:szCs w:val="24"/>
            </w:rPr>
            <w:fldChar w:fldCharType="separate"/>
          </w:r>
          <w:r>
            <w:rPr>
              <w:rFonts w:hint="eastAsia"/>
              <w:lang w:val="en-US" w:eastAsia="zh-CN"/>
            </w:rPr>
            <w:t xml:space="preserve">第四节 </w:t>
          </w:r>
          <w:r>
            <w:rPr>
              <w:rFonts w:hint="eastAsia"/>
              <w:lang w:eastAsia="zh-CN"/>
            </w:rPr>
            <w:t>提升临床医学科研水平</w:t>
          </w:r>
          <w:r>
            <w:tab/>
          </w:r>
          <w:r>
            <w:fldChar w:fldCharType="begin"/>
          </w:r>
          <w:r>
            <w:instrText xml:space="preserve"> PAGEREF _Toc21180 \h </w:instrText>
          </w:r>
          <w:r>
            <w:fldChar w:fldCharType="separate"/>
          </w:r>
          <w:r>
            <w:t xml:space="preserve">- </w:t>
          </w:r>
          <w:r>
            <w:rPr>
              <w:rFonts w:hint="eastAsia"/>
              <w:lang w:val="en-US" w:eastAsia="zh-CN"/>
            </w:rPr>
            <w:t>2</w:t>
          </w:r>
          <w:r>
            <w:t>0 -</w:t>
          </w:r>
          <w:r>
            <w:fldChar w:fldCharType="end"/>
          </w:r>
          <w:r>
            <w:rPr>
              <w:rFonts w:hint="eastAsia" w:ascii="仿宋" w:hAnsi="仿宋" w:eastAsia="仿宋" w:cs="仿宋"/>
              <w:color w:val="auto"/>
              <w:szCs w:val="24"/>
            </w:rPr>
            <w:fldChar w:fldCharType="end"/>
          </w:r>
        </w:p>
        <w:p>
          <w:pPr>
            <w:pStyle w:val="23"/>
            <w:tabs>
              <w:tab w:val="right" w:leader="dot" w:pos="8617"/>
            </w:tabs>
            <w:rPr>
              <w:rFonts w:hint="eastAsia" w:ascii="仿宋" w:hAnsi="仿宋" w:eastAsia="仿宋" w:cs="仿宋"/>
              <w:color w:val="auto"/>
              <w:szCs w:val="24"/>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_Toc21180 </w:instrText>
          </w:r>
          <w:r>
            <w:rPr>
              <w:rFonts w:hint="eastAsia" w:ascii="仿宋" w:hAnsi="仿宋" w:eastAsia="仿宋" w:cs="仿宋"/>
              <w:szCs w:val="24"/>
            </w:rPr>
            <w:fldChar w:fldCharType="separate"/>
          </w:r>
          <w:r>
            <w:rPr>
              <w:rFonts w:hint="eastAsia"/>
              <w:lang w:val="en-US" w:eastAsia="zh-CN"/>
            </w:rPr>
            <w:t xml:space="preserve">第五节 </w:t>
          </w:r>
          <w:r>
            <w:rPr>
              <w:rFonts w:hint="eastAsia"/>
              <w:lang w:eastAsia="zh-CN"/>
            </w:rPr>
            <w:t>改善优化医疗卫生服务</w:t>
          </w:r>
          <w:r>
            <w:tab/>
          </w:r>
          <w:r>
            <w:fldChar w:fldCharType="begin"/>
          </w:r>
          <w:r>
            <w:instrText xml:space="preserve"> PAGEREF _Toc21180 \h </w:instrText>
          </w:r>
          <w:r>
            <w:fldChar w:fldCharType="separate"/>
          </w:r>
          <w:r>
            <w:t xml:space="preserve">- </w:t>
          </w:r>
          <w:r>
            <w:rPr>
              <w:rFonts w:hint="eastAsia"/>
              <w:lang w:val="en-US" w:eastAsia="zh-CN"/>
            </w:rPr>
            <w:t>2</w:t>
          </w:r>
          <w:r>
            <w:t>0 -</w:t>
          </w:r>
          <w:r>
            <w:fldChar w:fldCharType="end"/>
          </w:r>
          <w:r>
            <w:rPr>
              <w:rFonts w:hint="eastAsia" w:ascii="仿宋" w:hAnsi="仿宋" w:eastAsia="仿宋" w:cs="仿宋"/>
              <w:color w:val="auto"/>
              <w:szCs w:val="24"/>
            </w:rPr>
            <w:fldChar w:fldCharType="end"/>
          </w:r>
        </w:p>
        <w:p>
          <w:pPr>
            <w:pStyle w:val="23"/>
            <w:tabs>
              <w:tab w:val="right" w:leader="dot" w:pos="8617"/>
            </w:tabs>
            <w:rPr>
              <w:rFonts w:hint="eastAsia"/>
            </w:rPr>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_Toc21180 </w:instrText>
          </w:r>
          <w:r>
            <w:rPr>
              <w:rFonts w:hint="eastAsia" w:ascii="仿宋" w:hAnsi="仿宋" w:eastAsia="仿宋" w:cs="仿宋"/>
              <w:szCs w:val="24"/>
            </w:rPr>
            <w:fldChar w:fldCharType="separate"/>
          </w:r>
          <w:r>
            <w:rPr>
              <w:rFonts w:hint="eastAsia"/>
              <w:lang w:val="en-US" w:eastAsia="zh-CN"/>
            </w:rPr>
            <w:t xml:space="preserve">第六节 </w:t>
          </w:r>
          <w:r>
            <w:rPr>
              <w:rFonts w:hint="eastAsia"/>
              <w:lang w:eastAsia="zh-CN"/>
            </w:rPr>
            <w:t>强化资源要素支撑</w:t>
          </w:r>
          <w:r>
            <w:tab/>
          </w:r>
          <w:r>
            <w:fldChar w:fldCharType="begin"/>
          </w:r>
          <w:r>
            <w:instrText xml:space="preserve"> PAGEREF _Toc21180 \h </w:instrText>
          </w:r>
          <w:r>
            <w:fldChar w:fldCharType="separate"/>
          </w:r>
          <w:r>
            <w:t xml:space="preserve">- </w:t>
          </w:r>
          <w:r>
            <w:rPr>
              <w:rFonts w:hint="eastAsia"/>
              <w:lang w:val="en-US" w:eastAsia="zh-CN"/>
            </w:rPr>
            <w:t>21</w:t>
          </w:r>
          <w:r>
            <w:t xml:space="preserve"> -</w:t>
          </w:r>
          <w:r>
            <w:fldChar w:fldCharType="end"/>
          </w:r>
          <w:r>
            <w:rPr>
              <w:rFonts w:hint="eastAsia" w:ascii="仿宋" w:hAnsi="仿宋" w:eastAsia="仿宋" w:cs="仿宋"/>
              <w:color w:val="auto"/>
              <w:szCs w:val="24"/>
            </w:rPr>
            <w:fldChar w:fldCharType="end"/>
          </w:r>
        </w:p>
        <w:p>
          <w:pPr>
            <w:pStyle w:val="21"/>
            <w:tabs>
              <w:tab w:val="right" w:leader="dot" w:pos="8617"/>
            </w:tabs>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_Toc31250 </w:instrText>
          </w:r>
          <w:r>
            <w:rPr>
              <w:rFonts w:hint="eastAsia" w:ascii="仿宋" w:hAnsi="仿宋" w:eastAsia="仿宋" w:cs="仿宋"/>
              <w:szCs w:val="24"/>
            </w:rPr>
            <w:fldChar w:fldCharType="separate"/>
          </w:r>
          <w:r>
            <w:rPr>
              <w:rFonts w:hint="eastAsia"/>
              <w:lang w:val="en-US" w:eastAsia="zh-CN"/>
            </w:rPr>
            <w:t>第五章 保障措施</w:t>
          </w:r>
          <w:r>
            <w:tab/>
          </w:r>
          <w:r>
            <w:fldChar w:fldCharType="begin"/>
          </w:r>
          <w:r>
            <w:instrText xml:space="preserve"> PAGEREF _Toc31250 \h </w:instrText>
          </w:r>
          <w:r>
            <w:fldChar w:fldCharType="separate"/>
          </w:r>
          <w:r>
            <w:t xml:space="preserve">- </w:t>
          </w:r>
          <w:r>
            <w:rPr>
              <w:rFonts w:hint="eastAsia"/>
              <w:lang w:val="en-US" w:eastAsia="zh-CN"/>
            </w:rPr>
            <w:t>22</w:t>
          </w:r>
          <w:r>
            <w:t xml:space="preserve"> -</w:t>
          </w:r>
          <w:r>
            <w:fldChar w:fldCharType="end"/>
          </w:r>
          <w:r>
            <w:rPr>
              <w:rFonts w:hint="eastAsia" w:ascii="仿宋" w:hAnsi="仿宋" w:eastAsia="仿宋" w:cs="仿宋"/>
              <w:color w:val="auto"/>
              <w:szCs w:val="24"/>
            </w:rPr>
            <w:fldChar w:fldCharType="end"/>
          </w:r>
        </w:p>
        <w:p>
          <w:pPr>
            <w:pStyle w:val="23"/>
            <w:tabs>
              <w:tab w:val="right" w:leader="dot" w:pos="8617"/>
            </w:tabs>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_Toc4350 </w:instrText>
          </w:r>
          <w:r>
            <w:rPr>
              <w:rFonts w:hint="eastAsia" w:ascii="仿宋" w:hAnsi="仿宋" w:eastAsia="仿宋" w:cs="仿宋"/>
              <w:szCs w:val="24"/>
            </w:rPr>
            <w:fldChar w:fldCharType="separate"/>
          </w:r>
          <w:r>
            <w:rPr>
              <w:rFonts w:hint="eastAsia"/>
              <w:lang w:val="en-US" w:eastAsia="zh-CN"/>
            </w:rPr>
            <w:t>第一节 加强组织领导</w:t>
          </w:r>
          <w:r>
            <w:tab/>
          </w:r>
          <w:r>
            <w:fldChar w:fldCharType="begin"/>
          </w:r>
          <w:r>
            <w:instrText xml:space="preserve"> PAGEREF _Toc4350 \h </w:instrText>
          </w:r>
          <w:r>
            <w:fldChar w:fldCharType="separate"/>
          </w:r>
          <w:r>
            <w:t xml:space="preserve">- </w:t>
          </w:r>
          <w:r>
            <w:rPr>
              <w:rFonts w:hint="eastAsia"/>
              <w:lang w:val="en-US" w:eastAsia="zh-CN"/>
            </w:rPr>
            <w:t>22</w:t>
          </w:r>
          <w:r>
            <w:t xml:space="preserve"> -</w:t>
          </w:r>
          <w:r>
            <w:fldChar w:fldCharType="end"/>
          </w:r>
          <w:r>
            <w:rPr>
              <w:rFonts w:hint="eastAsia" w:ascii="仿宋" w:hAnsi="仿宋" w:eastAsia="仿宋" w:cs="仿宋"/>
              <w:color w:val="auto"/>
              <w:szCs w:val="24"/>
            </w:rPr>
            <w:fldChar w:fldCharType="end"/>
          </w:r>
        </w:p>
        <w:p>
          <w:pPr>
            <w:pStyle w:val="23"/>
            <w:tabs>
              <w:tab w:val="right" w:leader="dot" w:pos="8617"/>
            </w:tabs>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_Toc13217 </w:instrText>
          </w:r>
          <w:r>
            <w:rPr>
              <w:rFonts w:hint="eastAsia" w:ascii="仿宋" w:hAnsi="仿宋" w:eastAsia="仿宋" w:cs="仿宋"/>
              <w:szCs w:val="24"/>
            </w:rPr>
            <w:fldChar w:fldCharType="separate"/>
          </w:r>
          <w:r>
            <w:rPr>
              <w:rFonts w:hint="eastAsia"/>
              <w:lang w:val="en-US" w:eastAsia="zh-CN"/>
            </w:rPr>
            <w:t>第二节 完善配套政策</w:t>
          </w:r>
          <w:r>
            <w:tab/>
          </w:r>
          <w:r>
            <w:fldChar w:fldCharType="begin"/>
          </w:r>
          <w:r>
            <w:instrText xml:space="preserve"> PAGEREF _Toc13217 \h </w:instrText>
          </w:r>
          <w:r>
            <w:fldChar w:fldCharType="separate"/>
          </w:r>
          <w:r>
            <w:t xml:space="preserve">- </w:t>
          </w:r>
          <w:r>
            <w:rPr>
              <w:rFonts w:hint="eastAsia"/>
              <w:lang w:val="en-US" w:eastAsia="zh-CN"/>
            </w:rPr>
            <w:t>23</w:t>
          </w:r>
          <w:r>
            <w:t xml:space="preserve"> -</w:t>
          </w:r>
          <w:r>
            <w:fldChar w:fldCharType="end"/>
          </w:r>
          <w:r>
            <w:rPr>
              <w:rFonts w:hint="eastAsia" w:ascii="仿宋" w:hAnsi="仿宋" w:eastAsia="仿宋" w:cs="仿宋"/>
              <w:color w:val="auto"/>
              <w:szCs w:val="24"/>
            </w:rPr>
            <w:fldChar w:fldCharType="end"/>
          </w:r>
        </w:p>
        <w:p>
          <w:pPr>
            <w:pStyle w:val="23"/>
            <w:tabs>
              <w:tab w:val="right" w:leader="dot" w:pos="8617"/>
            </w:tabs>
          </w:pPr>
          <w:r>
            <w:rPr>
              <w:rFonts w:hint="eastAsia" w:ascii="仿宋" w:hAnsi="仿宋" w:eastAsia="仿宋" w:cs="仿宋"/>
              <w:color w:val="auto"/>
              <w:szCs w:val="24"/>
            </w:rPr>
            <w:fldChar w:fldCharType="begin"/>
          </w:r>
          <w:r>
            <w:rPr>
              <w:rFonts w:hint="eastAsia" w:ascii="仿宋" w:hAnsi="仿宋" w:eastAsia="仿宋" w:cs="仿宋"/>
              <w:szCs w:val="24"/>
            </w:rPr>
            <w:instrText xml:space="preserve"> HYPERLINK \l _Toc10997 </w:instrText>
          </w:r>
          <w:r>
            <w:rPr>
              <w:rFonts w:hint="eastAsia" w:ascii="仿宋" w:hAnsi="仿宋" w:eastAsia="仿宋" w:cs="仿宋"/>
              <w:szCs w:val="24"/>
            </w:rPr>
            <w:fldChar w:fldCharType="separate"/>
          </w:r>
          <w:r>
            <w:rPr>
              <w:rFonts w:hint="eastAsia"/>
              <w:lang w:val="en-US" w:eastAsia="zh-CN"/>
            </w:rPr>
            <w:t>第三节 严格规划实施</w:t>
          </w:r>
          <w:r>
            <w:tab/>
          </w:r>
          <w:r>
            <w:fldChar w:fldCharType="begin"/>
          </w:r>
          <w:r>
            <w:instrText xml:space="preserve"> PAGEREF _Toc10997 \h </w:instrText>
          </w:r>
          <w:r>
            <w:fldChar w:fldCharType="separate"/>
          </w:r>
          <w:r>
            <w:t xml:space="preserve">- </w:t>
          </w:r>
          <w:r>
            <w:rPr>
              <w:rFonts w:hint="eastAsia"/>
              <w:lang w:val="en-US" w:eastAsia="zh-CN"/>
            </w:rPr>
            <w:t>23</w:t>
          </w:r>
          <w:r>
            <w:t xml:space="preserve"> -</w:t>
          </w:r>
          <w:r>
            <w:fldChar w:fldCharType="end"/>
          </w:r>
          <w:r>
            <w:rPr>
              <w:rFonts w:hint="eastAsia" w:ascii="仿宋" w:hAnsi="仿宋" w:eastAsia="仿宋" w:cs="仿宋"/>
              <w:color w:val="auto"/>
              <w:szCs w:val="24"/>
            </w:rPr>
            <w:fldChar w:fldCharType="end"/>
          </w:r>
        </w:p>
        <w:p>
          <w:pPr>
            <w:keepNext w:val="0"/>
            <w:keepLines w:val="0"/>
            <w:pageBreakBefore w:val="0"/>
            <w:kinsoku/>
            <w:wordWrap/>
            <w:overflowPunct/>
            <w:topLinePunct w:val="0"/>
            <w:autoSpaceDE/>
            <w:autoSpaceDN/>
            <w:bidi w:val="0"/>
            <w:adjustRightInd/>
            <w:snapToGrid/>
            <w:spacing w:after="0" w:line="360" w:lineRule="exact"/>
            <w:ind w:left="0" w:firstLine="420" w:firstLineChars="200"/>
            <w:jc w:val="both"/>
            <w:textAlignment w:val="auto"/>
            <w:rPr>
              <w:color w:val="auto"/>
            </w:rPr>
          </w:pPr>
          <w:r>
            <w:rPr>
              <w:rFonts w:hint="eastAsia" w:ascii="仿宋" w:hAnsi="仿宋" w:eastAsia="仿宋" w:cs="仿宋"/>
              <w:color w:val="auto"/>
              <w:szCs w:val="24"/>
            </w:rPr>
            <w:fldChar w:fldCharType="end"/>
          </w:r>
        </w:p>
      </w:sdtContent>
    </w:sdt>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小标宋简体" w:hAnsi="创艺简标宋" w:eastAsia="方正小标宋简体" w:cs="创艺简标宋"/>
          <w:bCs/>
          <w:color w:val="auto"/>
          <w:kern w:val="0"/>
          <w:sz w:val="32"/>
          <w:szCs w:val="32"/>
        </w:rPr>
        <w:sectPr>
          <w:footerReference r:id="rId5" w:type="default"/>
          <w:pgSz w:w="11906" w:h="16838"/>
          <w:pgMar w:top="1440" w:right="1588" w:bottom="1440" w:left="1701"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pStyle w:val="2"/>
      </w:pPr>
    </w:p>
    <w:p>
      <w:pPr>
        <w:spacing w:line="560"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充分发挥政府宏观调控和市场配置资源的作用，</w:t>
      </w:r>
      <w:r>
        <w:rPr>
          <w:rFonts w:hint="default" w:ascii="Times New Roman" w:hAnsi="Times New Roman" w:eastAsia="仿宋_GB2312" w:cs="Times New Roman"/>
          <w:sz w:val="32"/>
          <w:szCs w:val="32"/>
        </w:rPr>
        <w:t>进一步优化全市卫生健康资源的配置，加快提高医疗机构供给质量和服务水平，推动优质医疗资源扩容和区域均衡布局，根据</w:t>
      </w:r>
      <w:r>
        <w:rPr>
          <w:rFonts w:hint="eastAsia" w:ascii="Times New Roman" w:hAnsi="Times New Roman" w:eastAsia="仿宋_GB2312" w:cs="Times New Roman"/>
          <w:sz w:val="32"/>
          <w:szCs w:val="32"/>
          <w:lang w:eastAsia="zh-CN"/>
        </w:rPr>
        <w:t>国家卫生健康委</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医疗机构设置规划指导原则（</w:t>
      </w:r>
      <w:r>
        <w:rPr>
          <w:rFonts w:hint="default" w:ascii="Times New Roman" w:hAnsi="Times New Roman" w:eastAsia="仿宋_GB2312" w:cs="Times New Roman"/>
          <w:sz w:val="32"/>
          <w:szCs w:val="32"/>
          <w:lang w:val="en-US" w:eastAsia="zh-CN"/>
        </w:rPr>
        <w:t>2021-2025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国卫医发〔2022〕3号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《广东省卫生健康事业发展“十四五”规划》（粤府办〔2021〕43号）和《</w:t>
      </w:r>
      <w:r>
        <w:rPr>
          <w:rFonts w:hint="default" w:ascii="Times New Roman" w:hAnsi="Times New Roman" w:eastAsia="仿宋_GB2312" w:cs="Times New Roman"/>
          <w:sz w:val="32"/>
          <w:szCs w:val="32"/>
          <w:lang w:eastAsia="zh-CN"/>
        </w:rPr>
        <w:t>汕头市</w:t>
      </w:r>
      <w:r>
        <w:rPr>
          <w:rFonts w:hint="default" w:ascii="Times New Roman" w:hAnsi="Times New Roman" w:eastAsia="仿宋_GB2312" w:cs="Times New Roman"/>
          <w:sz w:val="32"/>
          <w:szCs w:val="32"/>
        </w:rPr>
        <w:t>卫生健康事业发展“十四五”规划》</w:t>
      </w:r>
      <w:r>
        <w:rPr>
          <w:rFonts w:hint="default" w:ascii="Times New Roman" w:hAnsi="Times New Roman" w:eastAsia="仿宋_GB2312" w:cs="Times New Roman"/>
          <w:sz w:val="32"/>
          <w:szCs w:val="32"/>
          <w:lang w:eastAsia="zh-CN"/>
        </w:rPr>
        <w:t>（汕府办〔202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lang w:eastAsia="zh-CN"/>
        </w:rPr>
        <w:t>号）</w:t>
      </w:r>
      <w:r>
        <w:rPr>
          <w:rFonts w:hint="default" w:ascii="Times New Roman" w:hAnsi="Times New Roman" w:eastAsia="仿宋_GB2312" w:cs="Times New Roman"/>
          <w:sz w:val="32"/>
          <w:szCs w:val="32"/>
        </w:rPr>
        <w:t>等有关要求，结合本市实际，制定本规划。</w:t>
      </w:r>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一、发展基础</w:t>
      </w:r>
    </w:p>
    <w:p>
      <w:pPr>
        <w:spacing w:line="560" w:lineRule="exact"/>
        <w:ind w:firstLine="643" w:firstLineChars="200"/>
        <w:outlineLvl w:val="1"/>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（一）发展</w:t>
      </w:r>
      <w:r>
        <w:rPr>
          <w:rFonts w:hint="default" w:ascii="Times New Roman" w:hAnsi="Times New Roman" w:eastAsia="楷体" w:cs="Times New Roman"/>
          <w:b/>
          <w:bCs/>
          <w:sz w:val="32"/>
          <w:szCs w:val="32"/>
          <w:lang w:eastAsia="zh-Hans"/>
        </w:rPr>
        <w:t>现状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bookmarkStart w:id="0" w:name="_Toc27958"/>
      <w:bookmarkStart w:id="1" w:name="_Toc40800040"/>
      <w:r>
        <w:rPr>
          <w:rFonts w:hint="default" w:ascii="Times New Roman" w:hAnsi="Times New Roman" w:eastAsia="仿宋_GB2312" w:cs="Times New Roman"/>
          <w:sz w:val="32"/>
          <w:szCs w:val="32"/>
        </w:rPr>
        <w:t>“十三五”期间，在市委、市政府领导下，我市卫生健康系统坚持以习近平新时代中国特色社会主义思想和重要讲话、重要指示批示精神为指导，坚持把人民健康放在优先发展的战略地位，紧紧围绕省域副中心城市和区域医疗高地的功能定位，以“建高地、强基层、保健康”为路径，建立健全医疗卫生服务体系和公共卫生服务体系，推进健康汕头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医疗卫生资源总量不断增加。</w:t>
      </w:r>
      <w:r>
        <w:rPr>
          <w:rFonts w:hint="default" w:ascii="Times New Roman" w:hAnsi="Times New Roman" w:eastAsia="仿宋_GB2312" w:cs="Times New Roman"/>
          <w:sz w:val="32"/>
          <w:szCs w:val="32"/>
        </w:rPr>
        <w:t>启动市公共卫生医学中心新建和市中心医院、市中医医院、市妇幼保健院、市皮肤性病防治院、汕大</w:t>
      </w:r>
      <w:r>
        <w:rPr>
          <w:rFonts w:hint="default" w:ascii="Times New Roman" w:hAnsi="Times New Roman" w:eastAsia="仿宋_GB2312" w:cs="Times New Roman"/>
          <w:sz w:val="32"/>
          <w:szCs w:val="32"/>
          <w:lang w:eastAsia="zh-CN"/>
        </w:rPr>
        <w:t>医学院</w:t>
      </w:r>
      <w:r>
        <w:rPr>
          <w:rFonts w:hint="default" w:ascii="Times New Roman" w:hAnsi="Times New Roman" w:eastAsia="仿宋_GB2312" w:cs="Times New Roman"/>
          <w:sz w:val="32"/>
          <w:szCs w:val="32"/>
        </w:rPr>
        <w:t>附属肿瘤医院、汕头国际眼科中心等医院的异地建设。潮南民生医院、白求恩潮阳医院、汕头国瑞医院、汕头口腔医院、岳惠骨科医院等一批民营医院陆续投资兴建，多元化办医格局加快形成。2020年末，全市医疗卫生机构总数达1798家，床位数20035张、执业（助理）医师115</w:t>
      </w:r>
      <w:r>
        <w:rPr>
          <w:rFonts w:hint="default" w:ascii="Times New Roman" w:hAnsi="Times New Roman" w:eastAsia="仿宋_GB2312" w:cs="Times New Roman"/>
          <w:sz w:val="32"/>
          <w:szCs w:val="32"/>
          <w:lang w:val="en-US" w:eastAsia="zh-CN"/>
        </w:rPr>
        <w:t>38</w:t>
      </w:r>
      <w:r>
        <w:rPr>
          <w:rFonts w:hint="default" w:ascii="Times New Roman" w:hAnsi="Times New Roman" w:eastAsia="仿宋_GB2312" w:cs="Times New Roman"/>
          <w:sz w:val="32"/>
          <w:szCs w:val="32"/>
        </w:rPr>
        <w:t>名、注册护士12162人，分别比“十二五”期末增长了36.21%、29.16%、31.</w:t>
      </w:r>
      <w:r>
        <w:rPr>
          <w:rFonts w:hint="default" w:ascii="Times New Roman" w:hAnsi="Times New Roman" w:eastAsia="仿宋_GB2312" w:cs="Times New Roman"/>
          <w:sz w:val="32"/>
          <w:szCs w:val="32"/>
          <w:lang w:val="en-US" w:eastAsia="zh-CN"/>
        </w:rPr>
        <w:t>53</w:t>
      </w:r>
      <w:r>
        <w:rPr>
          <w:rFonts w:hint="default" w:ascii="Times New Roman" w:hAnsi="Times New Roman" w:eastAsia="仿宋_GB2312" w:cs="Times New Roman"/>
          <w:sz w:val="32"/>
          <w:szCs w:val="32"/>
        </w:rPr>
        <w:t>%和55.29%。新增民营医院床位2175张，社会办医院床位占比为19.08%。“十三五”期间全市总诊疗量1.16亿人次，出院273.04万人次，分别比“十二五”时期增长了14.12%和18.03%。中医类医疗机构诊疗量4518.91万人次、出院量11.66万人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2</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医疗高地建设打开新局面。</w:t>
      </w:r>
      <w:r>
        <w:rPr>
          <w:rFonts w:hint="default" w:ascii="Times New Roman" w:hAnsi="Times New Roman" w:eastAsia="仿宋_GB2312" w:cs="Times New Roman"/>
          <w:sz w:val="32"/>
          <w:szCs w:val="32"/>
        </w:rPr>
        <w:t>汕大医学院第一附属医院、市中心医院入选广东省高水平医院建设单位，肿瘤科、眼科、整形外科等3个专科晋级为省高水平重点专科，新增8个省重点专科，省级重点专科累计达到</w:t>
      </w:r>
      <w:r>
        <w:rPr>
          <w:rFonts w:hint="default" w:ascii="Times New Roman" w:hAnsi="Times New Roman" w:eastAsia="仿宋_GB2312" w:cs="Times New Roman"/>
          <w:sz w:val="32"/>
          <w:szCs w:val="32"/>
          <w:lang w:val="en-US" w:eastAsia="zh-CN"/>
        </w:rPr>
        <w:t>58</w:t>
      </w:r>
      <w:r>
        <w:rPr>
          <w:rFonts w:hint="default" w:ascii="Times New Roman" w:hAnsi="Times New Roman" w:eastAsia="仿宋_GB2312" w:cs="Times New Roman"/>
          <w:sz w:val="32"/>
          <w:szCs w:val="32"/>
        </w:rPr>
        <w:t>个。新增2名省医学领军人才、28名省杰出青年医学人才、42个市重点专科。成立市医学科学院，创建5个市级临床医学研究中心。规范建设“广东省院士工作站”1个、“广东省科技专家工作站”2个、“广东省博士工作站”3个。新增2名省名中医，7个全国和省名老中医药专家传承工作室。4人荣获“广东医师奖”。科研成果丰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获得国家和省以上科研立项1170项，发表SCI论文1256篇。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3</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基层医疗卫生条件持续改善。</w:t>
      </w:r>
      <w:r>
        <w:rPr>
          <w:rFonts w:hint="default" w:ascii="Times New Roman" w:hAnsi="Times New Roman" w:eastAsia="仿宋_GB2312" w:cs="Times New Roman"/>
          <w:sz w:val="32"/>
          <w:szCs w:val="32"/>
        </w:rPr>
        <w:t>完成15所乡镇卫生院和359个村卫生站的标准化建设，启动15家区县医院升级建设，居民15分钟内到达最近医疗点比例达95.42%。区县级医院76种关键设备装备填平补齐。完成32个乡镇卫生院“五个一”医疗设备和7个社区卫生服务中心标准化设备配套，为37个贫困村配置智能健康监测设备包，基层新增万元以上设备2507台。全科医生增至1747人，每万常住人口全科医生数达到3</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名；基层共招聘订单定向医学生481名。区县医疗机构拥有省重点专科1个，市重点专科9个。建成市区域医疗卫生信息平台（一期），实现全市社区卫生服务中心和卫生院数据互联互通。分级诊疗逐步推进，基层医疗卫生机构诊疗量占比接近60%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4</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人民健康保障水平进一步提升。</w:t>
      </w:r>
      <w:r>
        <w:rPr>
          <w:rFonts w:hint="default" w:ascii="Times New Roman" w:hAnsi="Times New Roman" w:eastAsia="仿宋_GB2312" w:cs="Times New Roman"/>
          <w:sz w:val="32"/>
          <w:szCs w:val="32"/>
        </w:rPr>
        <w:t>各级医疗机构推广预约诊疗、临床路径管理、优质护理服务、日间手术、多学科协作和设置专病诊疗中心等新举措，提升医疗服务能力和群众就医获得感。公立医院预约诊疗从2015年的6.13%提升到2020年的38.63%，三级公立综合医院达到53.83%。有5家医院通过国家标准版和基层版胸痛中心认证。成立急诊、感染管理、颅脑外科、血液透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临床检验</w:t>
      </w:r>
      <w:r>
        <w:rPr>
          <w:rFonts w:hint="default" w:ascii="Times New Roman" w:hAnsi="Times New Roman" w:eastAsia="仿宋_GB2312" w:cs="Times New Roman"/>
          <w:sz w:val="32"/>
          <w:szCs w:val="32"/>
          <w:lang w:eastAsia="zh-CN"/>
        </w:rPr>
        <w:t>和肿瘤</w:t>
      </w:r>
      <w:r>
        <w:rPr>
          <w:rFonts w:hint="default" w:ascii="Times New Roman" w:hAnsi="Times New Roman" w:eastAsia="仿宋_GB2312" w:cs="Times New Roman"/>
          <w:sz w:val="32"/>
          <w:szCs w:val="32"/>
        </w:rPr>
        <w:t>等10个专业质量控制中心，建设粤东肺癌临床中心、粤东心血管病临床中心等11个区域专病诊疗中心。人均期望寿命由“十二五”期末的77.3岁提高到78.3岁，2020年孕产妇死亡率、婴儿死亡率分别为0/10万和1.28‰。</w:t>
      </w:r>
    </w:p>
    <w:bookmarkEnd w:id="0"/>
    <w:bookmarkEnd w:id="1"/>
    <w:p>
      <w:pPr>
        <w:spacing w:line="560" w:lineRule="exact"/>
        <w:ind w:firstLine="643" w:firstLineChars="200"/>
        <w:outlineLvl w:val="1"/>
        <w:rPr>
          <w:rFonts w:hint="default" w:ascii="Times New Roman" w:hAnsi="Times New Roman" w:eastAsia="楷体" w:cs="Times New Roman"/>
          <w:b/>
          <w:bCs/>
          <w:sz w:val="32"/>
          <w:szCs w:val="32"/>
          <w:lang w:eastAsia="zh-CN"/>
        </w:rPr>
      </w:pPr>
      <w:r>
        <w:rPr>
          <w:rFonts w:hint="default" w:ascii="Times New Roman" w:hAnsi="Times New Roman" w:eastAsia="楷体" w:cs="Times New Roman"/>
          <w:b/>
          <w:bCs/>
          <w:sz w:val="32"/>
          <w:szCs w:val="32"/>
        </w:rPr>
        <w:t>（二）面临形势和存在不足</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进入新发展阶段，</w:t>
      </w:r>
      <w:r>
        <w:rPr>
          <w:rFonts w:hint="default" w:ascii="Times New Roman" w:hAnsi="Times New Roman" w:eastAsia="仿宋_GB2312" w:cs="Times New Roman"/>
          <w:sz w:val="32"/>
          <w:szCs w:val="32"/>
          <w:lang w:eastAsia="zh-CN"/>
        </w:rPr>
        <w:t>国家将</w:t>
      </w:r>
      <w:r>
        <w:rPr>
          <w:rFonts w:hint="default" w:ascii="Times New Roman" w:hAnsi="Times New Roman" w:eastAsia="仿宋_GB2312" w:cs="Times New Roman"/>
          <w:sz w:val="32"/>
          <w:szCs w:val="32"/>
        </w:rPr>
        <w:t>健康中国上升为国家战略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明确提出把保障人民健康放在优先发展的战略位置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对健康问题的重视提升到了前所未有的高度，</w:t>
      </w:r>
      <w:r>
        <w:rPr>
          <w:rFonts w:hint="default" w:ascii="Times New Roman" w:hAnsi="Times New Roman" w:eastAsia="仿宋_GB2312" w:cs="Times New Roman"/>
          <w:sz w:val="32"/>
          <w:szCs w:val="32"/>
          <w:lang w:eastAsia="zh-CN"/>
        </w:rPr>
        <w:t>为加快卫生健康事业发展提供了有力保障；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Hans"/>
        </w:rPr>
        <w:t>两个大局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Hans"/>
        </w:rPr>
        <w:t>深度联动构成全省卫生健康发展环境的主基调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建设</w:t>
      </w:r>
      <w:r>
        <w:rPr>
          <w:rFonts w:hint="default" w:ascii="Times New Roman" w:hAnsi="Times New Roman" w:eastAsia="仿宋_GB2312" w:cs="Times New Roman"/>
          <w:sz w:val="32"/>
          <w:szCs w:val="32"/>
          <w:lang w:eastAsia="zh-Hans"/>
        </w:rPr>
        <w:t>粤港澳大湾区、深圳中国特色社会主义先行示范区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Hans"/>
        </w:rPr>
        <w:t>双区驱动效应</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Hans"/>
        </w:rPr>
        <w:t>加快释放</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全省</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Hans"/>
        </w:rPr>
        <w:t>一核一带一区</w:t>
      </w:r>
      <w:r>
        <w:rPr>
          <w:rFonts w:hint="default" w:ascii="Times New Roman" w:hAnsi="Times New Roman" w:eastAsia="仿宋_GB2312" w:cs="Times New Roman"/>
          <w:sz w:val="32"/>
          <w:szCs w:val="32"/>
        </w:rPr>
        <w:t>”、“核+副中心”</w:t>
      </w:r>
      <w:r>
        <w:rPr>
          <w:rFonts w:hint="default" w:ascii="Times New Roman" w:hAnsi="Times New Roman" w:eastAsia="仿宋_GB2312" w:cs="Times New Roman"/>
          <w:sz w:val="32"/>
          <w:szCs w:val="32"/>
          <w:lang w:eastAsia="zh-Hans"/>
        </w:rPr>
        <w:t>区域发展新格局加快形成</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为全省卫生健康事业发展营造了良好环境；习近平总书记和党中央赋予汕头新目标新任务，为我市高质量发展指明前进方向，汕头迎来建设省域副中心城市、打造</w:t>
      </w:r>
      <w:r>
        <w:rPr>
          <w:rFonts w:hint="default" w:ascii="Times New Roman" w:hAnsi="Times New Roman" w:eastAsia="仿宋_GB2312" w:cs="Times New Roman"/>
          <w:sz w:val="32"/>
          <w:szCs w:val="32"/>
        </w:rPr>
        <w:t>现代化沿海经济带重要发展极</w:t>
      </w:r>
      <w:r>
        <w:rPr>
          <w:rFonts w:hint="default" w:ascii="Times New Roman" w:hAnsi="Times New Roman" w:eastAsia="仿宋_GB2312" w:cs="Times New Roman"/>
          <w:sz w:val="32"/>
          <w:szCs w:val="32"/>
          <w:lang w:eastAsia="zh-CN"/>
        </w:rPr>
        <w:t>的重要时期，市委市政府提出建设教育、医疗、文化、商贸四个“高地”，汕头卫生健康事业迎来建设省级区域医疗中心、粤东医疗高地，打造健康汕头的宝贵发展机遇期。</w:t>
      </w:r>
      <w:r>
        <w:rPr>
          <w:rFonts w:hint="default" w:ascii="Times New Roman" w:hAnsi="Times New Roman" w:eastAsia="仿宋_GB2312" w:cs="Times New Roman"/>
          <w:sz w:val="32"/>
          <w:szCs w:val="32"/>
        </w:rPr>
        <w:t>同时，“十三五”期间，汕头年均地区生产总值增速高于全国、全省平均水平，经济发展取得新成就，为卫生健康事业发展提供了有力支撑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随着云计算、物联网、区块链、人工智能、大数据、5G等新兴信息技术的快速发展，远程医疗、智慧医院、智慧药房等智慧医疗新模式逐渐发展和成熟，为科技赋能卫生健康行业、推进医疗卫生服务管理融合创新提供了必要条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展望“病有良医”奋斗目标，要实现我市卫生健康事业高质量发展仍面临不少困难和挑战，</w:t>
      </w:r>
      <w:r>
        <w:rPr>
          <w:rFonts w:hint="default" w:ascii="Times New Roman" w:hAnsi="Times New Roman" w:eastAsia="仿宋_GB2312" w:cs="Times New Roman"/>
          <w:sz w:val="32"/>
          <w:szCs w:val="32"/>
          <w:lang w:eastAsia="zh-CN"/>
        </w:rPr>
        <w:t>总体医疗水平距离建设区域医疗高地仍有差距，</w:t>
      </w:r>
      <w:r>
        <w:rPr>
          <w:rFonts w:hint="default" w:ascii="Times New Roman" w:hAnsi="Times New Roman" w:eastAsia="仿宋_GB2312" w:cs="Times New Roman"/>
          <w:sz w:val="32"/>
          <w:szCs w:val="32"/>
        </w:rPr>
        <w:t>突发公共卫生事件应急管理仍有不少短板，基层卫生健康资源配置依然不足，卫生健康治理体系和治理能力现代化仍需大力推进。</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从需求侧看</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新冠肺炎疫情防控进入常态化，城市发展面临的公共卫生安全形势仍然复杂严峻，突发急性传染病传播速度快、波及范围广、影响和危害大，慢性非传染性疾病负担日益沉重且发病呈现年轻化趋势</w:t>
      </w:r>
      <w:r>
        <w:rPr>
          <w:rFonts w:hint="default" w:ascii="Times New Roman" w:hAnsi="Times New Roman" w:eastAsia="仿宋_GB2312" w:cs="Times New Roman"/>
          <w:sz w:val="32"/>
          <w:szCs w:val="32"/>
          <w:lang w:eastAsia="zh-CN"/>
        </w:rPr>
        <w:t>，我市</w:t>
      </w:r>
      <w:r>
        <w:rPr>
          <w:rFonts w:hint="default" w:ascii="Times New Roman" w:hAnsi="Times New Roman" w:eastAsia="仿宋_GB2312" w:cs="Times New Roman"/>
          <w:sz w:val="32"/>
          <w:szCs w:val="32"/>
        </w:rPr>
        <w:t>公共卫生防控、救治和支撑能力</w:t>
      </w:r>
      <w:r>
        <w:rPr>
          <w:rFonts w:hint="default" w:ascii="Times New Roman" w:hAnsi="Times New Roman" w:eastAsia="仿宋_GB2312" w:cs="Times New Roman"/>
          <w:sz w:val="32"/>
          <w:szCs w:val="32"/>
          <w:lang w:eastAsia="zh-CN"/>
        </w:rPr>
        <w:t>仍需进一步提升</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lang w:eastAsia="zh-CN"/>
        </w:rPr>
        <w:t>随着</w:t>
      </w:r>
      <w:r>
        <w:rPr>
          <w:rFonts w:hint="default" w:ascii="Times New Roman" w:hAnsi="Times New Roman" w:eastAsia="仿宋_GB2312" w:cs="Times New Roman"/>
          <w:sz w:val="32"/>
          <w:szCs w:val="32"/>
        </w:rPr>
        <w:t>城市化进程加快和人口老龄化加速，使糖尿病、高血压、心血管等慢性疾病和癌症已成为威胁人群健康的主要疾病；艾滋病、结核病、性病等重大传染性疾病防控形势依然严峻；新冠肺炎疫情等不确定性的新发突发传染性疾病威胁不断增加</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新冠肺炎疫情发生后市民群众对健康服务的需求和意识上升到新的层次，对医疗服务内涵和质量的要求越来越高，对于医疗服务已经从单纯的“病有所医”</w:t>
      </w:r>
      <w:r>
        <w:rPr>
          <w:rFonts w:hint="default" w:ascii="Times New Roman" w:hAnsi="Times New Roman" w:eastAsia="仿宋_GB2312" w:cs="Times New Roman"/>
          <w:sz w:val="32"/>
          <w:szCs w:val="32"/>
          <w:lang w:eastAsia="zh-CN"/>
        </w:rPr>
        <w:t>转</w:t>
      </w:r>
      <w:r>
        <w:rPr>
          <w:rFonts w:hint="default" w:ascii="Times New Roman" w:hAnsi="Times New Roman" w:eastAsia="仿宋_GB2312" w:cs="Times New Roman"/>
          <w:sz w:val="32"/>
          <w:szCs w:val="32"/>
        </w:rPr>
        <w:t>向“病有良医”，并且从“疾病诊治”向“健康管理”发展。</w:t>
      </w:r>
      <w:r>
        <w:rPr>
          <w:rFonts w:hint="default" w:ascii="Times New Roman" w:hAnsi="Times New Roman" w:eastAsia="仿宋_GB2312" w:cs="Times New Roman"/>
          <w:b/>
          <w:bCs/>
          <w:sz w:val="32"/>
          <w:szCs w:val="32"/>
        </w:rPr>
        <w:t>四是</w:t>
      </w:r>
      <w:r>
        <w:rPr>
          <w:rFonts w:hint="default" w:ascii="Times New Roman" w:hAnsi="Times New Roman" w:eastAsia="仿宋_GB2312" w:cs="Times New Roman"/>
          <w:sz w:val="32"/>
          <w:szCs w:val="32"/>
        </w:rPr>
        <w:t>城市辐射效应持续增强，</w:t>
      </w:r>
      <w:r>
        <w:rPr>
          <w:rFonts w:hint="default" w:ascii="Times New Roman" w:hAnsi="Times New Roman" w:eastAsia="仿宋_GB2312" w:cs="Times New Roman"/>
          <w:sz w:val="32"/>
          <w:szCs w:val="32"/>
          <w:lang w:eastAsia="zh-Hans"/>
        </w:rPr>
        <w:t>随着我市医疗资源总量增加和医疗水平的提升，对周边地区的辐射能力不断增强，</w:t>
      </w:r>
      <w:r>
        <w:rPr>
          <w:rFonts w:hint="default" w:ascii="Times New Roman" w:hAnsi="Times New Roman" w:eastAsia="仿宋_GB2312" w:cs="Times New Roman"/>
          <w:sz w:val="32"/>
          <w:szCs w:val="32"/>
          <w:lang w:eastAsia="zh-CN"/>
        </w:rPr>
        <w:t>粤东</w:t>
      </w:r>
      <w:r>
        <w:rPr>
          <w:rFonts w:hint="default" w:ascii="Times New Roman" w:hAnsi="Times New Roman" w:eastAsia="仿宋_GB2312" w:cs="Times New Roman"/>
          <w:sz w:val="32"/>
          <w:szCs w:val="32"/>
          <w:lang w:eastAsia="zh-Hans"/>
        </w:rPr>
        <w:t>地区到</w:t>
      </w:r>
      <w:r>
        <w:rPr>
          <w:rFonts w:hint="default" w:ascii="Times New Roman" w:hAnsi="Times New Roman" w:eastAsia="仿宋_GB2312" w:cs="Times New Roman"/>
          <w:sz w:val="32"/>
          <w:szCs w:val="32"/>
          <w:lang w:eastAsia="zh-CN"/>
        </w:rPr>
        <w:t>汕头</w:t>
      </w:r>
      <w:r>
        <w:rPr>
          <w:rFonts w:hint="default" w:ascii="Times New Roman" w:hAnsi="Times New Roman" w:eastAsia="仿宋_GB2312" w:cs="Times New Roman"/>
          <w:sz w:val="32"/>
          <w:szCs w:val="32"/>
          <w:lang w:eastAsia="zh-Hans"/>
        </w:rPr>
        <w:t>就医的外地人员</w:t>
      </w:r>
      <w:r>
        <w:rPr>
          <w:rFonts w:hint="default" w:ascii="Times New Roman" w:hAnsi="Times New Roman" w:eastAsia="仿宋_GB2312" w:cs="Times New Roman"/>
          <w:sz w:val="32"/>
          <w:szCs w:val="32"/>
        </w:rPr>
        <w:t>会</w:t>
      </w:r>
      <w:r>
        <w:rPr>
          <w:rFonts w:hint="default" w:ascii="Times New Roman" w:hAnsi="Times New Roman" w:eastAsia="仿宋_GB2312" w:cs="Times New Roman"/>
          <w:sz w:val="32"/>
          <w:szCs w:val="32"/>
          <w:lang w:eastAsia="zh-Hans"/>
        </w:rPr>
        <w:t>呈增多趋势。</w:t>
      </w:r>
      <w:r>
        <w:rPr>
          <w:rFonts w:hint="default" w:ascii="Times New Roman" w:hAnsi="Times New Roman" w:eastAsia="仿宋_GB2312" w:cs="Times New Roman"/>
          <w:b/>
          <w:bCs/>
          <w:sz w:val="32"/>
          <w:szCs w:val="32"/>
          <w:lang w:eastAsia="zh-CN"/>
        </w:rPr>
        <w:t>五是</w:t>
      </w:r>
      <w:r>
        <w:rPr>
          <w:rFonts w:hint="default" w:ascii="Times New Roman" w:hAnsi="Times New Roman" w:eastAsia="仿宋_GB2312" w:cs="Times New Roman"/>
          <w:sz w:val="32"/>
          <w:szCs w:val="32"/>
          <w:lang w:eastAsia="zh-CN"/>
        </w:rPr>
        <w:t>党的十九届五中全会提出</w:t>
      </w:r>
      <w:r>
        <w:rPr>
          <w:rFonts w:hint="default" w:ascii="Times New Roman" w:hAnsi="Times New Roman" w:eastAsia="仿宋_GB2312" w:cs="Times New Roman"/>
          <w:sz w:val="32"/>
          <w:szCs w:val="32"/>
        </w:rPr>
        <w:t>全面推进健康中国建设的重大任务，“大健康”理念深入人心，与“大健康”相关的健康产业进入蓬勃发展期，成为未来引领经济社会高质量发展的重要增长点。</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从供给侧看，</w:t>
      </w:r>
      <w:r>
        <w:rPr>
          <w:rFonts w:hint="default" w:ascii="Times New Roman" w:hAnsi="Times New Roman" w:eastAsia="仿宋_GB2312" w:cs="Times New Roman"/>
          <w:sz w:val="32"/>
          <w:szCs w:val="32"/>
        </w:rPr>
        <w:t>医疗卫生服务体系结构性问题依然突出，</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重大疫情防控救治能力</w:t>
      </w:r>
      <w:r>
        <w:rPr>
          <w:rFonts w:hint="default" w:ascii="Times New Roman" w:hAnsi="Times New Roman" w:eastAsia="仿宋_GB2312" w:cs="Times New Roman"/>
          <w:sz w:val="32"/>
          <w:szCs w:val="32"/>
          <w:lang w:eastAsia="zh-CN"/>
        </w:rPr>
        <w:t>有待加</w:t>
      </w:r>
      <w:r>
        <w:rPr>
          <w:rFonts w:hint="default" w:ascii="Times New Roman" w:hAnsi="Times New Roman" w:eastAsia="仿宋_GB2312" w:cs="Times New Roman"/>
          <w:sz w:val="32"/>
          <w:szCs w:val="32"/>
        </w:rPr>
        <w:t>强，医防协同不充分，全专结合、平急结合不紧密。</w:t>
      </w:r>
      <w:r>
        <w:rPr>
          <w:rFonts w:hint="default" w:ascii="Times New Roman" w:hAnsi="Times New Roman" w:eastAsia="仿宋_GB2312" w:cs="Times New Roman"/>
          <w:b/>
          <w:bCs/>
          <w:sz w:val="32"/>
          <w:szCs w:val="32"/>
          <w:lang w:eastAsia="zh-CN"/>
        </w:rPr>
        <w:t>二是</w:t>
      </w:r>
      <w:r>
        <w:rPr>
          <w:rFonts w:hint="default" w:ascii="Times New Roman" w:hAnsi="Times New Roman" w:eastAsia="仿宋_GB2312" w:cs="Times New Roman"/>
          <w:sz w:val="32"/>
          <w:szCs w:val="32"/>
        </w:rPr>
        <w:t>医疗卫生资源数量与结构性问题明显，人均医疗卫生资源较少，人才队伍结构不合理。</w:t>
      </w:r>
      <w:r>
        <w:rPr>
          <w:rFonts w:hint="default" w:ascii="Times New Roman" w:hAnsi="Times New Roman" w:eastAsia="仿宋_GB2312" w:cs="Times New Roman"/>
          <w:b/>
          <w:bCs/>
          <w:sz w:val="32"/>
          <w:szCs w:val="32"/>
          <w:lang w:eastAsia="zh-CN"/>
        </w:rPr>
        <w:t>三是</w:t>
      </w:r>
      <w:r>
        <w:rPr>
          <w:rFonts w:hint="default" w:ascii="Times New Roman" w:hAnsi="Times New Roman" w:eastAsia="仿宋_GB2312" w:cs="Times New Roman"/>
          <w:sz w:val="32"/>
          <w:szCs w:val="32"/>
        </w:rPr>
        <w:t>区域发展不平衡不充分，优质医疗卫生资源集中于城市，潮阳、潮南等人口大区优质医疗卫生资源缺乏。</w:t>
      </w:r>
      <w:r>
        <w:rPr>
          <w:rFonts w:hint="default" w:ascii="Times New Roman" w:hAnsi="Times New Roman" w:eastAsia="仿宋_GB2312" w:cs="Times New Roman"/>
          <w:b/>
          <w:bCs/>
          <w:sz w:val="32"/>
          <w:szCs w:val="32"/>
          <w:lang w:eastAsia="zh-CN"/>
        </w:rPr>
        <w:t>四是</w:t>
      </w:r>
      <w:r>
        <w:rPr>
          <w:rFonts w:hint="default" w:ascii="Times New Roman" w:hAnsi="Times New Roman" w:eastAsia="仿宋_GB2312" w:cs="Times New Roman"/>
          <w:sz w:val="32"/>
          <w:szCs w:val="32"/>
        </w:rPr>
        <w:t>医疗卫生机构整体综合实力不够强，区域辐射带动力不明显。</w:t>
      </w:r>
      <w:r>
        <w:rPr>
          <w:rFonts w:hint="default" w:ascii="Times New Roman" w:hAnsi="Times New Roman" w:eastAsia="仿宋_GB2312" w:cs="Times New Roman"/>
          <w:b/>
          <w:bCs/>
          <w:sz w:val="32"/>
          <w:szCs w:val="32"/>
          <w:lang w:eastAsia="zh-CN"/>
        </w:rPr>
        <w:t>五是</w:t>
      </w:r>
      <w:r>
        <w:rPr>
          <w:rFonts w:hint="default" w:ascii="Times New Roman" w:hAnsi="Times New Roman" w:eastAsia="仿宋_GB2312" w:cs="Times New Roman"/>
          <w:sz w:val="32"/>
          <w:szCs w:val="32"/>
        </w:rPr>
        <w:t>分级诊疗制度未能真正建立，优质高效的整合型医疗服务体系尚未有效形成等。</w:t>
      </w:r>
      <w:r>
        <w:rPr>
          <w:rFonts w:hint="default" w:ascii="Times New Roman" w:hAnsi="Times New Roman" w:eastAsia="仿宋_GB2312" w:cs="Times New Roman"/>
          <w:b/>
          <w:bCs/>
          <w:sz w:val="32"/>
          <w:szCs w:val="32"/>
          <w:lang w:eastAsia="zh-CN"/>
        </w:rPr>
        <w:t>六</w:t>
      </w:r>
      <w:r>
        <w:rPr>
          <w:rFonts w:hint="default" w:ascii="Times New Roman" w:hAnsi="Times New Roman" w:eastAsia="仿宋_GB2312" w:cs="Times New Roman"/>
          <w:b/>
          <w:bCs/>
          <w:sz w:val="32"/>
          <w:szCs w:val="32"/>
        </w:rPr>
        <w:t>是</w:t>
      </w:r>
      <w:r>
        <w:rPr>
          <w:rFonts w:hint="default" w:ascii="Times New Roman" w:hAnsi="Times New Roman" w:eastAsia="仿宋_GB2312" w:cs="Times New Roman"/>
          <w:sz w:val="32"/>
          <w:szCs w:val="32"/>
        </w:rPr>
        <w:t>基层服务能力相对薄弱</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基层医疗卫生机构人员结构不合理、设施设备配置水平不高、运行效率较低，难以承接大医院分流下沉的就医需求。</w:t>
      </w:r>
    </w:p>
    <w:p>
      <w:pPr>
        <w:spacing w:line="560" w:lineRule="exact"/>
        <w:ind w:firstLine="640" w:firstLineChars="200"/>
        <w:outlineLvl w:val="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二、总体</w:t>
      </w:r>
      <w:r>
        <w:rPr>
          <w:rFonts w:hint="default" w:ascii="Times New Roman" w:hAnsi="Times New Roman" w:eastAsia="黑体" w:cs="Times New Roman"/>
          <w:sz w:val="32"/>
          <w:szCs w:val="32"/>
          <w:lang w:eastAsia="zh-CN"/>
        </w:rPr>
        <w:t>要求</w:t>
      </w:r>
    </w:p>
    <w:p>
      <w:pPr>
        <w:spacing w:line="560" w:lineRule="exact"/>
        <w:ind w:firstLine="643" w:firstLineChars="200"/>
        <w:outlineLvl w:val="1"/>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（一）指导思想</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坚持以习近平新时代中国特色社会主义思想为指导，</w:t>
      </w:r>
      <w:r>
        <w:rPr>
          <w:rFonts w:hint="eastAsia" w:ascii="Times New Roman" w:hAnsi="Times New Roman" w:eastAsia="仿宋_GB2312" w:cs="Times New Roman"/>
          <w:sz w:val="32"/>
          <w:szCs w:val="32"/>
          <w:lang w:eastAsia="zh-CN"/>
        </w:rPr>
        <w:t>深入学习贯彻党的二十大精神、习近平总书记视察广东、汕头重要讲话重要指示精神</w:t>
      </w:r>
      <w:r>
        <w:rPr>
          <w:rFonts w:hint="default" w:ascii="Times New Roman" w:hAnsi="Times New Roman" w:eastAsia="仿宋_GB2312" w:cs="Times New Roman"/>
          <w:sz w:val="32"/>
          <w:szCs w:val="32"/>
        </w:rPr>
        <w:t>，以汕头经济特区建立40周年为新起点，统筹推进“五位一体”总体布局，协调推进“四个全面”战略布局，把人民健康摆在优先发展的战略地位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坚持“强基层”和“建高地”同步推进的发展思路，建立健全整合型医疗卫生服务体系，</w:t>
      </w:r>
      <w:r>
        <w:rPr>
          <w:rFonts w:hint="default" w:ascii="Times New Roman" w:hAnsi="Times New Roman" w:eastAsia="仿宋_GB2312" w:cs="Times New Roman"/>
          <w:sz w:val="32"/>
          <w:szCs w:val="32"/>
          <w:lang w:eastAsia="zh-CN"/>
        </w:rPr>
        <w:t>完善</w:t>
      </w:r>
      <w:r>
        <w:rPr>
          <w:rFonts w:hint="default" w:ascii="Times New Roman" w:hAnsi="Times New Roman" w:eastAsia="仿宋_GB2312" w:cs="Times New Roman"/>
          <w:sz w:val="32"/>
          <w:szCs w:val="32"/>
        </w:rPr>
        <w:t>公共卫生服务体系，加快实现卫生健康发展方式以治病为中心向以人民健康为中心转变、服务体系从数量规模扩张向质量效益提升转变、人民群众由被动应对健康问题向主动践行健康生活方式转变，打造健康汕头</w:t>
      </w:r>
      <w:r>
        <w:rPr>
          <w:rFonts w:hint="default" w:ascii="Times New Roman" w:hAnsi="Times New Roman" w:eastAsia="仿宋_GB2312" w:cs="Times New Roman"/>
          <w:sz w:val="32"/>
          <w:szCs w:val="32"/>
          <w:lang w:eastAsia="zh-CN"/>
        </w:rPr>
        <w:t>。坚持“工业立市、产业强市”，围绕“三新两特一大”新发展格局，培育壮大“大健康产业”。</w:t>
      </w:r>
      <w:r>
        <w:rPr>
          <w:rFonts w:hint="default" w:ascii="Times New Roman" w:hAnsi="Times New Roman" w:eastAsia="仿宋_GB2312" w:cs="Times New Roman"/>
          <w:sz w:val="32"/>
          <w:szCs w:val="32"/>
        </w:rPr>
        <w:t>助推汕头打造现代化沿海经济带重要发展极、省域副中心城市和新时代中国特色社会主义现代化活力经济特区，为广东“在全面建设社会主义现代化国家新征程中走在全国前列、创造新的辉煌”做出积极贡献。</w:t>
      </w:r>
    </w:p>
    <w:p>
      <w:pPr>
        <w:spacing w:line="560" w:lineRule="exact"/>
        <w:ind w:firstLine="643" w:firstLineChars="200"/>
        <w:outlineLvl w:val="1"/>
        <w:rPr>
          <w:rFonts w:hint="default" w:ascii="Times New Roman" w:hAnsi="Times New Roman" w:eastAsia="楷体" w:cs="Times New Roman"/>
          <w:b/>
          <w:bCs/>
          <w:sz w:val="32"/>
          <w:szCs w:val="32"/>
        </w:rPr>
      </w:pPr>
      <w:bookmarkStart w:id="2" w:name="_Toc20875"/>
      <w:bookmarkStart w:id="3" w:name="_Toc25786"/>
      <w:bookmarkStart w:id="4" w:name="_Toc28840"/>
      <w:bookmarkStart w:id="5" w:name="_Toc16742"/>
      <w:bookmarkStart w:id="6" w:name="_Toc30400"/>
      <w:r>
        <w:rPr>
          <w:rFonts w:hint="default" w:ascii="Times New Roman" w:hAnsi="Times New Roman" w:eastAsia="楷体" w:cs="Times New Roman"/>
          <w:b/>
          <w:bCs/>
          <w:sz w:val="32"/>
          <w:szCs w:val="32"/>
        </w:rPr>
        <w:t>（二）基本原则</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一是</w:t>
      </w:r>
      <w:r>
        <w:rPr>
          <w:rFonts w:hint="default" w:ascii="Times New Roman" w:hAnsi="Times New Roman" w:eastAsia="仿宋_GB2312" w:cs="Times New Roman"/>
          <w:b/>
          <w:bCs/>
          <w:sz w:val="32"/>
          <w:szCs w:val="32"/>
        </w:rPr>
        <w:t>坚持以人为本</w:t>
      </w:r>
      <w:bookmarkEnd w:id="2"/>
      <w:bookmarkEnd w:id="3"/>
      <w:bookmarkEnd w:id="4"/>
      <w:bookmarkEnd w:id="5"/>
      <w:bookmarkEnd w:id="6"/>
      <w:r>
        <w:rPr>
          <w:rFonts w:hint="default" w:ascii="Times New Roman" w:hAnsi="Times New Roman" w:eastAsia="仿宋_GB2312" w:cs="Times New Roman"/>
          <w:b/>
          <w:bCs/>
          <w:sz w:val="32"/>
          <w:szCs w:val="32"/>
        </w:rPr>
        <w:t>、健康优先</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以提高人民健康水平为核心，增进人民健康福祉、保障社会平稳发展为宗旨，推动大健康理念的普及。坚持预防为主，中西医并重，促进医防融合、防治结合。将促进健康的理念融入公共政策制定和实施过程，覆盖全生命周期健康管理，全面提高居民健康水平。</w:t>
      </w:r>
    </w:p>
    <w:p>
      <w:pPr>
        <w:spacing w:line="560" w:lineRule="exact"/>
        <w:ind w:firstLine="643" w:firstLineChars="200"/>
        <w:rPr>
          <w:rFonts w:hint="default" w:ascii="Times New Roman" w:hAnsi="Times New Roman" w:eastAsia="仿宋_GB2312" w:cs="Times New Roman"/>
          <w:sz w:val="32"/>
          <w:szCs w:val="32"/>
        </w:rPr>
      </w:pPr>
      <w:bookmarkStart w:id="7" w:name="_Toc21537"/>
      <w:bookmarkStart w:id="8" w:name="_Toc16957"/>
      <w:bookmarkStart w:id="9" w:name="_Toc15167"/>
      <w:bookmarkStart w:id="10" w:name="_Toc2842"/>
      <w:bookmarkStart w:id="11" w:name="_Toc20858"/>
      <w:r>
        <w:rPr>
          <w:rFonts w:hint="default" w:ascii="Times New Roman" w:hAnsi="Times New Roman" w:eastAsia="仿宋_GB2312" w:cs="Times New Roman"/>
          <w:b/>
          <w:bCs/>
          <w:sz w:val="32"/>
          <w:szCs w:val="32"/>
          <w:lang w:eastAsia="zh-CN"/>
        </w:rPr>
        <w:t>二是</w:t>
      </w:r>
      <w:r>
        <w:rPr>
          <w:rFonts w:hint="default" w:ascii="Times New Roman" w:hAnsi="Times New Roman" w:eastAsia="仿宋_GB2312" w:cs="Times New Roman"/>
          <w:b/>
          <w:bCs/>
          <w:sz w:val="32"/>
          <w:szCs w:val="32"/>
        </w:rPr>
        <w:t>坚持政府主导</w:t>
      </w:r>
      <w:bookmarkEnd w:id="7"/>
      <w:bookmarkEnd w:id="8"/>
      <w:bookmarkEnd w:id="9"/>
      <w:bookmarkEnd w:id="10"/>
      <w:bookmarkEnd w:id="11"/>
      <w:r>
        <w:rPr>
          <w:rFonts w:hint="default" w:ascii="Times New Roman" w:hAnsi="Times New Roman" w:eastAsia="仿宋_GB2312" w:cs="Times New Roman"/>
          <w:b/>
          <w:bCs/>
          <w:sz w:val="32"/>
          <w:szCs w:val="32"/>
        </w:rPr>
        <w:t>、社会参与</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坚持基本医疗卫生事业的公益性，强化政府在基本医疗和公共卫生的主导作用。落实政府对卫生健康的领导责任、投入保障责任、管理责任和监督责任。鼓励发展社会办医，优化医疗卫生体系结构，尽快形成公立和非公立医疗卫生机构分工协作、共同发展的多元化办医格局。</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三是</w:t>
      </w:r>
      <w:r>
        <w:rPr>
          <w:rFonts w:hint="default" w:ascii="Times New Roman" w:hAnsi="Times New Roman" w:eastAsia="仿宋_GB2312" w:cs="Times New Roman"/>
          <w:b/>
          <w:bCs/>
          <w:sz w:val="32"/>
          <w:szCs w:val="32"/>
        </w:rPr>
        <w:t>坚持区域协同、融合发展</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落实“一核一带一区”区域发展新格局，突出省市共建、校地共建、区域共建，充分发挥汕头在临床研究、人才培养、技术辐射等方面的优势，以高水平医院为支撑，打造一批区域医疗中心和跨市医联体，促进粤东各市医疗卫生体系协调发展，努力为粤东群众提供高质量的医疗卫生服务。</w:t>
      </w:r>
    </w:p>
    <w:p>
      <w:pPr>
        <w:spacing w:line="560" w:lineRule="exact"/>
        <w:ind w:firstLine="643" w:firstLineChars="200"/>
        <w:rPr>
          <w:rFonts w:hint="default" w:ascii="Times New Roman" w:hAnsi="Times New Roman" w:eastAsia="仿宋_GB2312" w:cs="Times New Roman"/>
          <w:sz w:val="32"/>
          <w:szCs w:val="32"/>
        </w:rPr>
      </w:pPr>
      <w:bookmarkStart w:id="12" w:name="_Toc4156"/>
      <w:bookmarkStart w:id="13" w:name="_Toc10835"/>
      <w:bookmarkStart w:id="14" w:name="_Toc23415"/>
      <w:bookmarkStart w:id="15" w:name="_Toc2188"/>
      <w:bookmarkStart w:id="16" w:name="_Toc2131"/>
      <w:r>
        <w:rPr>
          <w:rFonts w:hint="default" w:ascii="Times New Roman" w:hAnsi="Times New Roman" w:eastAsia="仿宋_GB2312" w:cs="Times New Roman"/>
          <w:b/>
          <w:bCs/>
          <w:sz w:val="32"/>
          <w:szCs w:val="32"/>
          <w:lang w:eastAsia="zh-CN"/>
        </w:rPr>
        <w:t>四是</w:t>
      </w:r>
      <w:r>
        <w:rPr>
          <w:rFonts w:hint="default" w:ascii="Times New Roman" w:hAnsi="Times New Roman" w:eastAsia="仿宋_GB2312" w:cs="Times New Roman"/>
          <w:b/>
          <w:bCs/>
          <w:sz w:val="32"/>
          <w:szCs w:val="32"/>
        </w:rPr>
        <w:t>坚持风险防控、科学发展</w:t>
      </w:r>
      <w:bookmarkEnd w:id="12"/>
      <w:bookmarkEnd w:id="13"/>
      <w:bookmarkEnd w:id="14"/>
      <w:bookmarkEnd w:id="15"/>
      <w:bookmarkEnd w:id="16"/>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注重预防为主和风险防范，坚持底线思维，加强公共卫生防控救治能力，有力应对公共卫生领域风险。坚持实事求是，从实际出发，加快优质医疗资源扩容和区域均衡布局，推动卫生健康发展方式模式转变，统筹推进城乡卫生健康事业协调发展，建设与社会发展相适应的整合型医疗卫生服务体系。</w:t>
      </w:r>
    </w:p>
    <w:p>
      <w:pPr>
        <w:spacing w:line="560" w:lineRule="exact"/>
        <w:ind w:firstLine="643" w:firstLineChars="200"/>
        <w:rPr>
          <w:rFonts w:hint="default" w:ascii="Times New Roman" w:hAnsi="Times New Roman" w:eastAsia="楷体" w:cs="Times New Roman"/>
          <w:b/>
          <w:bCs/>
          <w:sz w:val="32"/>
          <w:szCs w:val="32"/>
        </w:rPr>
      </w:pPr>
      <w:bookmarkStart w:id="17" w:name="_Toc18991"/>
      <w:bookmarkStart w:id="18" w:name="_Toc28411"/>
      <w:bookmarkStart w:id="19" w:name="_Toc25698"/>
      <w:bookmarkStart w:id="20" w:name="_Toc9186"/>
      <w:bookmarkStart w:id="21" w:name="_Toc31444"/>
      <w:bookmarkStart w:id="22" w:name="_Toc24442"/>
      <w:bookmarkStart w:id="23" w:name="_Toc30903"/>
      <w:r>
        <w:rPr>
          <w:rFonts w:hint="default" w:ascii="Times New Roman" w:hAnsi="Times New Roman" w:eastAsia="楷体" w:cs="Times New Roman"/>
          <w:b/>
          <w:bCs/>
          <w:sz w:val="32"/>
          <w:szCs w:val="32"/>
          <w:lang w:val="en-US" w:eastAsia="zh-CN"/>
        </w:rPr>
        <w:t>（三）</w:t>
      </w:r>
      <w:r>
        <w:rPr>
          <w:rFonts w:hint="default" w:ascii="Times New Roman" w:hAnsi="Times New Roman" w:eastAsia="楷体" w:cs="Times New Roman"/>
          <w:b/>
          <w:bCs/>
          <w:sz w:val="32"/>
          <w:szCs w:val="32"/>
        </w:rPr>
        <w:t>发展目标</w:t>
      </w:r>
      <w:bookmarkEnd w:id="17"/>
      <w:bookmarkEnd w:id="18"/>
      <w:bookmarkEnd w:id="19"/>
      <w:bookmarkEnd w:id="20"/>
      <w:bookmarkEnd w:id="21"/>
      <w:bookmarkEnd w:id="22"/>
      <w:bookmarkEnd w:id="23"/>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一是</w:t>
      </w:r>
      <w:r>
        <w:rPr>
          <w:rFonts w:hint="default" w:ascii="Times New Roman" w:hAnsi="Times New Roman" w:eastAsia="仿宋_GB2312" w:cs="Times New Roman"/>
          <w:b/>
          <w:bCs/>
          <w:sz w:val="32"/>
          <w:szCs w:val="32"/>
        </w:rPr>
        <w:t>医疗卫生资源布局更加均衡合理。</w:t>
      </w:r>
      <w:r>
        <w:rPr>
          <w:rFonts w:hint="default" w:ascii="Times New Roman" w:hAnsi="Times New Roman" w:eastAsia="仿宋_GB2312" w:cs="Times New Roman"/>
          <w:sz w:val="32"/>
          <w:szCs w:val="32"/>
        </w:rPr>
        <w:t>优质医疗资源供给持续扩容、有效下沉，新增医疗资源向潮阳、潮南等人口大区</w:t>
      </w:r>
      <w:r>
        <w:rPr>
          <w:rFonts w:hint="default" w:ascii="Times New Roman" w:hAnsi="Times New Roman" w:eastAsia="仿宋_GB2312" w:cs="Times New Roman"/>
          <w:sz w:val="32"/>
          <w:szCs w:val="32"/>
          <w:lang w:eastAsia="zh-CN"/>
        </w:rPr>
        <w:t>和基层</w:t>
      </w:r>
      <w:r>
        <w:rPr>
          <w:rFonts w:hint="default" w:ascii="Times New Roman" w:hAnsi="Times New Roman" w:eastAsia="仿宋_GB2312" w:cs="Times New Roman"/>
          <w:sz w:val="32"/>
          <w:szCs w:val="32"/>
        </w:rPr>
        <w:t>倾斜；</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二是</w:t>
      </w:r>
      <w:r>
        <w:rPr>
          <w:rFonts w:hint="default" w:ascii="Times New Roman" w:hAnsi="Times New Roman" w:eastAsia="仿宋_GB2312" w:cs="Times New Roman"/>
          <w:b/>
          <w:bCs/>
          <w:sz w:val="32"/>
          <w:szCs w:val="32"/>
        </w:rPr>
        <w:t>卫生健康服务体系持续完善。</w:t>
      </w:r>
      <w:r>
        <w:rPr>
          <w:rFonts w:hint="default" w:ascii="Times New Roman" w:hAnsi="Times New Roman" w:eastAsia="仿宋_GB2312" w:cs="Times New Roman"/>
          <w:sz w:val="32"/>
          <w:szCs w:val="32"/>
        </w:rPr>
        <w:t>优质高效的整合型医疗卫生服务体系进一步完善，医疗卫生机构间的分工协作更加紧密，分级诊疗制度完善，治理体系和治理能力现代化水平不断提升；</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三是</w:t>
      </w:r>
      <w:r>
        <w:rPr>
          <w:rFonts w:hint="default" w:ascii="Times New Roman" w:hAnsi="Times New Roman" w:eastAsia="仿宋_GB2312" w:cs="Times New Roman"/>
          <w:b/>
          <w:bCs/>
          <w:sz w:val="32"/>
          <w:szCs w:val="32"/>
        </w:rPr>
        <w:t>公共卫生安全保障能力显著增强。</w:t>
      </w:r>
      <w:r>
        <w:rPr>
          <w:rFonts w:hint="default" w:ascii="Times New Roman" w:hAnsi="Times New Roman" w:eastAsia="仿宋_GB2312" w:cs="Times New Roman"/>
          <w:sz w:val="32"/>
          <w:szCs w:val="32"/>
        </w:rPr>
        <w:t>创新医防协同机制，健全公共卫生防控救治体系，重大疫情和公共卫生事件应对能力和水平不断提升。</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四是</w:t>
      </w:r>
      <w:r>
        <w:rPr>
          <w:rFonts w:hint="default" w:ascii="Times New Roman" w:hAnsi="Times New Roman" w:eastAsia="仿宋_GB2312" w:cs="Times New Roman"/>
          <w:b/>
          <w:bCs/>
          <w:sz w:val="32"/>
          <w:szCs w:val="32"/>
        </w:rPr>
        <w:t>健康服务水平和质量大幅度提升。</w:t>
      </w:r>
      <w:r>
        <w:rPr>
          <w:rFonts w:hint="default" w:ascii="Times New Roman" w:hAnsi="Times New Roman" w:eastAsia="仿宋_GB2312" w:cs="Times New Roman"/>
          <w:sz w:val="32"/>
          <w:szCs w:val="32"/>
        </w:rPr>
        <w:t>实现健康服务模式转变，深化新兴信息技术在卫生健康领域的应用，不断提高人民群众就医获得感、幸福感、安全感。</w:t>
      </w:r>
    </w:p>
    <w:p>
      <w:pPr>
        <w:spacing w:line="560" w:lineRule="exact"/>
        <w:ind w:firstLine="643" w:firstLineChars="200"/>
        <w:rPr>
          <w:rFonts w:hint="default" w:ascii="Times New Roman" w:hAnsi="Times New Roman" w:eastAsia="楷体" w:cs="Times New Roman"/>
          <w:b/>
          <w:bCs/>
          <w:sz w:val="32"/>
          <w:szCs w:val="32"/>
          <w:lang w:eastAsia="zh-CN"/>
        </w:rPr>
      </w:pPr>
      <w:r>
        <w:rPr>
          <w:rFonts w:hint="default" w:ascii="Times New Roman" w:hAnsi="Times New Roman" w:eastAsia="楷体" w:cs="Times New Roman"/>
          <w:b/>
          <w:bCs/>
          <w:sz w:val="32"/>
          <w:szCs w:val="32"/>
          <w:lang w:eastAsia="zh-CN"/>
        </w:rPr>
        <w:t>（四</w:t>
      </w:r>
      <w:r>
        <w:rPr>
          <w:rFonts w:hint="default" w:ascii="Times New Roman" w:hAnsi="Times New Roman" w:eastAsia="楷体" w:cs="Times New Roman"/>
          <w:b/>
          <w:bCs/>
          <w:sz w:val="32"/>
          <w:szCs w:val="32"/>
          <w:lang w:val="en-US" w:eastAsia="zh-CN"/>
        </w:rPr>
        <w:t>）主要目标</w:t>
      </w:r>
    </w:p>
    <w:p>
      <w:pPr>
        <w:spacing w:line="560" w:lineRule="exact"/>
        <w:jc w:val="cente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汕头市医疗机构设置“十四五”规划主要指标</w:t>
      </w:r>
    </w:p>
    <w:tbl>
      <w:tblPr>
        <w:tblStyle w:val="3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5419"/>
        <w:gridCol w:w="1126"/>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78" w:type="dxa"/>
            <w:vAlign w:val="center"/>
          </w:tcPr>
          <w:p>
            <w:pPr>
              <w:spacing w:line="560" w:lineRule="exact"/>
              <w:jc w:val="center"/>
              <w:outlineLvl w:val="1"/>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序号</w:t>
            </w:r>
          </w:p>
        </w:tc>
        <w:tc>
          <w:tcPr>
            <w:tcW w:w="5419" w:type="dxa"/>
            <w:vAlign w:val="center"/>
          </w:tcPr>
          <w:p>
            <w:pPr>
              <w:spacing w:line="560" w:lineRule="exact"/>
              <w:jc w:val="center"/>
              <w:outlineLvl w:val="1"/>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主要指标名称</w:t>
            </w:r>
          </w:p>
        </w:tc>
        <w:tc>
          <w:tcPr>
            <w:tcW w:w="1126" w:type="dxa"/>
            <w:vAlign w:val="center"/>
          </w:tcPr>
          <w:p>
            <w:pPr>
              <w:spacing w:line="560" w:lineRule="exact"/>
              <w:jc w:val="center"/>
              <w:outlineLvl w:val="1"/>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2025年</w:t>
            </w:r>
          </w:p>
        </w:tc>
        <w:tc>
          <w:tcPr>
            <w:tcW w:w="1199" w:type="dxa"/>
            <w:vAlign w:val="center"/>
          </w:tcPr>
          <w:p>
            <w:pPr>
              <w:spacing w:line="560" w:lineRule="exact"/>
              <w:jc w:val="center"/>
              <w:outlineLvl w:val="1"/>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b/>
                <w:bCs/>
                <w:sz w:val="24"/>
                <w:szCs w:val="24"/>
                <w:vertAlign w:val="baseline"/>
                <w:lang w:eastAsia="zh-CN"/>
              </w:rPr>
              <w:t>指标性质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78" w:type="dxa"/>
            <w:vAlign w:val="center"/>
          </w:tcPr>
          <w:p>
            <w:pPr>
              <w:spacing w:line="560" w:lineRule="exact"/>
              <w:jc w:val="center"/>
              <w:outlineLvl w:val="1"/>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w:t>
            </w:r>
          </w:p>
        </w:tc>
        <w:tc>
          <w:tcPr>
            <w:tcW w:w="5419" w:type="dxa"/>
            <w:vAlign w:val="center"/>
          </w:tcPr>
          <w:p>
            <w:pPr>
              <w:spacing w:line="560" w:lineRule="exact"/>
              <w:jc w:val="center"/>
              <w:outlineLvl w:val="1"/>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val="en-US" w:eastAsia="zh-CN"/>
              </w:rPr>
              <w:t>每千人口拥有医疗卫生机构床位数</w:t>
            </w:r>
            <w:r>
              <w:rPr>
                <w:rFonts w:hint="default" w:ascii="Times New Roman" w:hAnsi="Times New Roman" w:eastAsia="仿宋_GB2312" w:cs="Times New Roman"/>
                <w:sz w:val="24"/>
                <w:szCs w:val="24"/>
                <w:vertAlign w:val="baseline"/>
                <w:lang w:eastAsia="zh-CN"/>
              </w:rPr>
              <w:t>（张）</w:t>
            </w:r>
          </w:p>
        </w:tc>
        <w:tc>
          <w:tcPr>
            <w:tcW w:w="1126" w:type="dxa"/>
            <w:vAlign w:val="center"/>
          </w:tcPr>
          <w:p>
            <w:pPr>
              <w:spacing w:line="560" w:lineRule="exact"/>
              <w:jc w:val="center"/>
              <w:outlineLvl w:val="1"/>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eastAsia="zh-CN"/>
              </w:rPr>
              <w:t>≥</w:t>
            </w:r>
            <w:r>
              <w:rPr>
                <w:rFonts w:hint="default" w:ascii="Times New Roman" w:hAnsi="Times New Roman" w:eastAsia="仿宋_GB2312" w:cs="Times New Roman"/>
                <w:sz w:val="24"/>
                <w:szCs w:val="24"/>
                <w:vertAlign w:val="baseline"/>
                <w:lang w:val="en-US" w:eastAsia="zh-CN"/>
              </w:rPr>
              <w:t>6.5</w:t>
            </w:r>
            <w:r>
              <w:rPr>
                <w:rFonts w:hint="eastAsia" w:ascii="Times New Roman" w:hAnsi="Times New Roman" w:eastAsia="仿宋_GB2312" w:cs="Times New Roman"/>
                <w:sz w:val="24"/>
                <w:szCs w:val="24"/>
                <w:vertAlign w:val="baseline"/>
                <w:lang w:val="en-US" w:eastAsia="zh-CN"/>
              </w:rPr>
              <w:t>3</w:t>
            </w:r>
          </w:p>
        </w:tc>
        <w:tc>
          <w:tcPr>
            <w:tcW w:w="1199" w:type="dxa"/>
            <w:vAlign w:val="center"/>
          </w:tcPr>
          <w:p>
            <w:pPr>
              <w:spacing w:line="560" w:lineRule="exact"/>
              <w:jc w:val="center"/>
              <w:outlineLvl w:val="1"/>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78" w:type="dxa"/>
            <w:vAlign w:val="center"/>
          </w:tcPr>
          <w:p>
            <w:pPr>
              <w:spacing w:line="560" w:lineRule="exact"/>
              <w:jc w:val="center"/>
              <w:outlineLvl w:val="1"/>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w:t>
            </w:r>
          </w:p>
        </w:tc>
        <w:tc>
          <w:tcPr>
            <w:tcW w:w="5419" w:type="dxa"/>
            <w:vAlign w:val="center"/>
          </w:tcPr>
          <w:p>
            <w:pPr>
              <w:spacing w:line="560" w:lineRule="exact"/>
              <w:jc w:val="center"/>
              <w:outlineLvl w:val="1"/>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每千人口拥有执业（助理）医师数（人）</w:t>
            </w:r>
          </w:p>
        </w:tc>
        <w:tc>
          <w:tcPr>
            <w:tcW w:w="1126" w:type="dxa"/>
            <w:vAlign w:val="center"/>
          </w:tcPr>
          <w:p>
            <w:pPr>
              <w:spacing w:line="560" w:lineRule="exact"/>
              <w:jc w:val="center"/>
              <w:outlineLvl w:val="1"/>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eastAsia="zh-CN"/>
              </w:rPr>
              <w:t>≥</w:t>
            </w:r>
            <w:r>
              <w:rPr>
                <w:rFonts w:hint="default" w:ascii="Times New Roman" w:hAnsi="Times New Roman" w:eastAsia="仿宋_GB2312" w:cs="Times New Roman"/>
                <w:sz w:val="24"/>
                <w:szCs w:val="24"/>
                <w:vertAlign w:val="baseline"/>
                <w:lang w:val="en-US" w:eastAsia="zh-CN"/>
              </w:rPr>
              <w:t>2.8</w:t>
            </w:r>
          </w:p>
        </w:tc>
        <w:tc>
          <w:tcPr>
            <w:tcW w:w="1199" w:type="dxa"/>
            <w:vAlign w:val="center"/>
          </w:tcPr>
          <w:p>
            <w:pPr>
              <w:spacing w:line="560" w:lineRule="exact"/>
              <w:jc w:val="center"/>
              <w:outlineLvl w:val="1"/>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78" w:type="dxa"/>
            <w:vAlign w:val="center"/>
          </w:tcPr>
          <w:p>
            <w:pPr>
              <w:spacing w:line="560" w:lineRule="exact"/>
              <w:jc w:val="center"/>
              <w:outlineLvl w:val="1"/>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w:t>
            </w:r>
          </w:p>
        </w:tc>
        <w:tc>
          <w:tcPr>
            <w:tcW w:w="5419" w:type="dxa"/>
            <w:vAlign w:val="center"/>
          </w:tcPr>
          <w:p>
            <w:pPr>
              <w:spacing w:line="560" w:lineRule="exact"/>
              <w:jc w:val="center"/>
              <w:outlineLvl w:val="1"/>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每千人口拥有中医类别执业（助理）医师数（人）</w:t>
            </w:r>
          </w:p>
        </w:tc>
        <w:tc>
          <w:tcPr>
            <w:tcW w:w="1126" w:type="dxa"/>
            <w:vAlign w:val="center"/>
          </w:tcPr>
          <w:p>
            <w:pPr>
              <w:spacing w:line="560" w:lineRule="exact"/>
              <w:jc w:val="center"/>
              <w:outlineLvl w:val="1"/>
              <w:rPr>
                <w:rFonts w:hint="default" w:ascii="Times New Roman" w:hAnsi="Times New Roman" w:eastAsia="仿宋_GB2312" w:cs="Times New Roman"/>
                <w:sz w:val="24"/>
                <w:szCs w:val="24"/>
                <w:vertAlign w:val="baseline"/>
                <w:lang w:val="en-US"/>
              </w:rPr>
            </w:pPr>
            <w:r>
              <w:rPr>
                <w:rFonts w:hint="default" w:ascii="Times New Roman" w:hAnsi="Times New Roman" w:eastAsia="仿宋_GB2312" w:cs="Times New Roman"/>
                <w:sz w:val="24"/>
                <w:szCs w:val="24"/>
                <w:vertAlign w:val="baseline"/>
                <w:lang w:eastAsia="zh-CN"/>
              </w:rPr>
              <w:t>≥</w:t>
            </w:r>
            <w:r>
              <w:rPr>
                <w:rFonts w:hint="default" w:ascii="Times New Roman" w:hAnsi="Times New Roman" w:eastAsia="仿宋_GB2312" w:cs="Times New Roman"/>
                <w:sz w:val="24"/>
                <w:szCs w:val="24"/>
                <w:vertAlign w:val="baseline"/>
                <w:lang w:val="en-US" w:eastAsia="zh-CN"/>
              </w:rPr>
              <w:t>0.53</w:t>
            </w:r>
          </w:p>
        </w:tc>
        <w:tc>
          <w:tcPr>
            <w:tcW w:w="1199" w:type="dxa"/>
            <w:vAlign w:val="center"/>
          </w:tcPr>
          <w:p>
            <w:pPr>
              <w:spacing w:line="560" w:lineRule="exact"/>
              <w:jc w:val="center"/>
              <w:outlineLvl w:val="1"/>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78" w:type="dxa"/>
            <w:vAlign w:val="center"/>
          </w:tcPr>
          <w:p>
            <w:pPr>
              <w:spacing w:line="560" w:lineRule="exact"/>
              <w:jc w:val="center"/>
              <w:outlineLvl w:val="1"/>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4</w:t>
            </w:r>
          </w:p>
        </w:tc>
        <w:tc>
          <w:tcPr>
            <w:tcW w:w="5419" w:type="dxa"/>
            <w:vAlign w:val="center"/>
          </w:tcPr>
          <w:p>
            <w:pPr>
              <w:spacing w:line="560" w:lineRule="exact"/>
              <w:jc w:val="center"/>
              <w:outlineLvl w:val="1"/>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每千人口拥有注册护士数（人）</w:t>
            </w:r>
          </w:p>
        </w:tc>
        <w:tc>
          <w:tcPr>
            <w:tcW w:w="1126" w:type="dxa"/>
            <w:vAlign w:val="center"/>
          </w:tcPr>
          <w:p>
            <w:pPr>
              <w:spacing w:line="560" w:lineRule="exact"/>
              <w:jc w:val="center"/>
              <w:outlineLvl w:val="1"/>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eastAsia="zh-CN"/>
              </w:rPr>
              <w:t>≥</w:t>
            </w:r>
            <w:r>
              <w:rPr>
                <w:rFonts w:hint="default" w:ascii="Times New Roman" w:hAnsi="Times New Roman" w:eastAsia="仿宋_GB2312" w:cs="Times New Roman"/>
                <w:sz w:val="24"/>
                <w:szCs w:val="24"/>
                <w:vertAlign w:val="baseline"/>
                <w:lang w:val="en-US" w:eastAsia="zh-CN"/>
              </w:rPr>
              <w:t>2.91</w:t>
            </w:r>
          </w:p>
        </w:tc>
        <w:tc>
          <w:tcPr>
            <w:tcW w:w="1199" w:type="dxa"/>
            <w:vAlign w:val="center"/>
          </w:tcPr>
          <w:p>
            <w:pPr>
              <w:spacing w:line="560" w:lineRule="exact"/>
              <w:jc w:val="center"/>
              <w:outlineLvl w:val="1"/>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78" w:type="dxa"/>
            <w:vAlign w:val="center"/>
          </w:tcPr>
          <w:p>
            <w:pPr>
              <w:spacing w:line="560" w:lineRule="exact"/>
              <w:jc w:val="center"/>
              <w:outlineLvl w:val="1"/>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5</w:t>
            </w:r>
          </w:p>
        </w:tc>
        <w:tc>
          <w:tcPr>
            <w:tcW w:w="5419" w:type="dxa"/>
            <w:vAlign w:val="center"/>
          </w:tcPr>
          <w:p>
            <w:pPr>
              <w:spacing w:line="560" w:lineRule="exact"/>
              <w:jc w:val="center"/>
              <w:outlineLvl w:val="1"/>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每千人口拥有药师（士）数（人）</w:t>
            </w:r>
          </w:p>
        </w:tc>
        <w:tc>
          <w:tcPr>
            <w:tcW w:w="1126" w:type="dxa"/>
            <w:vAlign w:val="center"/>
          </w:tcPr>
          <w:p>
            <w:pPr>
              <w:spacing w:line="560" w:lineRule="exact"/>
              <w:jc w:val="center"/>
              <w:outlineLvl w:val="1"/>
              <w:rPr>
                <w:rFonts w:hint="default" w:ascii="Times New Roman" w:hAnsi="Times New Roman" w:eastAsia="仿宋_GB2312" w:cs="Times New Roman"/>
                <w:sz w:val="24"/>
                <w:szCs w:val="24"/>
                <w:vertAlign w:val="baseline"/>
                <w:lang w:val="en-US"/>
              </w:rPr>
            </w:pPr>
            <w:r>
              <w:rPr>
                <w:rFonts w:hint="default" w:ascii="Times New Roman" w:hAnsi="Times New Roman" w:eastAsia="仿宋_GB2312" w:cs="Times New Roman"/>
                <w:sz w:val="24"/>
                <w:szCs w:val="24"/>
                <w:vertAlign w:val="baseline"/>
                <w:lang w:eastAsia="zh-CN"/>
              </w:rPr>
              <w:t>≥</w:t>
            </w:r>
            <w:r>
              <w:rPr>
                <w:rFonts w:hint="default" w:ascii="Times New Roman" w:hAnsi="Times New Roman" w:eastAsia="仿宋_GB2312" w:cs="Times New Roman"/>
                <w:sz w:val="24"/>
                <w:szCs w:val="24"/>
                <w:vertAlign w:val="baseline"/>
                <w:lang w:val="en-US" w:eastAsia="zh-CN"/>
              </w:rPr>
              <w:t>0.4</w:t>
            </w:r>
          </w:p>
        </w:tc>
        <w:tc>
          <w:tcPr>
            <w:tcW w:w="1199" w:type="dxa"/>
            <w:vAlign w:val="center"/>
          </w:tcPr>
          <w:p>
            <w:pPr>
              <w:spacing w:line="560" w:lineRule="exact"/>
              <w:jc w:val="center"/>
              <w:outlineLvl w:val="1"/>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78" w:type="dxa"/>
            <w:vAlign w:val="center"/>
          </w:tcPr>
          <w:p>
            <w:pPr>
              <w:spacing w:line="560" w:lineRule="exact"/>
              <w:jc w:val="center"/>
              <w:outlineLvl w:val="1"/>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6</w:t>
            </w:r>
          </w:p>
        </w:tc>
        <w:tc>
          <w:tcPr>
            <w:tcW w:w="5419" w:type="dxa"/>
            <w:vAlign w:val="center"/>
          </w:tcPr>
          <w:p>
            <w:pPr>
              <w:spacing w:line="560" w:lineRule="exact"/>
              <w:jc w:val="center"/>
              <w:outlineLvl w:val="1"/>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val="en-US" w:eastAsia="zh-CN"/>
              </w:rPr>
              <w:t>每万人口拥有全科医师数（人）</w:t>
            </w:r>
          </w:p>
        </w:tc>
        <w:tc>
          <w:tcPr>
            <w:tcW w:w="1126" w:type="dxa"/>
            <w:vAlign w:val="center"/>
          </w:tcPr>
          <w:p>
            <w:pPr>
              <w:spacing w:line="560" w:lineRule="exact"/>
              <w:jc w:val="center"/>
              <w:outlineLvl w:val="1"/>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eastAsia="zh-CN"/>
              </w:rPr>
              <w:t>≥</w:t>
            </w:r>
            <w:r>
              <w:rPr>
                <w:rFonts w:hint="default" w:ascii="Times New Roman" w:hAnsi="Times New Roman" w:eastAsia="仿宋_GB2312" w:cs="Times New Roman"/>
                <w:sz w:val="24"/>
                <w:szCs w:val="24"/>
                <w:vertAlign w:val="baseline"/>
                <w:lang w:val="en-US" w:eastAsia="zh-CN"/>
              </w:rPr>
              <w:t>4.0</w:t>
            </w:r>
          </w:p>
        </w:tc>
        <w:tc>
          <w:tcPr>
            <w:tcW w:w="1199" w:type="dxa"/>
            <w:vAlign w:val="center"/>
          </w:tcPr>
          <w:p>
            <w:pPr>
              <w:spacing w:line="560" w:lineRule="exact"/>
              <w:jc w:val="center"/>
              <w:outlineLvl w:val="1"/>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sz w:val="24"/>
                <w:szCs w:val="24"/>
                <w:vertAlign w:val="baseline"/>
                <w:lang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78" w:type="dxa"/>
            <w:vAlign w:val="center"/>
          </w:tcPr>
          <w:p>
            <w:pPr>
              <w:spacing w:line="560" w:lineRule="exact"/>
              <w:jc w:val="center"/>
              <w:outlineLvl w:val="1"/>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w:t>
            </w:r>
          </w:p>
        </w:tc>
        <w:tc>
          <w:tcPr>
            <w:tcW w:w="5419" w:type="dxa"/>
            <w:vAlign w:val="center"/>
          </w:tcPr>
          <w:p>
            <w:pPr>
              <w:spacing w:line="560" w:lineRule="exact"/>
              <w:jc w:val="center"/>
              <w:outlineLvl w:val="1"/>
              <w:rPr>
                <w:rFonts w:hint="default" w:ascii="Times New Roman" w:hAnsi="Times New Roman" w:eastAsia="仿宋_GB2312" w:cs="Times New Roman"/>
                <w:color w:val="000000" w:themeColor="text1"/>
                <w:sz w:val="24"/>
                <w:szCs w:val="24"/>
                <w:vertAlign w:val="baseline"/>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每十万人口精神科执业（助理）医师数（人）</w:t>
            </w:r>
          </w:p>
        </w:tc>
        <w:tc>
          <w:tcPr>
            <w:tcW w:w="1126" w:type="dxa"/>
            <w:vAlign w:val="center"/>
          </w:tcPr>
          <w:p>
            <w:pPr>
              <w:spacing w:line="560" w:lineRule="exact"/>
              <w:jc w:val="center"/>
              <w:outlineLvl w:val="1"/>
              <w:rPr>
                <w:rFonts w:hint="eastAsia"/>
                <w:lang w:val="en-US" w:eastAsia="zh-CN"/>
              </w:rPr>
            </w:pPr>
            <w:r>
              <w:rPr>
                <w:rFonts w:hint="default"/>
                <w:lang w:eastAsia="zh-CN"/>
              </w:rPr>
              <w:t>≥</w:t>
            </w:r>
            <w:r>
              <w:rPr>
                <w:rFonts w:hint="eastAsia"/>
                <w:lang w:val="en-US" w:eastAsia="zh-CN"/>
              </w:rPr>
              <w:t>4.27</w:t>
            </w:r>
          </w:p>
          <w:p>
            <w:pPr>
              <w:pStyle w:val="2"/>
              <w:rPr>
                <w:rFonts w:hint="default"/>
                <w:lang w:val="en-US"/>
              </w:rPr>
            </w:pPr>
            <w:r>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t>.</w:t>
            </w:r>
          </w:p>
        </w:tc>
        <w:tc>
          <w:tcPr>
            <w:tcW w:w="1199" w:type="dxa"/>
            <w:vAlign w:val="center"/>
          </w:tcPr>
          <w:p>
            <w:pPr>
              <w:spacing w:line="560" w:lineRule="exact"/>
              <w:jc w:val="center"/>
              <w:outlineLvl w:val="1"/>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78" w:type="dxa"/>
            <w:vAlign w:val="center"/>
          </w:tcPr>
          <w:p>
            <w:pPr>
              <w:spacing w:line="560" w:lineRule="exact"/>
              <w:jc w:val="center"/>
              <w:outlineLvl w:val="1"/>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8</w:t>
            </w:r>
          </w:p>
        </w:tc>
        <w:tc>
          <w:tcPr>
            <w:tcW w:w="5419" w:type="dxa"/>
            <w:vAlign w:val="center"/>
          </w:tcPr>
          <w:p>
            <w:pPr>
              <w:spacing w:line="560" w:lineRule="exact"/>
              <w:jc w:val="center"/>
              <w:outlineLvl w:val="1"/>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每千人口拥有公共卫生人员数</w:t>
            </w:r>
          </w:p>
        </w:tc>
        <w:tc>
          <w:tcPr>
            <w:tcW w:w="1126" w:type="dxa"/>
            <w:vAlign w:val="center"/>
          </w:tcPr>
          <w:p>
            <w:pPr>
              <w:spacing w:line="560" w:lineRule="exact"/>
              <w:jc w:val="center"/>
              <w:outlineLvl w:val="1"/>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增长30%</w:t>
            </w:r>
          </w:p>
        </w:tc>
        <w:tc>
          <w:tcPr>
            <w:tcW w:w="1199" w:type="dxa"/>
            <w:vAlign w:val="center"/>
          </w:tcPr>
          <w:p>
            <w:pPr>
              <w:spacing w:line="560" w:lineRule="exact"/>
              <w:jc w:val="center"/>
              <w:outlineLvl w:val="1"/>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78" w:type="dxa"/>
            <w:vAlign w:val="center"/>
          </w:tcPr>
          <w:p>
            <w:pPr>
              <w:spacing w:line="560" w:lineRule="exact"/>
              <w:jc w:val="center"/>
              <w:outlineLvl w:val="1"/>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9</w:t>
            </w:r>
          </w:p>
        </w:tc>
        <w:tc>
          <w:tcPr>
            <w:tcW w:w="5419" w:type="dxa"/>
            <w:vAlign w:val="center"/>
          </w:tcPr>
          <w:p>
            <w:pPr>
              <w:spacing w:line="560" w:lineRule="exact"/>
              <w:jc w:val="center"/>
              <w:outlineLvl w:val="1"/>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二级及以上综合医院设置老年医学科的比例（</w:t>
            </w: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w:t>
            </w:r>
          </w:p>
        </w:tc>
        <w:tc>
          <w:tcPr>
            <w:tcW w:w="1126" w:type="dxa"/>
            <w:vAlign w:val="center"/>
          </w:tcPr>
          <w:p>
            <w:pPr>
              <w:spacing w:line="560" w:lineRule="exact"/>
              <w:jc w:val="center"/>
              <w:outlineLvl w:val="1"/>
              <w:rPr>
                <w:rFonts w:hint="default" w:ascii="Times New Roman" w:hAnsi="Times New Roman" w:eastAsia="仿宋_GB2312" w:cs="Times New Roman"/>
                <w:color w:val="000000" w:themeColor="text1"/>
                <w:sz w:val="24"/>
                <w:szCs w:val="24"/>
                <w:vertAlign w:val="baseline"/>
                <w:lang w:val="en-US"/>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60%</w:t>
            </w:r>
          </w:p>
        </w:tc>
        <w:tc>
          <w:tcPr>
            <w:tcW w:w="1199" w:type="dxa"/>
            <w:vAlign w:val="center"/>
          </w:tcPr>
          <w:p>
            <w:pPr>
              <w:spacing w:line="560" w:lineRule="exact"/>
              <w:jc w:val="center"/>
              <w:outlineLvl w:val="1"/>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78" w:type="dxa"/>
            <w:vAlign w:val="center"/>
          </w:tcPr>
          <w:p>
            <w:pPr>
              <w:spacing w:line="560" w:lineRule="exact"/>
              <w:jc w:val="center"/>
              <w:outlineLvl w:val="1"/>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10</w:t>
            </w:r>
          </w:p>
        </w:tc>
        <w:tc>
          <w:tcPr>
            <w:tcW w:w="5419" w:type="dxa"/>
            <w:vAlign w:val="center"/>
          </w:tcPr>
          <w:p>
            <w:pPr>
              <w:spacing w:line="560" w:lineRule="exact"/>
              <w:jc w:val="center"/>
              <w:outlineLvl w:val="1"/>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二级及以上综合医院设置中医临床科室的比例（</w:t>
            </w: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w:t>
            </w:r>
          </w:p>
        </w:tc>
        <w:tc>
          <w:tcPr>
            <w:tcW w:w="1126" w:type="dxa"/>
            <w:vAlign w:val="center"/>
          </w:tcPr>
          <w:p>
            <w:pPr>
              <w:spacing w:line="560" w:lineRule="exact"/>
              <w:jc w:val="center"/>
              <w:outlineLvl w:val="1"/>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100%</w:t>
            </w:r>
          </w:p>
        </w:tc>
        <w:tc>
          <w:tcPr>
            <w:tcW w:w="1199" w:type="dxa"/>
            <w:vAlign w:val="center"/>
          </w:tcPr>
          <w:p>
            <w:pPr>
              <w:spacing w:line="560" w:lineRule="exact"/>
              <w:jc w:val="center"/>
              <w:outlineLvl w:val="1"/>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78" w:type="dxa"/>
            <w:vAlign w:val="center"/>
          </w:tcPr>
          <w:p>
            <w:pPr>
              <w:spacing w:line="560" w:lineRule="exact"/>
              <w:jc w:val="center"/>
              <w:outlineLvl w:val="1"/>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11</w:t>
            </w:r>
          </w:p>
        </w:tc>
        <w:tc>
          <w:tcPr>
            <w:tcW w:w="5419" w:type="dxa"/>
            <w:vAlign w:val="center"/>
          </w:tcPr>
          <w:p>
            <w:pPr>
              <w:spacing w:line="560" w:lineRule="exact"/>
              <w:jc w:val="center"/>
              <w:outlineLvl w:val="1"/>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二级及以上综合医院设置感染性疾病科的比例（</w:t>
            </w: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w:t>
            </w: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w:t>
            </w:r>
          </w:p>
        </w:tc>
        <w:tc>
          <w:tcPr>
            <w:tcW w:w="1126" w:type="dxa"/>
            <w:vAlign w:val="center"/>
          </w:tcPr>
          <w:p>
            <w:pPr>
              <w:spacing w:line="560" w:lineRule="exact"/>
              <w:jc w:val="center"/>
              <w:outlineLvl w:val="1"/>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100%</w:t>
            </w:r>
          </w:p>
        </w:tc>
        <w:tc>
          <w:tcPr>
            <w:tcW w:w="1199" w:type="dxa"/>
            <w:vAlign w:val="center"/>
          </w:tcPr>
          <w:p>
            <w:pPr>
              <w:spacing w:line="560" w:lineRule="exact"/>
              <w:jc w:val="center"/>
              <w:outlineLvl w:val="1"/>
              <w:rPr>
                <w:rFonts w:hint="default" w:ascii="Times New Roman" w:hAnsi="Times New Roman" w:eastAsia="仿宋_GB2312" w:cs="Times New Roman"/>
                <w:color w:val="000000" w:themeColor="text1"/>
                <w:kern w:val="2"/>
                <w:sz w:val="24"/>
                <w:szCs w:val="24"/>
                <w:vertAlign w:val="baseli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78" w:type="dxa"/>
            <w:vAlign w:val="center"/>
          </w:tcPr>
          <w:p>
            <w:pPr>
              <w:spacing w:line="560" w:lineRule="exact"/>
              <w:jc w:val="center"/>
              <w:outlineLvl w:val="1"/>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12</w:t>
            </w:r>
          </w:p>
        </w:tc>
        <w:tc>
          <w:tcPr>
            <w:tcW w:w="5419" w:type="dxa"/>
            <w:vAlign w:val="center"/>
          </w:tcPr>
          <w:p>
            <w:pPr>
              <w:spacing w:line="560" w:lineRule="exact"/>
              <w:jc w:val="center"/>
              <w:outlineLvl w:val="1"/>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三级医院（家）</w:t>
            </w:r>
          </w:p>
        </w:tc>
        <w:tc>
          <w:tcPr>
            <w:tcW w:w="1126" w:type="dxa"/>
            <w:vAlign w:val="center"/>
          </w:tcPr>
          <w:p>
            <w:pPr>
              <w:spacing w:line="560" w:lineRule="exact"/>
              <w:jc w:val="center"/>
              <w:outlineLvl w:val="1"/>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w:t>
            </w:r>
            <w:r>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t>15</w:t>
            </w:r>
          </w:p>
        </w:tc>
        <w:tc>
          <w:tcPr>
            <w:tcW w:w="1199" w:type="dxa"/>
            <w:vAlign w:val="center"/>
          </w:tcPr>
          <w:p>
            <w:pPr>
              <w:spacing w:line="560" w:lineRule="exact"/>
              <w:jc w:val="center"/>
              <w:outlineLvl w:val="1"/>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78" w:type="dxa"/>
            <w:vAlign w:val="center"/>
          </w:tcPr>
          <w:p>
            <w:pPr>
              <w:spacing w:line="560" w:lineRule="exact"/>
              <w:jc w:val="center"/>
              <w:outlineLvl w:val="1"/>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13</w:t>
            </w:r>
          </w:p>
        </w:tc>
        <w:tc>
          <w:tcPr>
            <w:tcW w:w="5419" w:type="dxa"/>
            <w:vAlign w:val="center"/>
          </w:tcPr>
          <w:p>
            <w:pPr>
              <w:spacing w:line="560" w:lineRule="exact"/>
              <w:jc w:val="center"/>
              <w:outlineLvl w:val="1"/>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三甲医院（家）</w:t>
            </w:r>
          </w:p>
        </w:tc>
        <w:tc>
          <w:tcPr>
            <w:tcW w:w="1126" w:type="dxa"/>
            <w:vAlign w:val="center"/>
          </w:tcPr>
          <w:p>
            <w:pPr>
              <w:spacing w:line="560" w:lineRule="exact"/>
              <w:jc w:val="center"/>
              <w:outlineLvl w:val="1"/>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8</w:t>
            </w:r>
          </w:p>
        </w:tc>
        <w:tc>
          <w:tcPr>
            <w:tcW w:w="1199" w:type="dxa"/>
            <w:vAlign w:val="center"/>
          </w:tcPr>
          <w:p>
            <w:pPr>
              <w:spacing w:line="560" w:lineRule="exact"/>
              <w:jc w:val="center"/>
              <w:outlineLvl w:val="1"/>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78" w:type="dxa"/>
            <w:vAlign w:val="center"/>
          </w:tcPr>
          <w:p>
            <w:pPr>
              <w:spacing w:line="560" w:lineRule="exact"/>
              <w:jc w:val="center"/>
              <w:outlineLvl w:val="1"/>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14</w:t>
            </w:r>
          </w:p>
        </w:tc>
        <w:tc>
          <w:tcPr>
            <w:tcW w:w="5419" w:type="dxa"/>
            <w:vAlign w:val="center"/>
          </w:tcPr>
          <w:p>
            <w:pPr>
              <w:spacing w:line="560" w:lineRule="exact"/>
              <w:jc w:val="center"/>
              <w:outlineLvl w:val="1"/>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医护比</w:t>
            </w:r>
          </w:p>
        </w:tc>
        <w:tc>
          <w:tcPr>
            <w:tcW w:w="1126" w:type="dxa"/>
            <w:vAlign w:val="center"/>
          </w:tcPr>
          <w:p>
            <w:pPr>
              <w:spacing w:line="560" w:lineRule="exact"/>
              <w:jc w:val="center"/>
              <w:outlineLvl w:val="1"/>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t>1:1.04</w:t>
            </w:r>
          </w:p>
        </w:tc>
        <w:tc>
          <w:tcPr>
            <w:tcW w:w="1199" w:type="dxa"/>
            <w:vAlign w:val="center"/>
          </w:tcPr>
          <w:p>
            <w:pPr>
              <w:spacing w:line="560" w:lineRule="exact"/>
              <w:jc w:val="center"/>
              <w:outlineLvl w:val="1"/>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vertAlign w:val="baseline"/>
                <w:lang w:eastAsia="zh-CN"/>
                <w14:textFill>
                  <w14:solidFill>
                    <w14:schemeClr w14:val="tx1"/>
                  </w14:solidFill>
                </w14:textFill>
              </w:rPr>
              <w:t>预期性</w:t>
            </w:r>
          </w:p>
        </w:tc>
      </w:tr>
    </w:tbl>
    <w:p>
      <w:pPr>
        <w:spacing w:line="560" w:lineRule="exact"/>
        <w:ind w:firstLine="640" w:firstLineChars="200"/>
        <w:outlineLvl w:val="1"/>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lang w:eastAsia="zh-CN"/>
        </w:rPr>
        <w:t>规划布局</w:t>
      </w:r>
    </w:p>
    <w:p>
      <w:pPr>
        <w:spacing w:line="560" w:lineRule="exact"/>
        <w:ind w:firstLine="643" w:firstLineChars="200"/>
        <w:outlineLvl w:val="1"/>
        <w:rPr>
          <w:rFonts w:hint="default" w:ascii="Times New Roman" w:hAnsi="Times New Roman" w:eastAsia="楷体" w:cs="Times New Roman"/>
          <w:b/>
          <w:bCs/>
          <w:sz w:val="32"/>
          <w:szCs w:val="32"/>
          <w:lang w:eastAsia="zh-CN"/>
        </w:rPr>
      </w:pPr>
      <w:r>
        <w:rPr>
          <w:rFonts w:hint="default" w:ascii="Times New Roman" w:hAnsi="Times New Roman" w:eastAsia="楷体" w:cs="Times New Roman"/>
          <w:b/>
          <w:bCs/>
          <w:sz w:val="32"/>
          <w:szCs w:val="32"/>
          <w:lang w:eastAsia="zh-CN"/>
        </w:rPr>
        <w:t>（一）公立医疗机构</w:t>
      </w:r>
    </w:p>
    <w:p>
      <w:pPr>
        <w:spacing w:line="560" w:lineRule="exact"/>
        <w:ind w:firstLine="643" w:firstLineChars="200"/>
        <w:rPr>
          <w:rFonts w:hint="default" w:ascii="Times New Roman" w:hAnsi="Times New Roman" w:cs="Times New Roman"/>
          <w:b/>
          <w:bCs/>
        </w:rPr>
      </w:pPr>
      <w:r>
        <w:rPr>
          <w:rFonts w:hint="default" w:ascii="Times New Roman" w:hAnsi="Times New Roman" w:eastAsia="仿宋_GB2312" w:cs="Times New Roman"/>
          <w:b/>
          <w:bCs/>
          <w:sz w:val="32"/>
          <w:szCs w:val="32"/>
          <w:lang w:val="en-US" w:eastAsia="zh-CN"/>
        </w:rPr>
        <w:t>1.综合医院。</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医疗机构设置规划指导原则（2021-2025年）》要求，在地市级区域，每100-200万人口设置1-2个市办三级综合医院（含中医类医院）。规划期内，市中心区域内原则不新增公立综合医院，市中心区域外新增公立医院单体规模原则控制在1500床以内，并根据实际情况分期建设。支持高水平医院在控制单体规模的基础上，在优质医疗资源薄弱地区适度建设发展多院区，加上主院区原则不超过3个，定向放大优质医疗资源效应。</w:t>
      </w:r>
      <w:r>
        <w:rPr>
          <w:rFonts w:hint="eastAsia" w:ascii="Times New Roman" w:hAnsi="Times New Roman" w:eastAsia="仿宋_GB2312" w:cs="Times New Roman"/>
          <w:sz w:val="32"/>
          <w:szCs w:val="32"/>
          <w:lang w:val="en-US" w:eastAsia="zh-CN"/>
        </w:rPr>
        <w:t>支持汕头市第二人民医院、澄海区人民医院、潮阳大峰医院创建三级甲等医院。</w:t>
      </w:r>
    </w:p>
    <w:p>
      <w:pPr>
        <w:spacing w:line="560" w:lineRule="exact"/>
        <w:ind w:firstLine="643" w:firstLineChars="200"/>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2.中医医院。</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医疗机构设置规划指导原则（2021-2025年）》要求，在县级区域，依据常住人口数，原则上设置1个县办中医医院。规划期内，支持龙湖区、濠江区、南澳县等区（县）中医医院（中西医医院）新改扩建，推进潮南区、潮阳区中医院按期建设，实现30万以上常住人口区二甲中医医院全覆盖。</w:t>
      </w:r>
      <w:r>
        <w:rPr>
          <w:rFonts w:hint="eastAsia" w:ascii="Times New Roman" w:hAnsi="Times New Roman" w:eastAsia="仿宋_GB2312" w:cs="Times New Roman"/>
          <w:sz w:val="32"/>
          <w:szCs w:val="32"/>
          <w:lang w:val="en-US" w:eastAsia="zh-CN"/>
        </w:rPr>
        <w:t>支持潮阳区中医院创建三级甲等医院。</w:t>
      </w:r>
      <w:r>
        <w:rPr>
          <w:rFonts w:hint="default" w:ascii="Times New Roman" w:hAnsi="Times New Roman" w:eastAsia="仿宋_GB2312" w:cs="Times New Roman"/>
          <w:sz w:val="32"/>
          <w:szCs w:val="32"/>
          <w:lang w:val="en-US" w:eastAsia="zh-CN"/>
        </w:rPr>
        <w:t>到2025年，新增中医病床2000张。</w:t>
      </w:r>
    </w:p>
    <w:p>
      <w:pPr>
        <w:spacing w:line="560" w:lineRule="exact"/>
        <w:ind w:firstLine="643" w:firstLineChars="200"/>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3.专科医院。</w:t>
      </w:r>
    </w:p>
    <w:p>
      <w:pPr>
        <w:spacing w:line="560" w:lineRule="exact"/>
        <w:ind w:firstLine="643" w:firstLineChars="200"/>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（1）精神卫生机构。</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完善精神卫生综合管理机制，健全市、区县、镇街三级精神卫生服务网络。支持汕头大学精神卫生中心综合住院楼、汕头市第四人民医院</w:t>
      </w:r>
      <w:r>
        <w:rPr>
          <w:rFonts w:hint="eastAsia" w:ascii="Times New Roman" w:hAnsi="Times New Roman" w:eastAsia="仿宋_GB2312" w:cs="Times New Roman"/>
          <w:sz w:val="32"/>
          <w:szCs w:val="32"/>
          <w:lang w:val="en-US" w:eastAsia="zh-CN"/>
        </w:rPr>
        <w:t>礐石分院B幢住院楼</w:t>
      </w:r>
      <w:r>
        <w:rPr>
          <w:rFonts w:hint="default" w:ascii="Times New Roman" w:hAnsi="Times New Roman" w:eastAsia="仿宋_GB2312" w:cs="Times New Roman"/>
          <w:sz w:val="32"/>
          <w:szCs w:val="32"/>
          <w:lang w:val="en-US" w:eastAsia="zh-CN"/>
        </w:rPr>
        <w:t>等市级医疗机构改扩建，支持澄海区、潮阳区、潮南区精神专科医院建设，推进汕头大学精神卫生中心建设成为全国第一方队的高水平精神专科医院</w:t>
      </w:r>
      <w:r>
        <w:rPr>
          <w:rFonts w:hint="eastAsia" w:ascii="Times New Roman" w:hAnsi="Times New Roman" w:eastAsia="仿宋_GB2312" w:cs="Times New Roman"/>
          <w:sz w:val="32"/>
          <w:szCs w:val="32"/>
          <w:lang w:val="en-US" w:eastAsia="zh-CN"/>
        </w:rPr>
        <w:t>。支持汕头市第四人民医院、汕大医学院精卫中心创建三级甲等医院。</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支持汕头大学精神卫生中心、汕头市第四人民医院充分发挥技术引领和辐射带动作用，通过专科联盟等多种形式，提升全市精神专科领域医疗、教学、科研等综合能力。依托汕大精神卫生中心开通24小时心理援助热线，为广大青少年儿童提供更为快速有效的心理咨询和干预支持</w:t>
      </w:r>
    </w:p>
    <w:p>
      <w:pPr>
        <w:spacing w:line="56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健全精神卫生和心理服务体系。</w:t>
      </w:r>
      <w:r>
        <w:rPr>
          <w:rFonts w:hint="default" w:ascii="Times New Roman" w:hAnsi="Times New Roman" w:eastAsia="仿宋_GB2312" w:cs="Times New Roman"/>
          <w:sz w:val="32"/>
          <w:szCs w:val="32"/>
          <w:lang w:val="en-US" w:eastAsia="zh-CN"/>
        </w:rPr>
        <w:t>全面开展心理健康促进和教育，实施以抑郁症和焦虑症等常见精神障碍为重点的心理健康科普活动，加强精神障碍预防与干预。实施精神卫生服务体系</w:t>
      </w:r>
      <w:r>
        <w:rPr>
          <w:rFonts w:hint="eastAsia" w:ascii="Times New Roman" w:hAnsi="Times New Roman" w:eastAsia="仿宋_GB2312" w:cs="Times New Roman"/>
          <w:sz w:val="32"/>
          <w:szCs w:val="32"/>
          <w:lang w:val="en-US" w:eastAsia="zh-CN"/>
        </w:rPr>
        <w:t>建设</w:t>
      </w:r>
      <w:r>
        <w:rPr>
          <w:rFonts w:hint="default" w:ascii="Times New Roman" w:hAnsi="Times New Roman" w:eastAsia="仿宋_GB2312" w:cs="Times New Roman"/>
          <w:sz w:val="32"/>
          <w:szCs w:val="32"/>
          <w:lang w:val="en-US" w:eastAsia="zh-CN"/>
        </w:rPr>
        <w:t>工程，优化诊疗模式，提升精神专科医院、综合医院精神专科的医疗服务能力。强化综合管理，加强严重精神障碍患者的救治与服务管理，对高风险患者实施个案管理和精准服务。完善康复服务，积极推行“病重治疗在医院，康复管理在社区”。社区在册居家严重精神障碍患者健康管理率≥80%。</w:t>
      </w:r>
    </w:p>
    <w:p>
      <w:pPr>
        <w:spacing w:line="560" w:lineRule="exact"/>
        <w:ind w:firstLine="643"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（2）传染病医疗救治网络。</w:t>
      </w:r>
      <w:r>
        <w:rPr>
          <w:rFonts w:hint="default" w:ascii="Times New Roman" w:hAnsi="Times New Roman" w:eastAsia="仿宋_GB2312" w:cs="Times New Roman"/>
          <w:b w:val="0"/>
          <w:bCs w:val="0"/>
          <w:sz w:val="32"/>
          <w:szCs w:val="32"/>
          <w:lang w:val="en-US" w:eastAsia="zh-CN"/>
        </w:rPr>
        <w:t>构建分级、分层、分流的城市传染病救治网络。坚持“平战结合”原则，建立以传染病定点救治医院为骨干、二级以上综合医院（含中医医院）为补充、发热门诊（诊室）为哨点的重大疫情救治体系。加快汕头市公共卫生医学中心新建项目建设，二级以上综合医院全面设立感染性疾病科并建设可转换传染病区，完善基层医疗机构规范化发热门诊（诊室）建设和预检分诊点设置。实施重大疫情救治能力提升工程，提高传染病定点救治医院综合学科、感染病科和重症专科危急重症救治能力。强化中医医疗机构应急救治体系建设，加强中西医结合，积极发挥中医药作用。实施大型公共设施平战两用改造，确保具备快速转化救治和隔离场所的基本条件。建立完善医疗废物产生、贮存、转运、处置全链条监管机制，加快补齐医疗废物收集处理设施短板。</w:t>
      </w:r>
    </w:p>
    <w:p>
      <w:pPr>
        <w:spacing w:line="560" w:lineRule="exact"/>
        <w:ind w:firstLine="640"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十四五”期间，高标准建设定位为汕头市重大疫情防控和救治基地、粤东重大传染病救治中心、省域副中心慢性病医学高地的汕头市公共卫生医学中心。推进南澳县人民医院急救、传染病检测和诊治、可转换传染病区和可转换ICU建设。</w:t>
      </w:r>
    </w:p>
    <w:p>
      <w:pPr>
        <w:numPr>
          <w:ilvl w:val="0"/>
          <w:numId w:val="0"/>
        </w:numPr>
        <w:spacing w:line="56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（3）其他专科医疗机构。</w:t>
      </w:r>
      <w:r>
        <w:rPr>
          <w:rFonts w:hint="default" w:ascii="Times New Roman" w:hAnsi="Times New Roman" w:eastAsia="仿宋_GB2312" w:cs="Times New Roman"/>
          <w:sz w:val="32"/>
          <w:szCs w:val="32"/>
          <w:lang w:val="en-US" w:eastAsia="zh-CN"/>
        </w:rPr>
        <w:t>支持汕大医学院附属肿瘤医院创建三级甲等医院，支持市皮肤性病防治院创建三级皮肤专科医院，支持汕大医学院口腔门诊部升级建设为汕大医学院</w:t>
      </w:r>
      <w:r>
        <w:rPr>
          <w:rFonts w:hint="eastAsia" w:ascii="Times New Roman" w:hAnsi="Times New Roman" w:eastAsia="仿宋_GB2312" w:cs="Times New Roman"/>
          <w:sz w:val="32"/>
          <w:szCs w:val="32"/>
          <w:lang w:val="en-US" w:eastAsia="zh-CN"/>
        </w:rPr>
        <w:t>附属</w:t>
      </w:r>
      <w:r>
        <w:rPr>
          <w:rFonts w:hint="default" w:ascii="Times New Roman" w:hAnsi="Times New Roman" w:eastAsia="仿宋_GB2312" w:cs="Times New Roman"/>
          <w:sz w:val="32"/>
          <w:szCs w:val="32"/>
          <w:lang w:val="en-US" w:eastAsia="zh-CN"/>
        </w:rPr>
        <w:t>口腔医院，推进汕大医学院附属肿瘤医院、汕头国际眼科中心等易地扩建项目建设。</w:t>
      </w:r>
    </w:p>
    <w:p>
      <w:pPr>
        <w:numPr>
          <w:ilvl w:val="0"/>
          <w:numId w:val="0"/>
        </w:num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托汕头大学医学院附属肿瘤医院建设地市级癌症防治中心。依托汕头国际眼科中心实施儿童青少年近视监测与干预，为全市在校中小学生进行近视监测和建立眼健康电子档案。汕头国际眼科中心争创省高水平医院。</w:t>
      </w:r>
    </w:p>
    <w:p>
      <w:pPr>
        <w:numPr>
          <w:ilvl w:val="0"/>
          <w:numId w:val="0"/>
        </w:num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发挥眼科、肿瘤和整形外科等省高水平临床重点专科和部分区域领先专科优势，建设10-20个省内先进、布局合理、品牌响亮的区域专科专病诊疗中心和学科群，发展跨市医联体或专科联盟，增强区域辐射引领能力。</w:t>
      </w:r>
    </w:p>
    <w:p>
      <w:pPr>
        <w:spacing w:line="560" w:lineRule="exact"/>
        <w:ind w:firstLine="643" w:firstLineChars="200"/>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4.妇幼保健机构。</w:t>
      </w:r>
    </w:p>
    <w:p>
      <w:pPr>
        <w:spacing w:line="560"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szCs w:val="32"/>
          <w:lang w:val="en-US" w:eastAsia="zh-CN"/>
        </w:rPr>
        <w:t>市、区（县）级均设置1所政府举办、标准化的妇幼保健机构，承担辖区妇幼健康和优化生育服务业务管理及技术支持工作。推进市妇幼保健院新址建设、支持市妇幼保健院创建三级妇幼保健院，支持濠江区妇幼保健院新建，支持潮南区妇幼保健院改扩建。规划期，全市妇幼床位总数达到2700张</w:t>
      </w:r>
      <w:r>
        <w:rPr>
          <w:rFonts w:hint="default" w:ascii="Times New Roman" w:hAnsi="Times New Roman" w:cs="Times New Roman"/>
        </w:rPr>
        <w:t>。</w:t>
      </w:r>
    </w:p>
    <w:p>
      <w:pPr>
        <w:spacing w:line="56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完善妇幼医疗卫生服务体系。</w:t>
      </w:r>
      <w:r>
        <w:rPr>
          <w:rFonts w:hint="default" w:ascii="Times New Roman" w:hAnsi="Times New Roman" w:eastAsia="仿宋_GB2312" w:cs="Times New Roman"/>
          <w:sz w:val="32"/>
          <w:szCs w:val="32"/>
        </w:rPr>
        <w:t>深化汕头市中心医院、汕大医学院第一附属医院市级危重孕产妇救治中心</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汕大医学院第</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附属医院省、市级危重新生儿救治中心能力建设，完善市、区（县）</w:t>
      </w:r>
      <w:r>
        <w:rPr>
          <w:rFonts w:hint="default" w:ascii="Times New Roman" w:hAnsi="Times New Roman" w:eastAsia="仿宋_GB2312" w:cs="Times New Roman"/>
          <w:sz w:val="32"/>
          <w:szCs w:val="32"/>
          <w:lang w:eastAsia="zh-CN"/>
        </w:rPr>
        <w:t>两</w:t>
      </w:r>
      <w:r>
        <w:rPr>
          <w:rFonts w:hint="default" w:ascii="Times New Roman" w:hAnsi="Times New Roman" w:eastAsia="仿宋_GB2312" w:cs="Times New Roman"/>
          <w:sz w:val="32"/>
          <w:szCs w:val="32"/>
        </w:rPr>
        <w:t>级孕产妇和新生儿危急重症救治体系，提高孕产妇和新生儿医疗保健救治能力。提供生育全程基本医疗保健服务，加强孕前优生健康检查和出生缺陷综合防控，</w:t>
      </w:r>
      <w:r>
        <w:rPr>
          <w:rFonts w:hint="default" w:ascii="Times New Roman" w:hAnsi="Times New Roman" w:eastAsia="仿宋_GB2312" w:cs="Times New Roman"/>
          <w:sz w:val="32"/>
          <w:szCs w:val="32"/>
          <w:lang w:eastAsia="zh-CN"/>
        </w:rPr>
        <w:t>在全市布局建设</w:t>
      </w:r>
      <w:r>
        <w:rPr>
          <w:rFonts w:hint="default" w:ascii="Times New Roman" w:hAnsi="Times New Roman" w:eastAsia="仿宋_GB2312" w:cs="Times New Roman"/>
          <w:sz w:val="32"/>
          <w:szCs w:val="32"/>
          <w:lang w:val="en-US" w:eastAsia="zh-CN"/>
        </w:rPr>
        <w:t>4-5家产前诊断中心，</w:t>
      </w:r>
      <w:r>
        <w:rPr>
          <w:rFonts w:hint="default" w:ascii="Times New Roman" w:hAnsi="Times New Roman" w:eastAsia="仿宋_GB2312" w:cs="Times New Roman"/>
          <w:sz w:val="32"/>
          <w:szCs w:val="32"/>
        </w:rPr>
        <w:t>构建覆盖城乡居民，涵盖婚前、孕前、孕期、新生儿各阶段的出生缺陷综合防治体系。实施妇幼健康保护工程，全面推行妊娠风险分级管理和高危孕产妇专案管理，实现孕产妇风险管理防线前移。支持市妇幼保健院建设出生缺陷防治精准医学中心，提高出生缺陷疾病诊断、治疗、预后能力。产妇产前检查率≥96%。促进中医药融入妇幼健康服务，积极发挥中医药在妇幼保健和疾病防治中的作用。</w:t>
      </w:r>
    </w:p>
    <w:p>
      <w:pPr>
        <w:spacing w:line="560" w:lineRule="exact"/>
        <w:ind w:firstLine="643"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5.基层医疗卫生机构。</w:t>
      </w:r>
    </w:p>
    <w:p>
      <w:pPr>
        <w:spacing w:line="560" w:lineRule="exact"/>
        <w:ind w:firstLine="640" w:firstLineChars="200"/>
        <w:outlineLvl w:val="1"/>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按照《广东省医疗卫生服务体系“十四五”规划》要求，每个街道办事处范围或每3-10万居民规划设置1所社区卫生服务中心、每个乡镇办好1所标准化建设的乡镇卫生院、每个行政村配置1家村卫生室。发挥区县级区域医疗中心龙头辐射带动作用，构建镇（街）卫生院（社区卫生服务中心）为主体、村（居）卫生站（社区卫生服务站）为基础的基层医疗卫生服务体系。推进基层医疗卫生机构规范化建设，实施基层医疗卫生机构设备配置更新项目，分批配齐乡镇卫生院、社区卫生服务中心基本医疗设备。支持社区卫生服务中心和卫生院建设社区医院。到2025年，基本达到“一街道一中心、一镇一院、一村一站”，完成规范化建设，推行一体化管理。</w:t>
      </w:r>
    </w:p>
    <w:p>
      <w:pPr>
        <w:spacing w:line="560" w:lineRule="exact"/>
        <w:ind w:firstLine="643" w:firstLineChars="200"/>
        <w:outlineLvl w:val="1"/>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eastAsia="zh-CN"/>
        </w:rPr>
        <w:t>开展“优质服务基层行”活动。</w:t>
      </w:r>
      <w:r>
        <w:rPr>
          <w:rFonts w:hint="default" w:ascii="Times New Roman" w:hAnsi="Times New Roman" w:eastAsia="仿宋_GB2312" w:cs="Times New Roman"/>
          <w:sz w:val="32"/>
          <w:szCs w:val="32"/>
          <w:lang w:eastAsia="zh-CN"/>
        </w:rPr>
        <w:t>实施基层医疗卫生机构提质增效工程，加强薄弱领域服务能力建设，鼓励基层医疗卫生机构与上级医疗机构建立专科联盟和远程医疗协作，提升常见病多发病诊治、急诊抢救、常规手术、正常分娩、传染病筛查、护理康</w:t>
      </w:r>
      <w:r>
        <w:rPr>
          <w:rFonts w:hint="default" w:ascii="Times New Roman" w:hAnsi="Times New Roman" w:eastAsia="仿宋_GB2312" w:cs="Times New Roman"/>
          <w:sz w:val="32"/>
          <w:szCs w:val="32"/>
          <w:lang w:val="en-US" w:eastAsia="zh-CN"/>
        </w:rPr>
        <w:t>复、公共卫生服务和健康管理能力。到2025年，70%左右的乡镇卫生院和社区卫生服务中心服务能力达到“优质服务基层行”活动基本标准，20%左右的卫生院和社区卫生服务中心达到推荐标准。</w:t>
      </w:r>
    </w:p>
    <w:p>
      <w:pPr>
        <w:spacing w:line="560" w:lineRule="exact"/>
        <w:ind w:firstLine="643" w:firstLineChars="200"/>
        <w:outlineLvl w:val="1"/>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完善分级诊疗模式。</w:t>
      </w:r>
      <w:r>
        <w:rPr>
          <w:rFonts w:hint="default" w:ascii="Times New Roman" w:hAnsi="Times New Roman" w:eastAsia="仿宋_GB2312" w:cs="Times New Roman"/>
          <w:sz w:val="32"/>
          <w:szCs w:val="32"/>
          <w:lang w:val="en-US" w:eastAsia="zh-CN"/>
        </w:rPr>
        <w:t>明确各级别、各类别和不同举办主体的医疗机构的功能和职责，建立以家庭医生签约服务为基础、医疗联合体为平台的医疗卫生机构间的分工协作机制。建立完善分级诊疗技术标准和工作机制，形成基层首诊、双向转诊、急慢分治、上下联动的分级诊疗模式。实施区县医院医疗卫生服务能力提升工程，重点建设胸痛、卒中、创伤、危重孕产妇、危重儿童和新生儿救治中心等五大救治中心；</w:t>
      </w:r>
      <w:r>
        <w:rPr>
          <w:rFonts w:hint="default" w:ascii="Times New Roman" w:hAnsi="Times New Roman" w:eastAsia="仿宋_GB2312" w:cs="Times New Roman"/>
          <w:sz w:val="32"/>
          <w:szCs w:val="32"/>
          <w:lang w:eastAsia="zh-CN"/>
        </w:rPr>
        <w:t>加快推进紧密型县域医共体建设，切实提高县域医疗卫生服务整体水平。到2025年，</w:t>
      </w:r>
      <w:r>
        <w:rPr>
          <w:rFonts w:hint="default" w:ascii="Times New Roman" w:hAnsi="Times New Roman" w:eastAsia="仿宋_GB2312" w:cs="Times New Roman"/>
          <w:sz w:val="32"/>
          <w:szCs w:val="32"/>
          <w:lang w:val="en-US" w:eastAsia="zh-CN"/>
        </w:rPr>
        <w:t>南澳县县域内住院率达到</w:t>
      </w:r>
      <w:r>
        <w:rPr>
          <w:rFonts w:hint="eastAsia" w:ascii="Times New Roman" w:hAnsi="Times New Roman" w:eastAsia="仿宋_GB2312" w:cs="Times New Roman"/>
          <w:sz w:val="32"/>
          <w:szCs w:val="32"/>
          <w:lang w:val="en-US" w:eastAsia="zh-CN"/>
        </w:rPr>
        <w:t>85</w:t>
      </w:r>
      <w:r>
        <w:rPr>
          <w:rFonts w:hint="default" w:ascii="Times New Roman" w:hAnsi="Times New Roman" w:eastAsia="仿宋_GB2312" w:cs="Times New Roman"/>
          <w:sz w:val="32"/>
          <w:szCs w:val="32"/>
          <w:lang w:val="en-US" w:eastAsia="zh-CN"/>
        </w:rPr>
        <w:t>%左右。</w:t>
      </w:r>
    </w:p>
    <w:p>
      <w:pPr>
        <w:spacing w:line="560" w:lineRule="exact"/>
        <w:ind w:firstLine="643" w:firstLineChars="200"/>
        <w:outlineLvl w:val="1"/>
        <w:rPr>
          <w:rFonts w:hint="default" w:ascii="Times New Roman" w:hAnsi="Times New Roman" w:eastAsia="楷体" w:cs="Times New Roman"/>
          <w:b/>
          <w:bCs/>
          <w:sz w:val="32"/>
          <w:szCs w:val="32"/>
          <w:lang w:eastAsia="zh-CN"/>
        </w:rPr>
      </w:pPr>
      <w:r>
        <w:rPr>
          <w:rFonts w:hint="default" w:ascii="Times New Roman" w:hAnsi="Times New Roman" w:eastAsia="楷体" w:cs="Times New Roman"/>
          <w:b/>
          <w:bCs/>
          <w:sz w:val="32"/>
          <w:szCs w:val="32"/>
          <w:lang w:eastAsia="zh-CN"/>
        </w:rPr>
        <w:t>（二）医疗急救机构</w:t>
      </w:r>
    </w:p>
    <w:p>
      <w:pPr>
        <w:spacing w:line="560" w:lineRule="exact"/>
        <w:ind w:firstLine="640" w:firstLineChars="200"/>
        <w:outlineLvl w:val="1"/>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院前医疗急救网络由市120急救指挥中心以及提供院前医疗急救服务的医院、急救站和急救点等急救网络医疗机构共同组成，由市120急救指挥中心统一指挥调度。依托汕头市第二人民医院，高标准建设市应急医院（省二医院分院）、紧急医学救援基地和广东省中毒急救中心汕头分中心。依托汕头市中心医院、汕大医学院第一附属医院等高水平医院建设综合救援基地。推动院前医疗急救与医院信息系统连接贯通。二级以上综合医院设置急诊科，按医院床位的2%-3%设置急诊科留观床，负责接收急诊病人和市120急救指挥中心调度转运的伤病员，提供急诊医疗救治，并向相应科室或其他医院转送。</w:t>
      </w:r>
    </w:p>
    <w:p>
      <w:pPr>
        <w:spacing w:line="5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规划期内，</w:t>
      </w:r>
      <w:r>
        <w:rPr>
          <w:rFonts w:hint="default" w:ascii="Times New Roman" w:hAnsi="Times New Roman" w:eastAsia="仿宋_GB2312" w:cs="Times New Roman"/>
          <w:sz w:val="32"/>
          <w:szCs w:val="32"/>
          <w:lang w:eastAsia="zh-CN"/>
        </w:rPr>
        <w:t>我市院前医疗急救网络</w:t>
      </w:r>
      <w:r>
        <w:rPr>
          <w:rFonts w:hint="default" w:ascii="Times New Roman" w:hAnsi="Times New Roman" w:eastAsia="仿宋_GB2312" w:cs="Times New Roman"/>
          <w:sz w:val="32"/>
          <w:szCs w:val="32"/>
        </w:rPr>
        <w:t>城市地区服务半径不超过4公里，农村地区服务半径8-15公里，2025年底全市镇域实现急救站设置全覆盖。按照每3万常住人口1辆救护车的标准实施总量控制，根据院前医疗急救服务需求合理配置救护车类型，其中负压救护车占比不低于40%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平均急救呼叫满足率达到95%。全市120急救电话开通率达到100%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120呼救电话10秒内接听比例达到95%，3分钟出车率达到95%。院前急救病历书写率达到100%。危急重症现场医疗监护或抢救措施实施率达到100%。持续推动公共场所AED配备和基本急救技能培训。</w:t>
      </w:r>
    </w:p>
    <w:p>
      <w:pPr>
        <w:spacing w:line="560" w:lineRule="exact"/>
        <w:ind w:firstLine="640" w:firstLineChars="200"/>
        <w:outlineLvl w:val="1"/>
        <w:rPr>
          <w:rFonts w:hint="eastAsia" w:ascii="仿宋_GB2312" w:hAnsi="仿宋_GB2312" w:eastAsia="仿宋_GB2312" w:cs="仿宋_GB2312"/>
          <w:sz w:val="32"/>
          <w:szCs w:val="32"/>
          <w:lang w:eastAsia="zh-CN"/>
        </w:rPr>
      </w:pPr>
      <w:r>
        <w:rPr>
          <w:rFonts w:hint="default" w:ascii="Times New Roman" w:hAnsi="Times New Roman" w:eastAsia="仿宋_GB2312" w:cs="Times New Roman"/>
          <w:color w:val="000000"/>
          <w:sz w:val="32"/>
          <w:szCs w:val="32"/>
          <w:shd w:val="clear" w:color="auto" w:fill="FFFFFF"/>
        </w:rPr>
        <w:t>2025年底纳入市120急救网络的急救站增设至69个急救站、配备</w:t>
      </w:r>
      <w:r>
        <w:rPr>
          <w:rFonts w:hint="default" w:ascii="Times New Roman" w:hAnsi="Times New Roman" w:eastAsia="仿宋_GB2312" w:cs="Times New Roman"/>
          <w:color w:val="000000"/>
          <w:sz w:val="32"/>
          <w:szCs w:val="32"/>
          <w:shd w:val="clear" w:color="auto" w:fill="FFFFFF"/>
          <w:lang w:val="en-US" w:eastAsia="zh-CN"/>
        </w:rPr>
        <w:t>182</w:t>
      </w:r>
      <w:r>
        <w:rPr>
          <w:rFonts w:hint="default" w:ascii="Times New Roman" w:hAnsi="Times New Roman" w:eastAsia="仿宋_GB2312" w:cs="Times New Roman"/>
          <w:color w:val="000000"/>
          <w:sz w:val="32"/>
          <w:szCs w:val="32"/>
          <w:shd w:val="clear" w:color="auto" w:fill="FFFFFF"/>
        </w:rPr>
        <w:t>辆救护车（</w:t>
      </w:r>
      <w:r>
        <w:rPr>
          <w:rFonts w:hint="default" w:ascii="Times New Roman" w:hAnsi="Times New Roman" w:eastAsia="仿宋_GB2312" w:cs="Times New Roman"/>
          <w:color w:val="000000"/>
          <w:sz w:val="32"/>
          <w:szCs w:val="32"/>
          <w:shd w:val="clear" w:color="auto" w:fill="FFFFFF"/>
          <w:lang w:eastAsia="zh-CN"/>
        </w:rPr>
        <w:t>其中负压救护车</w:t>
      </w:r>
      <w:r>
        <w:rPr>
          <w:rFonts w:hint="default" w:ascii="Times New Roman" w:hAnsi="Times New Roman" w:eastAsia="仿宋_GB2312" w:cs="Times New Roman"/>
          <w:color w:val="000000"/>
          <w:sz w:val="32"/>
          <w:szCs w:val="32"/>
          <w:shd w:val="clear" w:color="auto" w:fill="FFFFFF"/>
          <w:lang w:val="en-US" w:eastAsia="zh-CN"/>
        </w:rPr>
        <w:t>73辆</w:t>
      </w:r>
      <w:r>
        <w:rPr>
          <w:rFonts w:hint="default" w:ascii="Times New Roman" w:hAnsi="Times New Roman" w:eastAsia="仿宋_GB2312" w:cs="Times New Roman"/>
          <w:color w:val="000000"/>
          <w:sz w:val="32"/>
          <w:szCs w:val="32"/>
          <w:shd w:val="clear" w:color="auto" w:fill="FFFFFF"/>
        </w:rPr>
        <w:t>）。</w:t>
      </w:r>
    </w:p>
    <w:p>
      <w:pPr>
        <w:spacing w:line="560" w:lineRule="exact"/>
        <w:ind w:firstLine="643" w:firstLineChars="200"/>
        <w:outlineLvl w:val="1"/>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（三）采供血机构</w:t>
      </w:r>
    </w:p>
    <w:p>
      <w:pPr>
        <w:spacing w:line="560" w:lineRule="exact"/>
        <w:ind w:firstLine="640" w:firstLineChars="200"/>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市设置市级中心血站1个，支持汕头市中心血站选址异地重建，各县区至少设1个固定采血点，将献血屋建设纳入城市规划，对流动采血车停放提供支持。依托市中心血站设置区域血液安全中心，推进血站标准化建设，实施血站规范化管理，建立血液应急保障指挥平台，深化血液管理信息系统建设，实现与用血医院和市区域医疗卫生信息平台互联互通。规划期内，全市不新增设立中心血站。</w:t>
      </w:r>
    </w:p>
    <w:p>
      <w:pPr>
        <w:spacing w:line="560" w:lineRule="exact"/>
        <w:ind w:firstLine="643" w:firstLineChars="200"/>
        <w:outlineLvl w:val="1"/>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（四）社会办医疗机构</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加大对</w:t>
      </w:r>
      <w:r>
        <w:rPr>
          <w:rFonts w:hint="default" w:ascii="仿宋_GB2312" w:hAnsi="仿宋_GB2312" w:eastAsia="仿宋_GB2312" w:cs="仿宋_GB2312"/>
          <w:sz w:val="32"/>
          <w:szCs w:val="32"/>
          <w:lang w:val="en-US" w:eastAsia="zh-CN"/>
        </w:rPr>
        <w:t>社会办医的</w:t>
      </w:r>
      <w:r>
        <w:rPr>
          <w:rFonts w:hint="eastAsia" w:ascii="仿宋_GB2312" w:hAnsi="仿宋_GB2312" w:eastAsia="仿宋_GB2312" w:cs="仿宋_GB2312"/>
          <w:sz w:val="32"/>
          <w:szCs w:val="32"/>
          <w:lang w:val="en-US" w:eastAsia="zh-CN"/>
        </w:rPr>
        <w:t>政府支持力度，优先支持社会资本举办非营利性医疗机构。进</w:t>
      </w:r>
      <w:r>
        <w:rPr>
          <w:rFonts w:hint="default" w:ascii="仿宋_GB2312" w:hAnsi="仿宋_GB2312" w:eastAsia="仿宋_GB2312" w:cs="仿宋_GB2312"/>
          <w:sz w:val="32"/>
          <w:szCs w:val="32"/>
          <w:lang w:val="en-US" w:eastAsia="zh-CN"/>
        </w:rPr>
        <w:t>一步放宽规划限制，</w:t>
      </w:r>
      <w:r>
        <w:rPr>
          <w:rFonts w:hint="eastAsia" w:ascii="仿宋_GB2312" w:hAnsi="仿宋_GB2312" w:eastAsia="仿宋_GB2312" w:cs="仿宋_GB2312"/>
          <w:sz w:val="32"/>
          <w:szCs w:val="32"/>
          <w:lang w:val="en-US" w:eastAsia="zh-CN"/>
        </w:rPr>
        <w:t>不对社会办医区域总量和空间布局作规划限制，取消床位规模要求，实行乙类大型医用设备配置告知承诺制。规范和引导社会资本举办康复医疗中心、护理中心等医疗机构，以及连锁化、集团化的医学检验实验室、病理诊断中心、医学影像中心、消毒供应中心、血液透析中心、安宁疗护中心等医疗机构，鼓励社会办医向高水平、规模化、多层次方向发展，加快形成公立和非公立医疗机构分工协作、共同发展的多元化办医格局。</w:t>
      </w:r>
    </w:p>
    <w:p>
      <w:pPr>
        <w:spacing w:line="560" w:lineRule="exact"/>
        <w:ind w:firstLine="640" w:firstLineChars="200"/>
        <w:rPr>
          <w:rFonts w:hint="eastAsia"/>
          <w:lang w:val="en-US" w:eastAsia="zh-CN"/>
        </w:rPr>
      </w:pPr>
      <w:r>
        <w:rPr>
          <w:rFonts w:hint="eastAsia" w:ascii="仿宋_GB2312" w:hAnsi="仿宋_GB2312" w:eastAsia="仿宋_GB2312" w:cs="仿宋_GB2312"/>
          <w:sz w:val="32"/>
          <w:szCs w:val="32"/>
          <w:lang w:val="en-US" w:eastAsia="zh-CN"/>
        </w:rPr>
        <w:t>诊所设置不受规划限制，实行备案制管理，加强事前事中事后监管。鼓励社会力量举办连锁化、集团化诊所。取得执业医师资格且注册后在医疗卫生机构从事同一专业临床工作满5年的医师，可全职或兼职开办诊所。鼓励符合条件的全科医师或加注全科医师执业范围的专科医师全职或兼职开办全科诊所。鼓励以政府购买服务的方式引导诊所提供基本医疗卫生服务。</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加强社会办医的规范化管理和质量控制，将社会办医纳入医疗服务和医疗质量管理控制及评价体系，支持和鼓励社会办医参加医院等级评审，</w:t>
      </w:r>
      <w:r>
        <w:rPr>
          <w:rFonts w:hint="default" w:ascii="仿宋_GB2312" w:hAnsi="仿宋_GB2312" w:eastAsia="仿宋_GB2312" w:cs="仿宋_GB2312"/>
          <w:sz w:val="32"/>
          <w:szCs w:val="32"/>
          <w:lang w:val="en-US" w:eastAsia="zh-CN"/>
        </w:rPr>
        <w:t>积极</w:t>
      </w:r>
      <w:r>
        <w:rPr>
          <w:rFonts w:hint="eastAsia" w:ascii="仿宋_GB2312" w:hAnsi="仿宋_GB2312" w:eastAsia="仿宋_GB2312" w:cs="仿宋_GB2312"/>
          <w:sz w:val="32"/>
          <w:szCs w:val="32"/>
          <w:lang w:val="en-US" w:eastAsia="zh-CN"/>
        </w:rPr>
        <w:t>探索社会办医与公立医院开展多种模式的医疗业务、学科建设、人才培养等合作。支持社会办医疗机构加入公立医院牵头组建的医联体，以及按照平等自愿原则组建专科联盟。鼓励公立医院与社会办医按规定合作开展远程医疗服务。支持汕头潮南民生医院创建三级甲等医院。</w:t>
      </w:r>
    </w:p>
    <w:p>
      <w:pPr>
        <w:spacing w:line="560" w:lineRule="exact"/>
        <w:ind w:firstLine="640" w:firstLineChars="200"/>
        <w:outlineLvl w:val="1"/>
        <w:rPr>
          <w:rFonts w:hint="eastAsia" w:ascii="仿宋_GB2312" w:hAnsi="仿宋_GB2312" w:eastAsia="仿宋_GB2312" w:cs="仿宋_GB2312"/>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实施策略</w:t>
      </w:r>
    </w:p>
    <w:p>
      <w:pPr>
        <w:spacing w:line="560" w:lineRule="exact"/>
        <w:ind w:firstLine="643" w:firstLineChars="200"/>
        <w:outlineLvl w:val="1"/>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（一）建立健全整合型医疗卫生服务体系</w:t>
      </w:r>
    </w:p>
    <w:p>
      <w:p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规划期内，按照“两级管理、</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eastAsia="zh-Hans"/>
        </w:rPr>
        <w:t>级架构”的整体规划，落实市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Hans"/>
        </w:rPr>
        <w:t>区两级政府办医主体责任，以市</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lang w:eastAsia="zh-Hans"/>
        </w:rPr>
        <w:t>医院、区</w:t>
      </w:r>
      <w:r>
        <w:rPr>
          <w:rFonts w:hint="eastAsia" w:ascii="仿宋_GB2312" w:hAnsi="仿宋_GB2312" w:eastAsia="仿宋_GB2312" w:cs="仿宋_GB2312"/>
          <w:sz w:val="32"/>
          <w:szCs w:val="32"/>
          <w:lang w:eastAsia="zh-CN"/>
        </w:rPr>
        <w:t>（县）级</w:t>
      </w:r>
      <w:r>
        <w:rPr>
          <w:rFonts w:hint="eastAsia" w:ascii="仿宋_GB2312" w:hAnsi="仿宋_GB2312" w:eastAsia="仿宋_GB2312" w:cs="仿宋_GB2312"/>
          <w:sz w:val="32"/>
          <w:szCs w:val="32"/>
          <w:lang w:eastAsia="zh-Hans"/>
        </w:rPr>
        <w:t>医院、</w:t>
      </w:r>
      <w:r>
        <w:rPr>
          <w:rFonts w:hint="eastAsia" w:ascii="仿宋_GB2312" w:hAnsi="仿宋_GB2312" w:eastAsia="仿宋_GB2312" w:cs="仿宋_GB2312"/>
          <w:sz w:val="32"/>
          <w:szCs w:val="32"/>
          <w:lang w:eastAsia="zh-CN"/>
        </w:rPr>
        <w:t>基层医疗卫生机构</w:t>
      </w:r>
      <w:r>
        <w:rPr>
          <w:rFonts w:hint="eastAsia" w:ascii="仿宋_GB2312" w:hAnsi="仿宋_GB2312" w:eastAsia="仿宋_GB2312" w:cs="仿宋_GB2312"/>
          <w:sz w:val="32"/>
          <w:szCs w:val="32"/>
          <w:lang w:eastAsia="zh-Hans"/>
        </w:rPr>
        <w:t>为主要力量，</w:t>
      </w:r>
      <w:r>
        <w:rPr>
          <w:rFonts w:hint="eastAsia" w:ascii="仿宋_GB2312" w:hAnsi="仿宋_GB2312" w:eastAsia="仿宋_GB2312" w:cs="仿宋_GB2312"/>
          <w:sz w:val="32"/>
          <w:szCs w:val="32"/>
          <w:lang w:eastAsia="zh-CN"/>
        </w:rPr>
        <w:t>构建</w:t>
      </w:r>
      <w:r>
        <w:rPr>
          <w:rFonts w:hint="eastAsia" w:ascii="仿宋_GB2312" w:hAnsi="仿宋_GB2312" w:eastAsia="仿宋_GB2312" w:cs="仿宋_GB2312"/>
          <w:sz w:val="32"/>
          <w:szCs w:val="32"/>
          <w:lang w:eastAsia="zh-Hans"/>
        </w:rPr>
        <w:t>分工明确、密切协作、区域协调、优质高效的整合型医疗服务体系，满足</w:t>
      </w:r>
      <w:r>
        <w:rPr>
          <w:rFonts w:hint="eastAsia" w:ascii="仿宋_GB2312" w:hAnsi="仿宋_GB2312" w:eastAsia="仿宋_GB2312" w:cs="仿宋_GB2312"/>
          <w:sz w:val="32"/>
          <w:szCs w:val="32"/>
          <w:lang w:eastAsia="zh-CN"/>
        </w:rPr>
        <w:t>市民</w:t>
      </w:r>
      <w:r>
        <w:rPr>
          <w:rFonts w:hint="eastAsia" w:ascii="仿宋_GB2312" w:hAnsi="仿宋_GB2312" w:eastAsia="仿宋_GB2312" w:cs="仿宋_GB2312"/>
          <w:sz w:val="32"/>
          <w:szCs w:val="32"/>
          <w:lang w:eastAsia="zh-Hans"/>
        </w:rPr>
        <w:t>日益增长的医疗服务需求。</w:t>
      </w:r>
    </w:p>
    <w:p>
      <w:pPr>
        <w:spacing w:line="560" w:lineRule="exact"/>
        <w:ind w:firstLine="643"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b/>
          <w:bCs/>
          <w:sz w:val="32"/>
          <w:szCs w:val="32"/>
          <w:lang w:eastAsia="zh-Hans"/>
        </w:rPr>
        <w:t>市级医院</w:t>
      </w:r>
      <w:r>
        <w:rPr>
          <w:rFonts w:hint="eastAsia" w:ascii="仿宋_GB2312" w:hAnsi="仿宋_GB2312" w:eastAsia="仿宋_GB2312" w:cs="仿宋_GB2312"/>
          <w:sz w:val="32"/>
          <w:szCs w:val="32"/>
          <w:lang w:eastAsia="zh-Hans"/>
        </w:rPr>
        <w:t>是本市的医、教、研中心，主要承担市域内危重症、疑难病临床诊治及医学教学、科研功能，住院医生规范化培训职能，并承担人才培养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相应公共卫生和突发事件紧急医疗救援任务</w:t>
      </w:r>
      <w:r>
        <w:rPr>
          <w:rFonts w:hint="eastAsia" w:ascii="仿宋_GB2312" w:hAnsi="仿宋_GB2312" w:eastAsia="仿宋_GB2312" w:cs="仿宋_GB2312"/>
          <w:sz w:val="32"/>
          <w:szCs w:val="32"/>
          <w:lang w:eastAsia="zh-Hans"/>
        </w:rPr>
        <w:t>。</w:t>
      </w:r>
    </w:p>
    <w:p>
      <w:pPr>
        <w:spacing w:line="560" w:lineRule="exact"/>
        <w:ind w:firstLine="643"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b/>
          <w:bCs/>
          <w:sz w:val="32"/>
          <w:szCs w:val="32"/>
          <w:lang w:eastAsia="zh-Hans"/>
        </w:rPr>
        <w:t>区</w:t>
      </w:r>
      <w:r>
        <w:rPr>
          <w:rFonts w:hint="eastAsia" w:ascii="仿宋_GB2312" w:hAnsi="仿宋_GB2312" w:eastAsia="仿宋_GB2312" w:cs="仿宋_GB2312"/>
          <w:b/>
          <w:bCs/>
          <w:sz w:val="32"/>
          <w:szCs w:val="32"/>
          <w:lang w:eastAsia="zh-CN"/>
        </w:rPr>
        <w:t>（县）级</w:t>
      </w:r>
      <w:r>
        <w:rPr>
          <w:rFonts w:hint="eastAsia" w:ascii="仿宋_GB2312" w:hAnsi="仿宋_GB2312" w:eastAsia="仿宋_GB2312" w:cs="仿宋_GB2312"/>
          <w:b/>
          <w:bCs/>
          <w:sz w:val="32"/>
          <w:szCs w:val="32"/>
          <w:lang w:eastAsia="zh-Hans"/>
        </w:rPr>
        <w:t>医院</w:t>
      </w:r>
      <w:r>
        <w:rPr>
          <w:rFonts w:hint="eastAsia" w:ascii="仿宋_GB2312" w:hAnsi="仿宋_GB2312" w:eastAsia="仿宋_GB2312" w:cs="仿宋_GB2312"/>
          <w:b w:val="0"/>
          <w:bCs w:val="0"/>
          <w:sz w:val="32"/>
          <w:szCs w:val="32"/>
          <w:lang w:val="en-US" w:eastAsia="zh-CN"/>
        </w:rPr>
        <w:t>主要向辖区内居民提供代表本区域高水平的综合性或专科医疗服务</w:t>
      </w:r>
      <w:r>
        <w:rPr>
          <w:rFonts w:hint="eastAsia" w:ascii="仿宋_GB2312" w:hAnsi="仿宋_GB2312" w:eastAsia="仿宋_GB2312" w:cs="仿宋_GB2312"/>
          <w:sz w:val="32"/>
          <w:szCs w:val="32"/>
          <w:lang w:eastAsia="zh-Hans"/>
        </w:rPr>
        <w:t>，主要承担</w:t>
      </w:r>
      <w:r>
        <w:rPr>
          <w:rFonts w:hint="eastAsia" w:ascii="仿宋_GB2312" w:hAnsi="仿宋_GB2312" w:eastAsia="仿宋_GB2312" w:cs="仿宋_GB2312"/>
          <w:sz w:val="32"/>
          <w:szCs w:val="32"/>
          <w:lang w:eastAsia="zh-CN"/>
        </w:rPr>
        <w:t>辖区内</w:t>
      </w:r>
      <w:r>
        <w:rPr>
          <w:rFonts w:hint="eastAsia" w:ascii="仿宋_GB2312" w:hAnsi="仿宋_GB2312" w:eastAsia="仿宋_GB2312" w:cs="仿宋_GB2312"/>
          <w:sz w:val="32"/>
          <w:szCs w:val="32"/>
          <w:lang w:eastAsia="zh-Hans"/>
        </w:rPr>
        <w:t>常见病多发病临床诊治、急诊急救和危重症转诊功能，</w:t>
      </w:r>
      <w:r>
        <w:rPr>
          <w:rFonts w:hint="eastAsia" w:ascii="仿宋_GB2312" w:hAnsi="仿宋_GB2312" w:eastAsia="仿宋_GB2312" w:cs="仿宋_GB2312"/>
          <w:b w:val="0"/>
          <w:bCs w:val="0"/>
          <w:sz w:val="32"/>
          <w:szCs w:val="32"/>
          <w:lang w:val="en-US" w:eastAsia="zh-CN"/>
        </w:rPr>
        <w:t>接受辖区基层医疗机构转诊，</w:t>
      </w:r>
      <w:r>
        <w:rPr>
          <w:rFonts w:hint="eastAsia" w:ascii="仿宋_GB2312" w:hAnsi="仿宋_GB2312" w:eastAsia="仿宋_GB2312" w:cs="仿宋_GB2312"/>
          <w:sz w:val="32"/>
          <w:szCs w:val="32"/>
          <w:lang w:eastAsia="zh-Hans"/>
        </w:rPr>
        <w:t>负责基层卫生人才培养任务、适宜技术的推广应用和对乡镇卫生院</w:t>
      </w:r>
      <w:r>
        <w:rPr>
          <w:rFonts w:hint="eastAsia" w:ascii="仿宋_GB2312" w:hAnsi="仿宋_GB2312" w:eastAsia="仿宋_GB2312" w:cs="仿宋_GB2312"/>
          <w:sz w:val="32"/>
          <w:szCs w:val="32"/>
          <w:lang w:eastAsia="zh-CN"/>
        </w:rPr>
        <w:t>（社区医院）</w:t>
      </w:r>
      <w:r>
        <w:rPr>
          <w:rFonts w:hint="eastAsia" w:ascii="仿宋_GB2312" w:hAnsi="仿宋_GB2312" w:eastAsia="仿宋_GB2312" w:cs="仿宋_GB2312"/>
          <w:sz w:val="32"/>
          <w:szCs w:val="32"/>
          <w:lang w:eastAsia="zh-Hans"/>
        </w:rPr>
        <w:t>、社区卫生服务</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lang w:eastAsia="zh-Hans"/>
        </w:rPr>
        <w:t>等的业务技术指导</w:t>
      </w:r>
      <w:r>
        <w:rPr>
          <w:rFonts w:hint="eastAsia" w:ascii="仿宋_GB2312" w:hAnsi="仿宋_GB2312" w:eastAsia="仿宋_GB2312" w:cs="仿宋_GB2312"/>
          <w:b w:val="0"/>
          <w:bCs w:val="0"/>
          <w:sz w:val="32"/>
          <w:szCs w:val="32"/>
          <w:lang w:val="en-US" w:eastAsia="zh-CN"/>
        </w:rPr>
        <w:t>以及相应公共卫生和突发事件紧急医疗救援任务。</w:t>
      </w:r>
    </w:p>
    <w:p>
      <w:pPr>
        <w:spacing w:line="56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基层医疗卫生机构</w:t>
      </w:r>
      <w:r>
        <w:rPr>
          <w:rFonts w:hint="eastAsia" w:ascii="仿宋_GB2312" w:hAnsi="仿宋_GB2312" w:eastAsia="仿宋_GB2312" w:cs="仿宋_GB2312"/>
          <w:b w:val="0"/>
          <w:bCs w:val="0"/>
          <w:sz w:val="32"/>
          <w:szCs w:val="32"/>
          <w:lang w:val="en-US" w:eastAsia="zh-CN"/>
        </w:rPr>
        <w:t>主要提供常见病、多发病和慢性病的基本医疗服务和基本公共卫生服务，主要开设老年、康复、护理、安宁疗护等床位。承担社区健康服务任务，发挥分级诊疗制度的基层网底和基本公共卫生服务的基层堡垒作用，接收医院转诊患者，向医院转诊超出自身服务能力的患者。加强基本药物配备使用和规范管理。</w:t>
      </w:r>
    </w:p>
    <w:p>
      <w:pPr>
        <w:spacing w:line="560"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（二）加快优质医疗资源扩容和区域均衡布局</w:t>
      </w:r>
    </w:p>
    <w:p>
      <w:p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强中心、优外围、网络化的布局策略，构建全市“一高、两翼、四核、多支点”的医疗卫生空间格局。推动优质医疗资源扩容和均衡布局，启动一批省属市属医院重点项目建设，推进汕大医学院第一附属医院异地建设，加快市中心医院、市妇幼保健院、汕头国际眼科中心、汕大医学院附属肿瘤医院等新址建设和汕头市第二人民医院、汕大医学院精卫中心等升级改造项目建设进度。市中心医院、市中医医院、市妇幼保健院、汕大医学院附属肿瘤医院、汕大国际眼科中心等新址投入使用。鼓励市中心城区三甲医院通过建设一院多区、组建医疗集团等多形式向澄海、潮阳、潮南地区扩容。</w:t>
      </w:r>
    </w:p>
    <w:p>
      <w:pPr>
        <w:spacing w:line="560" w:lineRule="exact"/>
        <w:ind w:firstLine="643" w:firstLineChars="200"/>
        <w:rPr>
          <w:rFonts w:hint="eastAsia" w:ascii="楷体" w:hAnsi="楷体" w:eastAsia="楷体" w:cs="楷体"/>
          <w:b/>
          <w:bCs/>
          <w:sz w:val="32"/>
          <w:szCs w:val="32"/>
          <w:lang w:val="en-US" w:eastAsia="zh-CN"/>
        </w:rPr>
      </w:pPr>
      <w:bookmarkStart w:id="24" w:name="_Toc32472"/>
      <w:bookmarkStart w:id="25" w:name="_Toc18987"/>
      <w:r>
        <w:rPr>
          <w:rFonts w:hint="eastAsia" w:ascii="楷体" w:hAnsi="楷体" w:eastAsia="楷体" w:cs="楷体"/>
          <w:b/>
          <w:bCs/>
          <w:sz w:val="32"/>
          <w:szCs w:val="32"/>
          <w:lang w:val="en-US" w:eastAsia="zh-CN"/>
        </w:rPr>
        <w:t>（三）提升疑难危重症诊疗服务能力</w:t>
      </w:r>
      <w:bookmarkEnd w:id="24"/>
      <w:bookmarkEnd w:id="25"/>
    </w:p>
    <w:p>
      <w:p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实施医疗卫生建高地工程，加快汕头市中心医院、汕大医学院第一附属医院高水平医院建设。推动省级医院组团式帮扶汕头建设临床重点专科，提高疑难危重症诊治能力。高标准建设国家呼吸医学中心省内分中心和国家区域医疗中心儿童、心血管、肿瘤、神经省内分中心。推进胸痛中心、卒中中心、创伤中心、危重孕产妇救治中心、危重儿童和新生儿救治中心等五大中心建设。建立以市中心医院、汕大医学院第一附属医院、汕大医学院第二附属医院3家“三甲”综合医院为核心，以市第二人民医院、市中医医院、汕大医学院各附属专科医院为协同的区域疑难危重症诊疗联盟，完善区域内疑难重症病人会诊转诊机制，积极推广急危重症救治适宜技术。发挥眼科、肿瘤和整形外科等省高水平临床重点专科和部分区域领先专科优势，建设10-20个省内先进、布局合理、品牌响亮的区域专科专病诊疗中心和学科群，发展跨市医联体或专科联盟，增强区域辐射引领能力。积极创建省级临床重点专科，完善重点医院省内先进、区域领先的专科群体系。开展区县级重点专科建设和评选活动，大力提升区县级医院临床诊疗能力。推进市中心医院和中山大学孙逸仙纪念医院在科研、教学培训、技术交流等方面的深度合作，共建省级区域医疗中心。加强汕大医学院第一附属医院全国罕见病诊疗协作网成员单位学科建设，提高我市罕见病诊疗水平。按照“三甲”医院标准建设汕头市公共卫生临床中心，争取将其纳入重点医学院校附属医院序列，打造粤东传染病医疗高地。汕大医学院第二附属医院、汕头国际眼科中心争取列入省重点支持医院。</w:t>
      </w:r>
    </w:p>
    <w:p>
      <w:pPr>
        <w:spacing w:line="560" w:lineRule="exact"/>
        <w:ind w:firstLine="643" w:firstLineChars="200"/>
        <w:rPr>
          <w:rFonts w:hint="eastAsia" w:ascii="楷体" w:hAnsi="楷体" w:eastAsia="楷体" w:cs="楷体"/>
          <w:b/>
          <w:bCs/>
          <w:sz w:val="32"/>
          <w:szCs w:val="32"/>
          <w:lang w:val="en-US" w:eastAsia="zh-CN"/>
        </w:rPr>
      </w:pPr>
      <w:bookmarkStart w:id="26" w:name="_Toc10764"/>
      <w:bookmarkStart w:id="27" w:name="_Toc5178"/>
      <w:bookmarkStart w:id="28" w:name="_Toc17748"/>
      <w:bookmarkStart w:id="29" w:name="_Toc1196"/>
      <w:bookmarkStart w:id="30" w:name="_Toc10629"/>
      <w:bookmarkStart w:id="31" w:name="_Toc8008"/>
      <w:bookmarkStart w:id="32" w:name="_Toc31996"/>
      <w:r>
        <w:rPr>
          <w:rFonts w:hint="eastAsia" w:ascii="楷体" w:hAnsi="楷体" w:eastAsia="楷体" w:cs="楷体"/>
          <w:b/>
          <w:bCs/>
          <w:sz w:val="32"/>
          <w:szCs w:val="32"/>
          <w:lang w:val="en-US" w:eastAsia="zh-CN"/>
        </w:rPr>
        <w:t>（四）提升临床医学科研水平</w:t>
      </w:r>
      <w:bookmarkEnd w:id="26"/>
      <w:bookmarkEnd w:id="27"/>
      <w:bookmarkEnd w:id="28"/>
      <w:bookmarkEnd w:id="29"/>
      <w:bookmarkEnd w:id="30"/>
      <w:bookmarkEnd w:id="31"/>
      <w:bookmarkEnd w:id="32"/>
    </w:p>
    <w:p>
      <w:p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围绕国家精准医学发展战略，坚持面向学术前沿，坚持临床与基础研究并重，强化临床与基础相互转化，加大医学科技创新和科研成果转化力度。围绕重大疾病防治，发展关键技术，开展重大疾病临床协作攻关，着力提升区域医疗技术水平。发挥汕大医学院和市医学科学院的优势，在三级医院推广建设专病医学中心，新建若干个市临床医学研究中心，争创省级临床医学研究分中心。推动国家呼吸系统疾病临床医学研究中心汕头分中心、广东省食管癌研究汕头分中心等的标准化、规范化建设，积极参与省级以上高水平多中心临床研究、转化医学研究和精准医学研究。建设重点医学实验室、生物样本库，积极申报国家和省级科研专项。力争“十四五”期间每年省级以上科研立项达到80个以上。</w:t>
      </w:r>
    </w:p>
    <w:p>
      <w:pPr>
        <w:spacing w:line="560" w:lineRule="exact"/>
        <w:ind w:firstLine="643" w:firstLineChars="200"/>
        <w:rPr>
          <w:rFonts w:hint="eastAsia" w:ascii="楷体" w:hAnsi="楷体" w:eastAsia="楷体" w:cs="楷体"/>
          <w:b/>
          <w:bCs/>
          <w:sz w:val="32"/>
          <w:szCs w:val="32"/>
          <w:lang w:val="en-US" w:eastAsia="zh-CN"/>
        </w:rPr>
      </w:pPr>
      <w:bookmarkStart w:id="33" w:name="_Toc1350"/>
      <w:bookmarkStart w:id="34" w:name="_Toc869"/>
      <w:bookmarkStart w:id="35" w:name="_Toc23893"/>
      <w:bookmarkStart w:id="36" w:name="_Toc5795"/>
      <w:bookmarkStart w:id="37" w:name="_Toc28370"/>
      <w:bookmarkStart w:id="38" w:name="_Toc1267"/>
      <w:bookmarkStart w:id="39" w:name="_Toc10782"/>
      <w:r>
        <w:rPr>
          <w:rFonts w:hint="eastAsia" w:ascii="楷体" w:hAnsi="楷体" w:eastAsia="楷体" w:cs="楷体"/>
          <w:b/>
          <w:bCs/>
          <w:sz w:val="32"/>
          <w:szCs w:val="32"/>
          <w:lang w:val="en-US" w:eastAsia="zh-CN"/>
        </w:rPr>
        <w:t>（五）改善优化医疗卫生服务</w:t>
      </w:r>
      <w:bookmarkEnd w:id="33"/>
      <w:bookmarkEnd w:id="34"/>
    </w:p>
    <w:p>
      <w:p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明确各级各类医疗卫生机构发展定位，建立机构间分工协作机制，严控三级公立医院普通门诊规模，促进基层首诊，加快分级诊疗制度实施。完善医疗质量安全管理制度，健全医疗技术临床应用监管。规范诊疗行为，全面实施临床路径管理，严控院内感染。健全院前急救服务体系，创新急诊急救多学科诊疗服务模式。加强医疗资源管理调配，提高医疗资源利用效率，优化对全院床位和护士资源的统一管理、统筹调配。科学实施预约诊疗，全面推行分时段预约。加强日间手术精细化管理，深入推进优质护理。优化就诊环境，积极运用互联网、人工智能等技术优化服务流程，实施检查检验结果互认。进一步完善采供血服务体系，加强采供血机构能力建设，建立健全“献、采、供、研、管”一体化的血液供应保障机制，加强科学合理用血，保障临床和急救用血需求。树立行业良好风气，构建和谐医患关系。</w:t>
      </w:r>
      <w:bookmarkEnd w:id="35"/>
      <w:bookmarkEnd w:id="36"/>
      <w:bookmarkEnd w:id="37"/>
      <w:bookmarkEnd w:id="38"/>
      <w:bookmarkEnd w:id="39"/>
    </w:p>
    <w:p>
      <w:pPr>
        <w:spacing w:line="560"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（六）强化资源要素支撑</w:t>
      </w:r>
    </w:p>
    <w:p>
      <w:pPr>
        <w:pStyle w:val="39"/>
        <w:bidi w:val="0"/>
        <w:rPr>
          <w:rFonts w:hint="eastAsia" w:ascii="仿宋_GB2312" w:hAnsi="仿宋_GB2312" w:eastAsia="仿宋_GB2312" w:cs="仿宋_GB2312"/>
          <w:b w:val="0"/>
          <w:bCs w:val="0"/>
          <w:sz w:val="32"/>
          <w:szCs w:val="32"/>
          <w:lang w:val="en-US" w:eastAsia="zh-CN"/>
        </w:rPr>
      </w:pPr>
      <w:bookmarkStart w:id="40" w:name="_Toc19829"/>
      <w:r>
        <w:rPr>
          <w:rFonts w:hint="eastAsia" w:ascii="仿宋_GB2312" w:hAnsi="仿宋_GB2312" w:eastAsia="仿宋_GB2312" w:cs="仿宋_GB2312"/>
          <w:b w:val="0"/>
          <w:bCs w:val="0"/>
          <w:sz w:val="32"/>
          <w:szCs w:val="32"/>
          <w:lang w:val="en-US" w:eastAsia="zh-CN"/>
        </w:rPr>
        <w:t>推动医疗机构将资源配置从注重物质要素转向更加注重人才技术要素，优化床位与卫生人力配置比例。规划期内，加强机构建设、床位设置与人力资源配置的协调性，不断提高医疗质量和服务品质。</w:t>
      </w:r>
      <w:bookmarkEnd w:id="40"/>
      <w:bookmarkStart w:id="41" w:name="_Toc190"/>
      <w:r>
        <w:rPr>
          <w:rFonts w:hint="eastAsia" w:ascii="仿宋_GB2312" w:hAnsi="仿宋_GB2312" w:eastAsia="仿宋_GB2312" w:cs="仿宋_GB2312"/>
          <w:b w:val="0"/>
          <w:bCs w:val="0"/>
          <w:sz w:val="32"/>
          <w:szCs w:val="32"/>
          <w:lang w:val="en-US" w:eastAsia="zh-CN"/>
        </w:rPr>
        <w:t>到2025年，每千人口医疗卫生机构床位数力争增加到6.53张左右、每千常住人口重症医学科床位达到0.45张、每千常住人口康复床位达到0.5张、精神科床位达到0.56张、每千人口中医床位数达到0.7张；床人（卫生技术人员）比例为1:1.23；每千人口执业（助理）医师数力争达到2.8人（其中中医类别0.53人），每千人口注册护士数2.91人、每千名儿童拥有儿科执业（助理）医师0.85人、每10万人口精神科执业（助理）医师4.27人、每千人口药师（士）数达到0.4人、每10万人口拥有康复医师8人、每万人口全科医师数达到4人。同时推动三级医院更加突出急危重症、疑难病症诊疗，提高三四级手术占比。将预约诊疗、日间手术等服务常态化、制度化，提高预约转诊比例和日间手术占择期手术的比例，提高床位使用效率，控制三级综合医院平均住院日。</w:t>
      </w:r>
    </w:p>
    <w:bookmarkEnd w:id="41"/>
    <w:p>
      <w:pPr>
        <w:pStyle w:val="39"/>
        <w:bidi w:val="0"/>
        <w:rPr>
          <w:rFonts w:hint="eastAsia" w:ascii="黑体" w:hAnsi="黑体" w:eastAsia="黑体" w:cs="黑体"/>
          <w:sz w:val="32"/>
          <w:szCs w:val="32"/>
          <w:lang w:val="en-US" w:eastAsia="zh-CN"/>
        </w:rPr>
      </w:pPr>
      <w:r>
        <w:rPr>
          <w:rFonts w:hint="eastAsia" w:ascii="仿宋_GB2312" w:hAnsi="仿宋_GB2312" w:eastAsia="仿宋_GB2312" w:cs="仿宋_GB2312"/>
          <w:b w:val="0"/>
          <w:bCs w:val="0"/>
          <w:sz w:val="32"/>
          <w:szCs w:val="32"/>
          <w:lang w:val="en-US" w:eastAsia="zh-CN"/>
        </w:rPr>
        <w:t>围绕医学科技前沿领域、重大战略需求和重大疾病等，发展关键技术，拓展诊疗方法，着力提升区域医疗技术水平。新建若干个市临床医学研究中心，争创省级临床医学研究分中心，坚持临床与基础研究并重，推动临床高新、重大和特色技术创新发展，加大医疗新技术、新项目临床研究转化力度。建设区域专科专病诊疗中心和学科群，分级分类开展临床重点专科建设，支持医疗机构争创国家、省级临床重点专科，全力推动市级高水平临床重点专科和中医优势专科建设。鼓励二级医疗机构集中力量发展特色专科，实现区域间优势专科均衡布局。对医疗技术临床应用实行分类、分级管理，完善医疗技术临床应用质量管理与控制制度，开展医疗技术临床应用评估。</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黑体" w:hAnsi="黑体" w:eastAsia="黑体" w:cs="黑体"/>
          <w:sz w:val="32"/>
          <w:szCs w:val="32"/>
          <w:lang w:eastAsia="zh-CN"/>
        </w:rPr>
        <w:t>保障措施</w:t>
      </w:r>
    </w:p>
    <w:p>
      <w:pPr>
        <w:spacing w:line="560" w:lineRule="exact"/>
        <w:ind w:firstLine="643" w:firstLineChars="200"/>
        <w:jc w:val="both"/>
        <w:rPr>
          <w:rFonts w:hint="eastAsia" w:ascii="仿宋_GB2312" w:hAnsi="仿宋_GB2312" w:eastAsia="仿宋_GB2312" w:cs="仿宋_GB2312"/>
          <w:sz w:val="32"/>
          <w:szCs w:val="32"/>
        </w:rPr>
      </w:pPr>
      <w:r>
        <w:rPr>
          <w:rFonts w:hint="eastAsia" w:ascii="楷体" w:hAnsi="楷体" w:eastAsia="楷体" w:cs="楷体"/>
          <w:b/>
          <w:bCs/>
          <w:sz w:val="32"/>
          <w:szCs w:val="32"/>
        </w:rPr>
        <w:t>（一）加强组织领导。</w:t>
      </w:r>
      <w:r>
        <w:rPr>
          <w:rFonts w:hint="eastAsia" w:ascii="仿宋_GB2312" w:hAnsi="仿宋_GB2312" w:eastAsia="仿宋_GB2312" w:cs="仿宋_GB2312"/>
          <w:sz w:val="32"/>
          <w:szCs w:val="32"/>
          <w:lang w:eastAsia="zh-Hans"/>
        </w:rPr>
        <w:t>市、区</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eastAsia="zh-Hans"/>
        </w:rPr>
        <w:t>卫生健康行政部门</w:t>
      </w:r>
      <w:r>
        <w:rPr>
          <w:rFonts w:hint="eastAsia" w:ascii="仿宋_GB2312" w:hAnsi="仿宋_GB2312" w:eastAsia="仿宋_GB2312" w:cs="仿宋_GB2312"/>
          <w:sz w:val="32"/>
          <w:szCs w:val="32"/>
        </w:rPr>
        <w:t>要切实加强领导、</w:t>
      </w:r>
      <w:r>
        <w:rPr>
          <w:rFonts w:hint="eastAsia" w:ascii="仿宋_GB2312" w:hAnsi="仿宋_GB2312" w:eastAsia="仿宋_GB2312" w:cs="仿宋_GB2312"/>
          <w:sz w:val="32"/>
          <w:szCs w:val="32"/>
          <w:lang w:eastAsia="zh-CN"/>
        </w:rPr>
        <w:t>坚持规划引领</w:t>
      </w:r>
      <w:r>
        <w:rPr>
          <w:rFonts w:hint="eastAsia" w:ascii="仿宋_GB2312" w:hAnsi="仿宋_GB2312" w:eastAsia="仿宋_GB2312" w:cs="仿宋_GB2312"/>
          <w:sz w:val="32"/>
          <w:szCs w:val="32"/>
        </w:rPr>
        <w:t>，各医疗机构要切实明确功能定位和发展目标，确保医疗机构设置规划的落实，推动规划成为引领高质量发展的方向标。各区（</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卫生健康行政部门要结合本区域经济社会发展实际情况，制定“十四五”医疗机构设置规划，并严格组织实施。要坚持规划引领，引导医疗卫生资源合理配置，充分发挥有限资源的最大效率和效能，公平、可及地向全体居民提供安全、有效的基本医疗卫生服务。</w:t>
      </w:r>
    </w:p>
    <w:p>
      <w:pPr>
        <w:spacing w:line="560" w:lineRule="exact"/>
        <w:ind w:firstLine="643" w:firstLineChars="200"/>
        <w:rPr>
          <w:rFonts w:ascii="楷体" w:hAnsi="楷体" w:eastAsia="仿宋_GB2312" w:cs="楷体"/>
          <w:sz w:val="32"/>
          <w:szCs w:val="32"/>
        </w:rPr>
      </w:pPr>
      <w:r>
        <w:rPr>
          <w:rFonts w:ascii="楷体" w:hAnsi="楷体" w:eastAsia="楷体" w:cs="楷体"/>
          <w:b/>
          <w:bCs/>
          <w:sz w:val="32"/>
          <w:szCs w:val="32"/>
        </w:rPr>
        <w:t>（</w:t>
      </w:r>
      <w:r>
        <w:rPr>
          <w:rFonts w:hint="eastAsia" w:ascii="楷体" w:hAnsi="楷体" w:eastAsia="楷体" w:cs="楷体"/>
          <w:b/>
          <w:bCs/>
          <w:sz w:val="32"/>
          <w:szCs w:val="32"/>
          <w:lang w:eastAsia="zh-Hans"/>
        </w:rPr>
        <w:t>二</w:t>
      </w:r>
      <w:r>
        <w:rPr>
          <w:rFonts w:ascii="楷体" w:hAnsi="楷体" w:eastAsia="楷体" w:cs="楷体"/>
          <w:b/>
          <w:bCs/>
          <w:sz w:val="32"/>
          <w:szCs w:val="32"/>
        </w:rPr>
        <w:t>）</w:t>
      </w:r>
      <w:r>
        <w:rPr>
          <w:rFonts w:hint="eastAsia" w:ascii="楷体" w:hAnsi="楷体" w:eastAsia="楷体" w:cs="楷体"/>
          <w:b/>
          <w:bCs/>
          <w:sz w:val="32"/>
          <w:szCs w:val="32"/>
          <w:lang w:eastAsia="zh-Hans"/>
        </w:rPr>
        <w:t>完善配套政策</w:t>
      </w:r>
      <w:r>
        <w:rPr>
          <w:rFonts w:ascii="楷体" w:hAnsi="楷体" w:eastAsia="楷体" w:cs="楷体"/>
          <w:b/>
          <w:bCs/>
          <w:sz w:val="32"/>
          <w:szCs w:val="32"/>
          <w:lang w:eastAsia="zh-Hans"/>
        </w:rPr>
        <w:t>。</w:t>
      </w:r>
      <w:r>
        <w:rPr>
          <w:rFonts w:hint="eastAsia" w:ascii="仿宋_GB2312" w:hAnsi="仿宋_GB2312" w:eastAsia="仿宋_GB2312" w:cs="仿宋_GB2312"/>
          <w:sz w:val="32"/>
          <w:szCs w:val="32"/>
          <w:lang w:eastAsia="zh-Hans"/>
        </w:rPr>
        <w:t>强化</w:t>
      </w:r>
      <w:r>
        <w:rPr>
          <w:rFonts w:ascii="仿宋_GB2312" w:hAnsi="仿宋_GB2312" w:eastAsia="仿宋_GB2312" w:cs="仿宋_GB2312"/>
          <w:sz w:val="32"/>
          <w:szCs w:val="32"/>
          <w:lang w:eastAsia="zh-Hans"/>
        </w:rPr>
        <w:t>政府在提供基本医疗服务中的主导地位，落实公立医院政府投入政策，鼓励和引导社会资本</w:t>
      </w:r>
      <w:r>
        <w:rPr>
          <w:rFonts w:hint="eastAsia" w:ascii="仿宋_GB2312" w:hAnsi="仿宋_GB2312" w:eastAsia="仿宋_GB2312" w:cs="仿宋_GB2312"/>
          <w:sz w:val="32"/>
          <w:szCs w:val="32"/>
        </w:rPr>
        <w:t>支持</w:t>
      </w:r>
      <w:r>
        <w:rPr>
          <w:rFonts w:ascii="仿宋_GB2312" w:hAnsi="仿宋_GB2312" w:eastAsia="仿宋_GB2312" w:cs="仿宋_GB2312"/>
          <w:sz w:val="32"/>
          <w:szCs w:val="32"/>
          <w:lang w:eastAsia="zh-Hans"/>
        </w:rPr>
        <w:t>医疗卫生事业</w:t>
      </w:r>
      <w:r>
        <w:rPr>
          <w:rFonts w:hint="eastAsia" w:ascii="仿宋_GB2312" w:hAnsi="仿宋_GB2312" w:eastAsia="仿宋_GB2312" w:cs="仿宋_GB2312"/>
          <w:sz w:val="32"/>
          <w:szCs w:val="32"/>
        </w:rPr>
        <w:t>发展</w:t>
      </w:r>
      <w:r>
        <w:rPr>
          <w:rFonts w:ascii="仿宋_GB2312" w:hAnsi="仿宋_GB2312" w:eastAsia="仿宋_GB2312" w:cs="仿宋_GB2312"/>
          <w:sz w:val="32"/>
          <w:szCs w:val="32"/>
          <w:lang w:eastAsia="zh-Hans"/>
        </w:rPr>
        <w:t>，形成投入主体多元化、投入方式多样化的办医格局。</w:t>
      </w:r>
      <w:r>
        <w:rPr>
          <w:rFonts w:hint="eastAsia" w:ascii="仿宋_GB2312" w:hAnsi="仿宋_GB2312" w:eastAsia="仿宋_GB2312" w:cs="仿宋_GB2312"/>
          <w:sz w:val="32"/>
          <w:szCs w:val="32"/>
        </w:rPr>
        <w:t>加强统筹协调，会同发展改革、自然资源、机构编制、财政、医保等有关部门建立健全规划执行机制，协同推进医疗机构设置、主要资源配置、人事薪酬制度改革、医保支付方式改革、医疗服务价格调整等，形成政策叠加效应，推动规划成为引领高质量发展的方向标</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优化财政支出结构，重点向公共卫生能力提升、优质医疗资源扩容和区域均衡布局、中医药传承创新、临床研究和科技创新、学科建设等方面倾斜，提高财政资金使用绩效。</w:t>
      </w:r>
    </w:p>
    <w:p>
      <w:pPr>
        <w:spacing w:line="560" w:lineRule="exact"/>
        <w:ind w:firstLine="643" w:firstLineChars="200"/>
        <w:outlineLvl w:val="1"/>
        <w:rPr>
          <w:rFonts w:hint="eastAsia" w:ascii="仿宋_GB2312" w:hAnsi="仿宋_GB2312" w:eastAsia="仿宋_GB2312" w:cs="仿宋_GB2312"/>
          <w:b/>
          <w:bCs/>
          <w:sz w:val="32"/>
          <w:szCs w:val="32"/>
          <w:lang w:val="en" w:eastAsia="zh-CN"/>
        </w:rPr>
      </w:pPr>
      <w:r>
        <w:rPr>
          <w:rFonts w:hint="eastAsia" w:ascii="楷体" w:hAnsi="楷体" w:eastAsia="楷体" w:cs="楷体"/>
          <w:b/>
          <w:bCs/>
          <w:sz w:val="32"/>
          <w:szCs w:val="32"/>
        </w:rPr>
        <w:t>（三）严格规划实施。</w:t>
      </w:r>
      <w:r>
        <w:rPr>
          <w:rFonts w:hint="eastAsia" w:ascii="仿宋_GB2312" w:hAnsi="仿宋_GB2312" w:eastAsia="仿宋_GB2312" w:cs="仿宋_GB2312"/>
          <w:sz w:val="32"/>
          <w:szCs w:val="32"/>
        </w:rPr>
        <w:t>各区（</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）卫生健康行政部门要与行政审批部门建立协调联动机制，严格杜绝不符合规划要求、与功能定位不符的医疗机构许可行为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对符合规划要求已经建立的二级及以上医院（含社会办医），要进行等级评价，功能定位和能力水平达不到相应级别要求的要重新予以核定。三</w:t>
      </w:r>
      <w:bookmarkStart w:id="42" w:name="_GoBack"/>
      <w:bookmarkEnd w:id="42"/>
      <w:r>
        <w:rPr>
          <w:rFonts w:hint="eastAsia" w:ascii="仿宋_GB2312" w:hAnsi="仿宋_GB2312" w:eastAsia="仿宋_GB2312" w:cs="仿宋_GB2312"/>
          <w:sz w:val="32"/>
          <w:szCs w:val="32"/>
        </w:rPr>
        <w:t>级医院应严格控制单体规模，不得擅自增加床位，未经批准不得擅自增办、增设或托管分院。定期对规划实施情况开展评估，特别是对重大项目的推进情况予以跟踪和落实，及时研究解决</w:t>
      </w:r>
      <w:r>
        <w:rPr>
          <w:rFonts w:hint="eastAsia" w:ascii="仿宋_GB2312" w:hAnsi="仿宋_GB2312" w:eastAsia="仿宋_GB2312" w:cs="仿宋_GB2312"/>
          <w:sz w:val="32"/>
          <w:szCs w:val="32"/>
          <w:lang w:eastAsia="zh-CN"/>
        </w:rPr>
        <w:t>存在</w:t>
      </w:r>
      <w:r>
        <w:rPr>
          <w:rFonts w:hint="eastAsia" w:ascii="仿宋_GB2312" w:hAnsi="仿宋_GB2312" w:eastAsia="仿宋_GB2312" w:cs="仿宋_GB2312"/>
          <w:sz w:val="32"/>
          <w:szCs w:val="32"/>
        </w:rPr>
        <w:t>的问题。建立规划动态调整机制，及时适应经济社会发展需要，确保高质量完成规划目标。</w:t>
      </w:r>
    </w:p>
    <w:p>
      <w:pPr>
        <w:pStyle w:val="3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18"/>
          <w:szCs w:val="18"/>
          <w:lang w:val="en-US" w:eastAsia="zh-CN"/>
        </w:rPr>
      </w:pPr>
    </w:p>
    <w:sectPr>
      <w:headerReference r:id="rId6" w:type="default"/>
      <w:footerReference r:id="rId7" w:type="default"/>
      <w:pgSz w:w="11906" w:h="16838"/>
      <w:pgMar w:top="1440" w:right="1803" w:bottom="1440" w:left="1803" w:header="737" w:footer="595" w:gutter="0"/>
      <w:pgBorders>
        <w:top w:val="none" w:sz="0" w:space="0"/>
        <w:left w:val="none" w:sz="0" w:space="0"/>
        <w:bottom w:val="none" w:sz="0" w:space="0"/>
        <w:right w:val="none" w:sz="0" w:space="0"/>
      </w:pgBorders>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script"/>
    <w:pitch w:val="default"/>
    <w:sig w:usb0="00000000" w:usb1="00000000" w:usb2="00000000" w:usb3="00000000" w:csb0="00040000" w:csb1="00000000"/>
  </w:font>
  <w:font w:name="创艺简标宋">
    <w:altName w:val="黑体"/>
    <w:panose1 w:val="00000000000000000000"/>
    <w:charset w:val="86"/>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小标宋_GBK”">
    <w:altName w:val="方正小标宋_GBK"/>
    <w:panose1 w:val="00000000000000000000"/>
    <w:charset w:val="00"/>
    <w:family w:val="auto"/>
    <w:pitch w:val="default"/>
    <w:sig w:usb0="00000000" w:usb1="00000000" w:usb2="00000000" w:usb3="00000000" w:csb0="00000000" w:csb1="00000000"/>
  </w:font>
  <w:font w:name="CESI黑体-GB2312">
    <w:altName w:val="黑体"/>
    <w:panose1 w:val="02000500000000000000"/>
    <w:charset w:val="86"/>
    <w:family w:val="auto"/>
    <w:pitch w:val="default"/>
    <w:sig w:usb0="00000000" w:usb1="00000000" w:usb2="00000012" w:usb3="00000000" w:csb0="0004000F" w:csb1="00000000"/>
  </w:font>
  <w:font w:name="方正小标宋_GBK">
    <w:panose1 w:val="03000509000000000000"/>
    <w:charset w:val="86"/>
    <w:family w:val="script"/>
    <w:pitch w:val="default"/>
    <w:sig w:usb0="00000001" w:usb1="080E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楷体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Standard Symbols PS">
    <w:altName w:val="Segoe Print"/>
    <w:panose1 w:val="05050102010706020507"/>
    <w:charset w:val="00"/>
    <w:family w:val="auto"/>
    <w:pitch w:val="default"/>
    <w:sig w:usb0="00000000" w:usb1="00000000" w:usb2="00000000" w:usb3="00000000" w:csb0="00000001" w:csb1="00000000"/>
  </w:font>
  <w:font w:name="FreeSerif">
    <w:altName w:val="Simplified Arabic"/>
    <w:panose1 w:val="02020603050405020304"/>
    <w:charset w:val="00"/>
    <w:family w:val="auto"/>
    <w:pitch w:val="default"/>
    <w:sig w:usb0="00000000" w:usb1="00000000" w:usb2="43501B29" w:usb3="04000043" w:csb0="600101FF" w:csb1="FFFF0000"/>
  </w:font>
  <w:font w:name="方正仿宋_GBK">
    <w:altName w:val="微软雅黑"/>
    <w:panose1 w:val="02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implified Arabic">
    <w:panose1 w:val="02020603050405020304"/>
    <w:charset w:val="00"/>
    <w:family w:val="auto"/>
    <w:pitch w:val="default"/>
    <w:sig w:usb0="00002003" w:usb1="00000000" w:usb2="00000000" w:usb3="00000000" w:csb0="00000041" w:csb1="20080000"/>
  </w:font>
  <w:font w:name="Calibri Light">
    <w:panose1 w:val="020F0302020204030204"/>
    <w:charset w:val="00"/>
    <w:family w:val="swiss"/>
    <w:pitch w:val="default"/>
    <w:sig w:usb0="A00002EF" w:usb1="4000207B" w:usb2="00000000"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Helvetica">
    <w:altName w:val="Arial"/>
    <w:panose1 w:val="00000000000000000000"/>
    <w:charset w:val="00"/>
    <w:family w:val="auto"/>
    <w:pitch w:val="default"/>
    <w:sig w:usb0="00000000" w:usb1="00000000" w:usb2="00000000" w:usb3="00000000" w:csb0="00040001" w:csb1="00000000"/>
  </w:font>
  <w:font w:name="方正大标宋简体">
    <w:altName w:val="微软雅黑"/>
    <w:panose1 w:val="03000509000000000000"/>
    <w:charset w:val="86"/>
    <w:family w:val="auto"/>
    <w:pitch w:val="default"/>
    <w:sig w:usb0="00000000" w:usb1="00000000" w:usb2="00000000" w:usb3="00000000" w:csb0="00040000" w:csb1="00000000"/>
  </w:font>
  <w:font w:name="方正小标宋简体">
    <w:altName w:val="微软雅黑"/>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rPr>
        <w:rFonts w:hint="default"/>
        <w:lang w:val="en-US"/>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- 1 -</w:t>
                          </w:r>
                          <w:r>
                            <w:rPr>
                              <w:rFonts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- 1 -</w:t>
                    </w:r>
                    <w:r>
                      <w:rPr>
                        <w:rFonts w:hint="eastAsia"/>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Theme="majorEastAsia" w:hAnsiTheme="majorEastAsia" w:eastAsiaTheme="majorEastAsia" w:cstheme="majorEastAsia"/>
        <w:bCs/>
        <w:kern w:val="0"/>
        <w:sz w:val="18"/>
        <w:szCs w:val="18"/>
      </w:rPr>
    </w:pPr>
  </w:p>
  <w:p>
    <w:pPr>
      <w:jc w:val="center"/>
      <w:rPr>
        <w:rFonts w:asciiTheme="majorEastAsia" w:hAnsiTheme="majorEastAsia" w:eastAsiaTheme="majorEastAsia" w:cstheme="majorEastAsia"/>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heme="majorEastAsia" w:hAnsiTheme="majorEastAsia" w:eastAsiaTheme="majorEastAsia" w:cstheme="majorEastAsia"/>
        <w:bCs/>
        <w:kern w:val="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0OGIxZDE5NTI0MGU2NjEzZDcyMTEwM2ZiOGM0ZDgifQ=="/>
  </w:docVars>
  <w:rsids>
    <w:rsidRoot w:val="00172A27"/>
    <w:rsid w:val="000017A2"/>
    <w:rsid w:val="000041F8"/>
    <w:rsid w:val="000049AC"/>
    <w:rsid w:val="00005A41"/>
    <w:rsid w:val="00042698"/>
    <w:rsid w:val="0007697D"/>
    <w:rsid w:val="000830B7"/>
    <w:rsid w:val="000830E3"/>
    <w:rsid w:val="00090C12"/>
    <w:rsid w:val="000944FC"/>
    <w:rsid w:val="000A1EE0"/>
    <w:rsid w:val="000B2BC6"/>
    <w:rsid w:val="000E18C5"/>
    <w:rsid w:val="000E34BF"/>
    <w:rsid w:val="000F5FBF"/>
    <w:rsid w:val="00106ADE"/>
    <w:rsid w:val="001254D5"/>
    <w:rsid w:val="001328DC"/>
    <w:rsid w:val="00135D8C"/>
    <w:rsid w:val="00145A02"/>
    <w:rsid w:val="00162CB7"/>
    <w:rsid w:val="00170ACE"/>
    <w:rsid w:val="00172A27"/>
    <w:rsid w:val="00175B78"/>
    <w:rsid w:val="00191D4B"/>
    <w:rsid w:val="00197119"/>
    <w:rsid w:val="001A31B7"/>
    <w:rsid w:val="001B2CEA"/>
    <w:rsid w:val="001B4E11"/>
    <w:rsid w:val="001D5331"/>
    <w:rsid w:val="001F0667"/>
    <w:rsid w:val="00240248"/>
    <w:rsid w:val="00241CCA"/>
    <w:rsid w:val="0025540F"/>
    <w:rsid w:val="0026662D"/>
    <w:rsid w:val="00270773"/>
    <w:rsid w:val="00270A3F"/>
    <w:rsid w:val="00271A9E"/>
    <w:rsid w:val="00281AD5"/>
    <w:rsid w:val="002A75F0"/>
    <w:rsid w:val="002A7859"/>
    <w:rsid w:val="002A7FB6"/>
    <w:rsid w:val="002C7B2F"/>
    <w:rsid w:val="002E0BEB"/>
    <w:rsid w:val="002E551F"/>
    <w:rsid w:val="0030065F"/>
    <w:rsid w:val="003200C8"/>
    <w:rsid w:val="00323E90"/>
    <w:rsid w:val="0033250D"/>
    <w:rsid w:val="00340FFA"/>
    <w:rsid w:val="00357398"/>
    <w:rsid w:val="0036211C"/>
    <w:rsid w:val="00370DB8"/>
    <w:rsid w:val="003B36DB"/>
    <w:rsid w:val="003C4193"/>
    <w:rsid w:val="003C7391"/>
    <w:rsid w:val="003E731E"/>
    <w:rsid w:val="003F71EE"/>
    <w:rsid w:val="004068FC"/>
    <w:rsid w:val="004176BB"/>
    <w:rsid w:val="0042444F"/>
    <w:rsid w:val="004323A5"/>
    <w:rsid w:val="00450F26"/>
    <w:rsid w:val="00460CAF"/>
    <w:rsid w:val="00463DFB"/>
    <w:rsid w:val="00465169"/>
    <w:rsid w:val="00470B65"/>
    <w:rsid w:val="004721FE"/>
    <w:rsid w:val="00481C1F"/>
    <w:rsid w:val="004877F4"/>
    <w:rsid w:val="00494BFB"/>
    <w:rsid w:val="004B6A44"/>
    <w:rsid w:val="004F5F48"/>
    <w:rsid w:val="004F7BDA"/>
    <w:rsid w:val="00505A3B"/>
    <w:rsid w:val="0051044B"/>
    <w:rsid w:val="005118F4"/>
    <w:rsid w:val="0051647B"/>
    <w:rsid w:val="00522FAD"/>
    <w:rsid w:val="00581407"/>
    <w:rsid w:val="005946B7"/>
    <w:rsid w:val="005A0FB6"/>
    <w:rsid w:val="005B3958"/>
    <w:rsid w:val="005B5C58"/>
    <w:rsid w:val="005B77E4"/>
    <w:rsid w:val="005D34D3"/>
    <w:rsid w:val="005E0154"/>
    <w:rsid w:val="005E0ABE"/>
    <w:rsid w:val="005E543D"/>
    <w:rsid w:val="005E557D"/>
    <w:rsid w:val="005E59A3"/>
    <w:rsid w:val="005F6188"/>
    <w:rsid w:val="005F7568"/>
    <w:rsid w:val="00601192"/>
    <w:rsid w:val="006054FE"/>
    <w:rsid w:val="00606E5E"/>
    <w:rsid w:val="006529C4"/>
    <w:rsid w:val="0065446A"/>
    <w:rsid w:val="00657490"/>
    <w:rsid w:val="00666832"/>
    <w:rsid w:val="00675EE4"/>
    <w:rsid w:val="00681CCC"/>
    <w:rsid w:val="0069138E"/>
    <w:rsid w:val="00692A9F"/>
    <w:rsid w:val="006A335B"/>
    <w:rsid w:val="006A6EE8"/>
    <w:rsid w:val="006C082D"/>
    <w:rsid w:val="00724C70"/>
    <w:rsid w:val="00731609"/>
    <w:rsid w:val="00733864"/>
    <w:rsid w:val="007412AF"/>
    <w:rsid w:val="007463AD"/>
    <w:rsid w:val="00773CED"/>
    <w:rsid w:val="00794F34"/>
    <w:rsid w:val="007E0429"/>
    <w:rsid w:val="007E1E8B"/>
    <w:rsid w:val="008001EA"/>
    <w:rsid w:val="00807F46"/>
    <w:rsid w:val="008220AF"/>
    <w:rsid w:val="0082524F"/>
    <w:rsid w:val="0083484F"/>
    <w:rsid w:val="00844A0A"/>
    <w:rsid w:val="00860B00"/>
    <w:rsid w:val="0086242C"/>
    <w:rsid w:val="0087423C"/>
    <w:rsid w:val="00880B60"/>
    <w:rsid w:val="008B34C9"/>
    <w:rsid w:val="008C1ED2"/>
    <w:rsid w:val="008C7338"/>
    <w:rsid w:val="008E2330"/>
    <w:rsid w:val="008E3FCD"/>
    <w:rsid w:val="00915282"/>
    <w:rsid w:val="00917B0A"/>
    <w:rsid w:val="00923581"/>
    <w:rsid w:val="009235BC"/>
    <w:rsid w:val="00935EDC"/>
    <w:rsid w:val="00941B8F"/>
    <w:rsid w:val="00942D1E"/>
    <w:rsid w:val="00943427"/>
    <w:rsid w:val="00960574"/>
    <w:rsid w:val="009703B5"/>
    <w:rsid w:val="0097205C"/>
    <w:rsid w:val="00997A70"/>
    <w:rsid w:val="009A336F"/>
    <w:rsid w:val="009B17F7"/>
    <w:rsid w:val="009C703B"/>
    <w:rsid w:val="009D5573"/>
    <w:rsid w:val="009F4C1B"/>
    <w:rsid w:val="00A05F89"/>
    <w:rsid w:val="00A137DB"/>
    <w:rsid w:val="00A31503"/>
    <w:rsid w:val="00A3429E"/>
    <w:rsid w:val="00A560C8"/>
    <w:rsid w:val="00A707C6"/>
    <w:rsid w:val="00A77C53"/>
    <w:rsid w:val="00A85993"/>
    <w:rsid w:val="00A90995"/>
    <w:rsid w:val="00A971FB"/>
    <w:rsid w:val="00AA4F64"/>
    <w:rsid w:val="00AA6BFC"/>
    <w:rsid w:val="00AC4B0C"/>
    <w:rsid w:val="00AD45E7"/>
    <w:rsid w:val="00AD48F7"/>
    <w:rsid w:val="00B13604"/>
    <w:rsid w:val="00B25315"/>
    <w:rsid w:val="00B31A5C"/>
    <w:rsid w:val="00B32DFF"/>
    <w:rsid w:val="00B427D2"/>
    <w:rsid w:val="00BB24FC"/>
    <w:rsid w:val="00BD1D19"/>
    <w:rsid w:val="00BD5F64"/>
    <w:rsid w:val="00BE11CC"/>
    <w:rsid w:val="00C07481"/>
    <w:rsid w:val="00C150BF"/>
    <w:rsid w:val="00C16C9A"/>
    <w:rsid w:val="00C23F84"/>
    <w:rsid w:val="00C428AD"/>
    <w:rsid w:val="00C557B6"/>
    <w:rsid w:val="00C7208D"/>
    <w:rsid w:val="00C82DDE"/>
    <w:rsid w:val="00CA5DC9"/>
    <w:rsid w:val="00CB58DB"/>
    <w:rsid w:val="00CC3B2F"/>
    <w:rsid w:val="00CD1C46"/>
    <w:rsid w:val="00CE7EA6"/>
    <w:rsid w:val="00CF00B7"/>
    <w:rsid w:val="00CF41D9"/>
    <w:rsid w:val="00D11D5C"/>
    <w:rsid w:val="00D560AF"/>
    <w:rsid w:val="00D753AE"/>
    <w:rsid w:val="00D84815"/>
    <w:rsid w:val="00D94485"/>
    <w:rsid w:val="00DB63C1"/>
    <w:rsid w:val="00DC1F58"/>
    <w:rsid w:val="00DC27E4"/>
    <w:rsid w:val="00DC55D4"/>
    <w:rsid w:val="00DD2CC4"/>
    <w:rsid w:val="00DE1D25"/>
    <w:rsid w:val="00DF3C22"/>
    <w:rsid w:val="00E02510"/>
    <w:rsid w:val="00E05C90"/>
    <w:rsid w:val="00E22186"/>
    <w:rsid w:val="00E23C1C"/>
    <w:rsid w:val="00E25E1A"/>
    <w:rsid w:val="00E35043"/>
    <w:rsid w:val="00E53781"/>
    <w:rsid w:val="00E76089"/>
    <w:rsid w:val="00E76993"/>
    <w:rsid w:val="00E95337"/>
    <w:rsid w:val="00E95B1F"/>
    <w:rsid w:val="00EA7466"/>
    <w:rsid w:val="00EC04D3"/>
    <w:rsid w:val="00EC32DB"/>
    <w:rsid w:val="00ED1AB2"/>
    <w:rsid w:val="00ED6CD7"/>
    <w:rsid w:val="00EF0DC2"/>
    <w:rsid w:val="00EF5438"/>
    <w:rsid w:val="00F2443B"/>
    <w:rsid w:val="00F244D3"/>
    <w:rsid w:val="00F41886"/>
    <w:rsid w:val="00F41F74"/>
    <w:rsid w:val="00F43EC4"/>
    <w:rsid w:val="00F449C2"/>
    <w:rsid w:val="00F478AF"/>
    <w:rsid w:val="00F55DFA"/>
    <w:rsid w:val="00F65555"/>
    <w:rsid w:val="00F669AF"/>
    <w:rsid w:val="00F9537B"/>
    <w:rsid w:val="00FA1690"/>
    <w:rsid w:val="00FC594B"/>
    <w:rsid w:val="00FD3116"/>
    <w:rsid w:val="00FF6B22"/>
    <w:rsid w:val="01095360"/>
    <w:rsid w:val="010F21B0"/>
    <w:rsid w:val="01196353"/>
    <w:rsid w:val="013519B6"/>
    <w:rsid w:val="013C77E1"/>
    <w:rsid w:val="013F7B73"/>
    <w:rsid w:val="014823DA"/>
    <w:rsid w:val="014D71D3"/>
    <w:rsid w:val="01977F5D"/>
    <w:rsid w:val="01A6648B"/>
    <w:rsid w:val="01B705EB"/>
    <w:rsid w:val="01E4322D"/>
    <w:rsid w:val="02071A1D"/>
    <w:rsid w:val="02236DA0"/>
    <w:rsid w:val="02747C30"/>
    <w:rsid w:val="029E415B"/>
    <w:rsid w:val="02AC04B0"/>
    <w:rsid w:val="02B243B5"/>
    <w:rsid w:val="02B75A51"/>
    <w:rsid w:val="02BE01FE"/>
    <w:rsid w:val="02D5487D"/>
    <w:rsid w:val="02FC32EE"/>
    <w:rsid w:val="030B3033"/>
    <w:rsid w:val="03390158"/>
    <w:rsid w:val="034E40A3"/>
    <w:rsid w:val="036A5449"/>
    <w:rsid w:val="038B790C"/>
    <w:rsid w:val="038F06DC"/>
    <w:rsid w:val="0395631B"/>
    <w:rsid w:val="03976F7B"/>
    <w:rsid w:val="03A430EB"/>
    <w:rsid w:val="03E80B7D"/>
    <w:rsid w:val="03E811F5"/>
    <w:rsid w:val="042116DE"/>
    <w:rsid w:val="04213C80"/>
    <w:rsid w:val="043D39BB"/>
    <w:rsid w:val="04430A67"/>
    <w:rsid w:val="047C0F71"/>
    <w:rsid w:val="047C228B"/>
    <w:rsid w:val="049E7C0C"/>
    <w:rsid w:val="04A3117E"/>
    <w:rsid w:val="04A412CA"/>
    <w:rsid w:val="04A762EF"/>
    <w:rsid w:val="04BA07E6"/>
    <w:rsid w:val="04BC0662"/>
    <w:rsid w:val="04C16113"/>
    <w:rsid w:val="04E267CD"/>
    <w:rsid w:val="04E54160"/>
    <w:rsid w:val="04EE5345"/>
    <w:rsid w:val="04EE7C9B"/>
    <w:rsid w:val="04FC47F6"/>
    <w:rsid w:val="04FC59C5"/>
    <w:rsid w:val="053959F0"/>
    <w:rsid w:val="05575F9B"/>
    <w:rsid w:val="05640CBE"/>
    <w:rsid w:val="05705554"/>
    <w:rsid w:val="059D2897"/>
    <w:rsid w:val="05AE1769"/>
    <w:rsid w:val="05B22F87"/>
    <w:rsid w:val="05E956AB"/>
    <w:rsid w:val="05F04F8F"/>
    <w:rsid w:val="05FF067E"/>
    <w:rsid w:val="06231E4A"/>
    <w:rsid w:val="06236156"/>
    <w:rsid w:val="062C1B6D"/>
    <w:rsid w:val="062E00E3"/>
    <w:rsid w:val="063127B9"/>
    <w:rsid w:val="063E72D9"/>
    <w:rsid w:val="064F111A"/>
    <w:rsid w:val="06507561"/>
    <w:rsid w:val="065C1A81"/>
    <w:rsid w:val="06B145F1"/>
    <w:rsid w:val="06B57680"/>
    <w:rsid w:val="06CC0053"/>
    <w:rsid w:val="06EC7C92"/>
    <w:rsid w:val="06FC22D2"/>
    <w:rsid w:val="07195D1E"/>
    <w:rsid w:val="072B0FB7"/>
    <w:rsid w:val="0744135C"/>
    <w:rsid w:val="07445DB6"/>
    <w:rsid w:val="075B6864"/>
    <w:rsid w:val="07653817"/>
    <w:rsid w:val="077A52A7"/>
    <w:rsid w:val="077D2EA5"/>
    <w:rsid w:val="078F7B2F"/>
    <w:rsid w:val="079256B8"/>
    <w:rsid w:val="07AE01F0"/>
    <w:rsid w:val="07AF7828"/>
    <w:rsid w:val="07BB1DAF"/>
    <w:rsid w:val="07D0026F"/>
    <w:rsid w:val="07D42DE9"/>
    <w:rsid w:val="07E5286B"/>
    <w:rsid w:val="07EF030E"/>
    <w:rsid w:val="07FC4AC9"/>
    <w:rsid w:val="081A6EFA"/>
    <w:rsid w:val="082A2CAB"/>
    <w:rsid w:val="08461035"/>
    <w:rsid w:val="084B2095"/>
    <w:rsid w:val="08521BA7"/>
    <w:rsid w:val="08531387"/>
    <w:rsid w:val="08891EFF"/>
    <w:rsid w:val="08AE00F1"/>
    <w:rsid w:val="08E665AC"/>
    <w:rsid w:val="08ED757C"/>
    <w:rsid w:val="08F67486"/>
    <w:rsid w:val="09546B9D"/>
    <w:rsid w:val="095726D8"/>
    <w:rsid w:val="09581B86"/>
    <w:rsid w:val="09602F25"/>
    <w:rsid w:val="097616B4"/>
    <w:rsid w:val="09B97B0A"/>
    <w:rsid w:val="09D158EA"/>
    <w:rsid w:val="09D260C9"/>
    <w:rsid w:val="09D43DB7"/>
    <w:rsid w:val="09E640B0"/>
    <w:rsid w:val="09E82DEB"/>
    <w:rsid w:val="0A1102B9"/>
    <w:rsid w:val="0A1E0363"/>
    <w:rsid w:val="0A242141"/>
    <w:rsid w:val="0A2B015B"/>
    <w:rsid w:val="0A342D21"/>
    <w:rsid w:val="0A40076A"/>
    <w:rsid w:val="0A404CEE"/>
    <w:rsid w:val="0A576FB1"/>
    <w:rsid w:val="0A5B7BA6"/>
    <w:rsid w:val="0A6F5B07"/>
    <w:rsid w:val="0A824C54"/>
    <w:rsid w:val="0A8F39D4"/>
    <w:rsid w:val="0AA25292"/>
    <w:rsid w:val="0AA84D49"/>
    <w:rsid w:val="0ACF78FE"/>
    <w:rsid w:val="0AD6585A"/>
    <w:rsid w:val="0AD67DDD"/>
    <w:rsid w:val="0ADC6568"/>
    <w:rsid w:val="0ADF747A"/>
    <w:rsid w:val="0B0D5DCA"/>
    <w:rsid w:val="0B2E1E80"/>
    <w:rsid w:val="0B382941"/>
    <w:rsid w:val="0B6C5F4B"/>
    <w:rsid w:val="0BAD1D65"/>
    <w:rsid w:val="0BC52231"/>
    <w:rsid w:val="0BCF66B4"/>
    <w:rsid w:val="0BDB5F60"/>
    <w:rsid w:val="0C2E53DA"/>
    <w:rsid w:val="0C7D5BCC"/>
    <w:rsid w:val="0C881EA3"/>
    <w:rsid w:val="0CE20369"/>
    <w:rsid w:val="0CEA2766"/>
    <w:rsid w:val="0CFE25AE"/>
    <w:rsid w:val="0D037C60"/>
    <w:rsid w:val="0D0D5BA0"/>
    <w:rsid w:val="0D140A46"/>
    <w:rsid w:val="0D142D31"/>
    <w:rsid w:val="0D446723"/>
    <w:rsid w:val="0D4A6240"/>
    <w:rsid w:val="0D575853"/>
    <w:rsid w:val="0D772580"/>
    <w:rsid w:val="0D8A3353"/>
    <w:rsid w:val="0D951329"/>
    <w:rsid w:val="0D975E01"/>
    <w:rsid w:val="0DA10224"/>
    <w:rsid w:val="0DAB3DA3"/>
    <w:rsid w:val="0DD41DEC"/>
    <w:rsid w:val="0E155396"/>
    <w:rsid w:val="0E270130"/>
    <w:rsid w:val="0E54101D"/>
    <w:rsid w:val="0E654693"/>
    <w:rsid w:val="0E6D3B15"/>
    <w:rsid w:val="0E8B0D42"/>
    <w:rsid w:val="0E9241E1"/>
    <w:rsid w:val="0E9454FD"/>
    <w:rsid w:val="0E996E4C"/>
    <w:rsid w:val="0EC26E77"/>
    <w:rsid w:val="0EC465C7"/>
    <w:rsid w:val="0ECD4056"/>
    <w:rsid w:val="0ED02A31"/>
    <w:rsid w:val="0ED62A7C"/>
    <w:rsid w:val="0EE06F4B"/>
    <w:rsid w:val="0F0E3778"/>
    <w:rsid w:val="0F1519EC"/>
    <w:rsid w:val="0F174FB0"/>
    <w:rsid w:val="0F2E1DC5"/>
    <w:rsid w:val="0F501DDC"/>
    <w:rsid w:val="0F636990"/>
    <w:rsid w:val="0F6A3944"/>
    <w:rsid w:val="0F6C558C"/>
    <w:rsid w:val="0F6F162B"/>
    <w:rsid w:val="0F9C74F8"/>
    <w:rsid w:val="0FAF45DF"/>
    <w:rsid w:val="0FB70CC3"/>
    <w:rsid w:val="0FBB1654"/>
    <w:rsid w:val="0FDA51FD"/>
    <w:rsid w:val="0FDD19F6"/>
    <w:rsid w:val="100E1244"/>
    <w:rsid w:val="101801FE"/>
    <w:rsid w:val="10270208"/>
    <w:rsid w:val="102A739A"/>
    <w:rsid w:val="10324F55"/>
    <w:rsid w:val="1044430A"/>
    <w:rsid w:val="105B6171"/>
    <w:rsid w:val="10683DCB"/>
    <w:rsid w:val="10BD34D3"/>
    <w:rsid w:val="10D70B25"/>
    <w:rsid w:val="10D976F4"/>
    <w:rsid w:val="10E24011"/>
    <w:rsid w:val="10F7404E"/>
    <w:rsid w:val="10FA6A18"/>
    <w:rsid w:val="112F6E7A"/>
    <w:rsid w:val="1132681B"/>
    <w:rsid w:val="11370148"/>
    <w:rsid w:val="1138178A"/>
    <w:rsid w:val="11455DA4"/>
    <w:rsid w:val="11527294"/>
    <w:rsid w:val="117D6819"/>
    <w:rsid w:val="11860989"/>
    <w:rsid w:val="119D38EC"/>
    <w:rsid w:val="11BA38C2"/>
    <w:rsid w:val="11CB1FBD"/>
    <w:rsid w:val="11DB1168"/>
    <w:rsid w:val="11E65945"/>
    <w:rsid w:val="121D7549"/>
    <w:rsid w:val="122757BD"/>
    <w:rsid w:val="1231666E"/>
    <w:rsid w:val="12352A26"/>
    <w:rsid w:val="126B36BE"/>
    <w:rsid w:val="1288198E"/>
    <w:rsid w:val="129B0BA0"/>
    <w:rsid w:val="129F7AD4"/>
    <w:rsid w:val="12A70812"/>
    <w:rsid w:val="12BE5E70"/>
    <w:rsid w:val="130A522E"/>
    <w:rsid w:val="131407E0"/>
    <w:rsid w:val="132F2850"/>
    <w:rsid w:val="1330111B"/>
    <w:rsid w:val="134462AF"/>
    <w:rsid w:val="137D6174"/>
    <w:rsid w:val="1390702D"/>
    <w:rsid w:val="139D6F4E"/>
    <w:rsid w:val="139F7143"/>
    <w:rsid w:val="13A25216"/>
    <w:rsid w:val="13AC24A2"/>
    <w:rsid w:val="13B2509D"/>
    <w:rsid w:val="13B74413"/>
    <w:rsid w:val="140F36EE"/>
    <w:rsid w:val="142A57EB"/>
    <w:rsid w:val="142B4665"/>
    <w:rsid w:val="146C15A7"/>
    <w:rsid w:val="148D005E"/>
    <w:rsid w:val="14973550"/>
    <w:rsid w:val="14B66D15"/>
    <w:rsid w:val="14BE1209"/>
    <w:rsid w:val="14CC7CE2"/>
    <w:rsid w:val="14DC669D"/>
    <w:rsid w:val="14E10883"/>
    <w:rsid w:val="14E2051C"/>
    <w:rsid w:val="14F45F4B"/>
    <w:rsid w:val="15074B77"/>
    <w:rsid w:val="1514459D"/>
    <w:rsid w:val="152E330A"/>
    <w:rsid w:val="1531424C"/>
    <w:rsid w:val="153E56D1"/>
    <w:rsid w:val="15546314"/>
    <w:rsid w:val="15717C8A"/>
    <w:rsid w:val="157622F3"/>
    <w:rsid w:val="158D0422"/>
    <w:rsid w:val="15A12C8B"/>
    <w:rsid w:val="15A368C8"/>
    <w:rsid w:val="15AE0732"/>
    <w:rsid w:val="15C403BD"/>
    <w:rsid w:val="15CE574C"/>
    <w:rsid w:val="15EE1DC7"/>
    <w:rsid w:val="15FE5DD0"/>
    <w:rsid w:val="161A5198"/>
    <w:rsid w:val="1621304A"/>
    <w:rsid w:val="16284B99"/>
    <w:rsid w:val="163304C0"/>
    <w:rsid w:val="16474E3E"/>
    <w:rsid w:val="16512A5B"/>
    <w:rsid w:val="165162F8"/>
    <w:rsid w:val="1673469D"/>
    <w:rsid w:val="1679337E"/>
    <w:rsid w:val="16970A46"/>
    <w:rsid w:val="169F2194"/>
    <w:rsid w:val="16B12B2B"/>
    <w:rsid w:val="16DB4EE6"/>
    <w:rsid w:val="16E63E13"/>
    <w:rsid w:val="16F14DF3"/>
    <w:rsid w:val="1725092F"/>
    <w:rsid w:val="172E2A17"/>
    <w:rsid w:val="17371C20"/>
    <w:rsid w:val="1757622A"/>
    <w:rsid w:val="1776592F"/>
    <w:rsid w:val="178555FB"/>
    <w:rsid w:val="179B3E23"/>
    <w:rsid w:val="179F4B09"/>
    <w:rsid w:val="17A50AC0"/>
    <w:rsid w:val="17B42167"/>
    <w:rsid w:val="17CA089B"/>
    <w:rsid w:val="17DC0AE0"/>
    <w:rsid w:val="17DF048B"/>
    <w:rsid w:val="17EB59A3"/>
    <w:rsid w:val="180D695B"/>
    <w:rsid w:val="18120A11"/>
    <w:rsid w:val="18145D05"/>
    <w:rsid w:val="18780FB7"/>
    <w:rsid w:val="187A6B7F"/>
    <w:rsid w:val="18870EAE"/>
    <w:rsid w:val="18954AFA"/>
    <w:rsid w:val="18A1729C"/>
    <w:rsid w:val="18DE7AC5"/>
    <w:rsid w:val="18DF0F5B"/>
    <w:rsid w:val="18F167A4"/>
    <w:rsid w:val="18F62E43"/>
    <w:rsid w:val="19131399"/>
    <w:rsid w:val="191315A0"/>
    <w:rsid w:val="193876BA"/>
    <w:rsid w:val="19665DB9"/>
    <w:rsid w:val="19893640"/>
    <w:rsid w:val="19A10CA2"/>
    <w:rsid w:val="19A73398"/>
    <w:rsid w:val="19B87E72"/>
    <w:rsid w:val="19C033A9"/>
    <w:rsid w:val="19C0356A"/>
    <w:rsid w:val="19DC18FB"/>
    <w:rsid w:val="19EF01B1"/>
    <w:rsid w:val="1A0A36B6"/>
    <w:rsid w:val="1A2C667A"/>
    <w:rsid w:val="1A2D2BEE"/>
    <w:rsid w:val="1A3C4B0C"/>
    <w:rsid w:val="1A452A8E"/>
    <w:rsid w:val="1A4C7C10"/>
    <w:rsid w:val="1A5C5045"/>
    <w:rsid w:val="1A5E2EF6"/>
    <w:rsid w:val="1A6A0ABB"/>
    <w:rsid w:val="1A7060EA"/>
    <w:rsid w:val="1AA65EA9"/>
    <w:rsid w:val="1AB12ECA"/>
    <w:rsid w:val="1AB20569"/>
    <w:rsid w:val="1AC549AF"/>
    <w:rsid w:val="1AF76FB2"/>
    <w:rsid w:val="1B0B37BA"/>
    <w:rsid w:val="1B0F1B79"/>
    <w:rsid w:val="1B1F03A1"/>
    <w:rsid w:val="1B2D4B9C"/>
    <w:rsid w:val="1B2F1DFD"/>
    <w:rsid w:val="1B3548A1"/>
    <w:rsid w:val="1B6C35B6"/>
    <w:rsid w:val="1B750726"/>
    <w:rsid w:val="1B7E2ED7"/>
    <w:rsid w:val="1B851185"/>
    <w:rsid w:val="1BB32669"/>
    <w:rsid w:val="1BB56AC0"/>
    <w:rsid w:val="1BCC3E9E"/>
    <w:rsid w:val="1BE079A9"/>
    <w:rsid w:val="1BEC0C75"/>
    <w:rsid w:val="1BF75CDF"/>
    <w:rsid w:val="1BFD20CA"/>
    <w:rsid w:val="1C367EEE"/>
    <w:rsid w:val="1C463350"/>
    <w:rsid w:val="1C471649"/>
    <w:rsid w:val="1C4D3AFE"/>
    <w:rsid w:val="1C4D7F9A"/>
    <w:rsid w:val="1C52479F"/>
    <w:rsid w:val="1C5545DD"/>
    <w:rsid w:val="1C60635C"/>
    <w:rsid w:val="1C676ADD"/>
    <w:rsid w:val="1C6D6C0A"/>
    <w:rsid w:val="1C6E6AC7"/>
    <w:rsid w:val="1C8505A3"/>
    <w:rsid w:val="1C8C60B9"/>
    <w:rsid w:val="1CA55216"/>
    <w:rsid w:val="1CAD6953"/>
    <w:rsid w:val="1CB70512"/>
    <w:rsid w:val="1CC90D67"/>
    <w:rsid w:val="1CCD567F"/>
    <w:rsid w:val="1CD91C14"/>
    <w:rsid w:val="1CE913CB"/>
    <w:rsid w:val="1CF57C45"/>
    <w:rsid w:val="1D0749E5"/>
    <w:rsid w:val="1D0812DD"/>
    <w:rsid w:val="1D10475B"/>
    <w:rsid w:val="1D1D2268"/>
    <w:rsid w:val="1D2302C7"/>
    <w:rsid w:val="1D2715AB"/>
    <w:rsid w:val="1D3F38B3"/>
    <w:rsid w:val="1D566551"/>
    <w:rsid w:val="1D73295E"/>
    <w:rsid w:val="1D7B107D"/>
    <w:rsid w:val="1D861D4E"/>
    <w:rsid w:val="1DBD7F56"/>
    <w:rsid w:val="1DBF1B15"/>
    <w:rsid w:val="1DC67833"/>
    <w:rsid w:val="1DC84E01"/>
    <w:rsid w:val="1DE21FB2"/>
    <w:rsid w:val="1DE27015"/>
    <w:rsid w:val="1DFE63BA"/>
    <w:rsid w:val="1E18182C"/>
    <w:rsid w:val="1E1A076C"/>
    <w:rsid w:val="1E231F35"/>
    <w:rsid w:val="1E3A4FB6"/>
    <w:rsid w:val="1E3D1D81"/>
    <w:rsid w:val="1E437356"/>
    <w:rsid w:val="1E4C5F8A"/>
    <w:rsid w:val="1E4F2A86"/>
    <w:rsid w:val="1E544BA3"/>
    <w:rsid w:val="1E5F0969"/>
    <w:rsid w:val="1E745071"/>
    <w:rsid w:val="1E8E6D04"/>
    <w:rsid w:val="1EB03B50"/>
    <w:rsid w:val="1ED531C2"/>
    <w:rsid w:val="1EEA3819"/>
    <w:rsid w:val="1F0C6F32"/>
    <w:rsid w:val="1F121324"/>
    <w:rsid w:val="1F2E1BD1"/>
    <w:rsid w:val="1F2E31D8"/>
    <w:rsid w:val="1F495B3F"/>
    <w:rsid w:val="1F545080"/>
    <w:rsid w:val="1F7067E2"/>
    <w:rsid w:val="1F7A48D0"/>
    <w:rsid w:val="1FA174C1"/>
    <w:rsid w:val="1FCF0C35"/>
    <w:rsid w:val="1FCF1635"/>
    <w:rsid w:val="1FE31C97"/>
    <w:rsid w:val="1FF113EC"/>
    <w:rsid w:val="1FFE383D"/>
    <w:rsid w:val="20075B68"/>
    <w:rsid w:val="20117D52"/>
    <w:rsid w:val="20205494"/>
    <w:rsid w:val="202E0B4F"/>
    <w:rsid w:val="203E1A58"/>
    <w:rsid w:val="204368EA"/>
    <w:rsid w:val="2046113F"/>
    <w:rsid w:val="20462102"/>
    <w:rsid w:val="207503D4"/>
    <w:rsid w:val="2084654D"/>
    <w:rsid w:val="20896D8F"/>
    <w:rsid w:val="208F0B8B"/>
    <w:rsid w:val="20926E13"/>
    <w:rsid w:val="20A07D38"/>
    <w:rsid w:val="20C12360"/>
    <w:rsid w:val="20D21097"/>
    <w:rsid w:val="20DA3864"/>
    <w:rsid w:val="20E05A7C"/>
    <w:rsid w:val="20E12392"/>
    <w:rsid w:val="20ED3166"/>
    <w:rsid w:val="20EE393C"/>
    <w:rsid w:val="20EF762C"/>
    <w:rsid w:val="210C2DC4"/>
    <w:rsid w:val="212B2405"/>
    <w:rsid w:val="212B543A"/>
    <w:rsid w:val="213F1782"/>
    <w:rsid w:val="21594B94"/>
    <w:rsid w:val="215C0D30"/>
    <w:rsid w:val="21786B15"/>
    <w:rsid w:val="2180349B"/>
    <w:rsid w:val="21A34CDA"/>
    <w:rsid w:val="21AD11A5"/>
    <w:rsid w:val="21CA26E8"/>
    <w:rsid w:val="21CE1F09"/>
    <w:rsid w:val="21DC27BB"/>
    <w:rsid w:val="21E07B24"/>
    <w:rsid w:val="21E844C1"/>
    <w:rsid w:val="21EF6AB4"/>
    <w:rsid w:val="22026B09"/>
    <w:rsid w:val="22325F66"/>
    <w:rsid w:val="227B6E3E"/>
    <w:rsid w:val="22997856"/>
    <w:rsid w:val="22AB0895"/>
    <w:rsid w:val="22B8110E"/>
    <w:rsid w:val="22B91715"/>
    <w:rsid w:val="22F442EC"/>
    <w:rsid w:val="22FA1DD1"/>
    <w:rsid w:val="230A599F"/>
    <w:rsid w:val="234777C8"/>
    <w:rsid w:val="235666C2"/>
    <w:rsid w:val="23735329"/>
    <w:rsid w:val="23A40E61"/>
    <w:rsid w:val="23CB3978"/>
    <w:rsid w:val="23DD07E4"/>
    <w:rsid w:val="23DD6976"/>
    <w:rsid w:val="23E03522"/>
    <w:rsid w:val="23F275DC"/>
    <w:rsid w:val="23F9288F"/>
    <w:rsid w:val="240D7827"/>
    <w:rsid w:val="24306B25"/>
    <w:rsid w:val="24483A04"/>
    <w:rsid w:val="245A76C1"/>
    <w:rsid w:val="2475246E"/>
    <w:rsid w:val="248F1C24"/>
    <w:rsid w:val="249079D4"/>
    <w:rsid w:val="249B7B1D"/>
    <w:rsid w:val="249D62EE"/>
    <w:rsid w:val="24A2770B"/>
    <w:rsid w:val="24D077AC"/>
    <w:rsid w:val="24F12E10"/>
    <w:rsid w:val="24F633EE"/>
    <w:rsid w:val="2500067C"/>
    <w:rsid w:val="2514159F"/>
    <w:rsid w:val="25285C62"/>
    <w:rsid w:val="25556699"/>
    <w:rsid w:val="256A00E0"/>
    <w:rsid w:val="257E2529"/>
    <w:rsid w:val="25A2377B"/>
    <w:rsid w:val="25B2550B"/>
    <w:rsid w:val="25BF7042"/>
    <w:rsid w:val="25E3780A"/>
    <w:rsid w:val="25F95888"/>
    <w:rsid w:val="25FC640E"/>
    <w:rsid w:val="26063582"/>
    <w:rsid w:val="26086095"/>
    <w:rsid w:val="260B138B"/>
    <w:rsid w:val="261455E0"/>
    <w:rsid w:val="261D1AAA"/>
    <w:rsid w:val="262F7500"/>
    <w:rsid w:val="2639031B"/>
    <w:rsid w:val="268432B0"/>
    <w:rsid w:val="26875247"/>
    <w:rsid w:val="26956532"/>
    <w:rsid w:val="26991A16"/>
    <w:rsid w:val="26B4450D"/>
    <w:rsid w:val="26C16BCE"/>
    <w:rsid w:val="26C67E80"/>
    <w:rsid w:val="26DC7278"/>
    <w:rsid w:val="26F70BE6"/>
    <w:rsid w:val="27111B31"/>
    <w:rsid w:val="27231445"/>
    <w:rsid w:val="272D599B"/>
    <w:rsid w:val="273E2FFE"/>
    <w:rsid w:val="27617EB3"/>
    <w:rsid w:val="277C3A5A"/>
    <w:rsid w:val="2790245D"/>
    <w:rsid w:val="279C497A"/>
    <w:rsid w:val="27DC26D1"/>
    <w:rsid w:val="27E41C07"/>
    <w:rsid w:val="27E7598C"/>
    <w:rsid w:val="27EF5DE5"/>
    <w:rsid w:val="28301A48"/>
    <w:rsid w:val="283D2D59"/>
    <w:rsid w:val="28433F5A"/>
    <w:rsid w:val="28687A68"/>
    <w:rsid w:val="28A83EC2"/>
    <w:rsid w:val="28C561BE"/>
    <w:rsid w:val="28D76D98"/>
    <w:rsid w:val="28F01B0C"/>
    <w:rsid w:val="29032EE2"/>
    <w:rsid w:val="29192212"/>
    <w:rsid w:val="29273CAC"/>
    <w:rsid w:val="29277985"/>
    <w:rsid w:val="29406F9A"/>
    <w:rsid w:val="2964359C"/>
    <w:rsid w:val="2965050A"/>
    <w:rsid w:val="296C1304"/>
    <w:rsid w:val="29952CB8"/>
    <w:rsid w:val="29A602B2"/>
    <w:rsid w:val="29AF4DCD"/>
    <w:rsid w:val="29B83CB3"/>
    <w:rsid w:val="29E20EB4"/>
    <w:rsid w:val="29F35589"/>
    <w:rsid w:val="2A0F4E95"/>
    <w:rsid w:val="2A1A7099"/>
    <w:rsid w:val="2A3263C3"/>
    <w:rsid w:val="2A3D5487"/>
    <w:rsid w:val="2A853D91"/>
    <w:rsid w:val="2AA12628"/>
    <w:rsid w:val="2AD732DD"/>
    <w:rsid w:val="2AD94755"/>
    <w:rsid w:val="2AE564DB"/>
    <w:rsid w:val="2AF84B1D"/>
    <w:rsid w:val="2AFC73D5"/>
    <w:rsid w:val="2B0D623C"/>
    <w:rsid w:val="2B0F1BBD"/>
    <w:rsid w:val="2B242F9B"/>
    <w:rsid w:val="2B2E2646"/>
    <w:rsid w:val="2B406855"/>
    <w:rsid w:val="2B4669C4"/>
    <w:rsid w:val="2B482CD6"/>
    <w:rsid w:val="2B4A0E91"/>
    <w:rsid w:val="2B4F65AC"/>
    <w:rsid w:val="2B6A4948"/>
    <w:rsid w:val="2B75073E"/>
    <w:rsid w:val="2B765A1C"/>
    <w:rsid w:val="2B937D4B"/>
    <w:rsid w:val="2B98320C"/>
    <w:rsid w:val="2B9B7358"/>
    <w:rsid w:val="2BC2788C"/>
    <w:rsid w:val="2BE53475"/>
    <w:rsid w:val="2BF32BC7"/>
    <w:rsid w:val="2C121178"/>
    <w:rsid w:val="2C144808"/>
    <w:rsid w:val="2C29112E"/>
    <w:rsid w:val="2C2E7682"/>
    <w:rsid w:val="2C341187"/>
    <w:rsid w:val="2C3D1B0C"/>
    <w:rsid w:val="2C4C5A6F"/>
    <w:rsid w:val="2C4E5626"/>
    <w:rsid w:val="2C686F4D"/>
    <w:rsid w:val="2C722CB2"/>
    <w:rsid w:val="2C7C3DDE"/>
    <w:rsid w:val="2C9D1DFF"/>
    <w:rsid w:val="2CCC4E6D"/>
    <w:rsid w:val="2CDF75B4"/>
    <w:rsid w:val="2D0B30AF"/>
    <w:rsid w:val="2D334092"/>
    <w:rsid w:val="2D696EFA"/>
    <w:rsid w:val="2D6E4118"/>
    <w:rsid w:val="2D722CA4"/>
    <w:rsid w:val="2D785F31"/>
    <w:rsid w:val="2D897715"/>
    <w:rsid w:val="2D9B7AF2"/>
    <w:rsid w:val="2DA10384"/>
    <w:rsid w:val="2DC72142"/>
    <w:rsid w:val="2DD87981"/>
    <w:rsid w:val="2DE24215"/>
    <w:rsid w:val="2DF62C74"/>
    <w:rsid w:val="2E0D3A80"/>
    <w:rsid w:val="2E1120F5"/>
    <w:rsid w:val="2E263902"/>
    <w:rsid w:val="2E2760CC"/>
    <w:rsid w:val="2E377F5E"/>
    <w:rsid w:val="2E4C5A26"/>
    <w:rsid w:val="2E605A4A"/>
    <w:rsid w:val="2E663106"/>
    <w:rsid w:val="2E772BE0"/>
    <w:rsid w:val="2E776AE5"/>
    <w:rsid w:val="2E8F1115"/>
    <w:rsid w:val="2E9F607D"/>
    <w:rsid w:val="2EAC5E13"/>
    <w:rsid w:val="2EB92511"/>
    <w:rsid w:val="2ED52984"/>
    <w:rsid w:val="2F0A2D59"/>
    <w:rsid w:val="2F0C64F8"/>
    <w:rsid w:val="2F1A4CF5"/>
    <w:rsid w:val="2F460D86"/>
    <w:rsid w:val="2F592472"/>
    <w:rsid w:val="2F5D6306"/>
    <w:rsid w:val="2F6C36B9"/>
    <w:rsid w:val="2F717FC7"/>
    <w:rsid w:val="2F7A70F5"/>
    <w:rsid w:val="2F9508FC"/>
    <w:rsid w:val="2F983122"/>
    <w:rsid w:val="2F995323"/>
    <w:rsid w:val="2F9F0BA7"/>
    <w:rsid w:val="2FA949B0"/>
    <w:rsid w:val="2FAD6F12"/>
    <w:rsid w:val="2FAE26D1"/>
    <w:rsid w:val="2FE74788"/>
    <w:rsid w:val="300563FD"/>
    <w:rsid w:val="301221FE"/>
    <w:rsid w:val="30331583"/>
    <w:rsid w:val="304F4BAB"/>
    <w:rsid w:val="305303BE"/>
    <w:rsid w:val="3068321A"/>
    <w:rsid w:val="306C7D95"/>
    <w:rsid w:val="3073032E"/>
    <w:rsid w:val="307B2344"/>
    <w:rsid w:val="308A6B3A"/>
    <w:rsid w:val="30A13FC1"/>
    <w:rsid w:val="30A60A36"/>
    <w:rsid w:val="30DC6E51"/>
    <w:rsid w:val="30EF795F"/>
    <w:rsid w:val="30F277BF"/>
    <w:rsid w:val="30FB6914"/>
    <w:rsid w:val="312E747A"/>
    <w:rsid w:val="31372E37"/>
    <w:rsid w:val="3143321D"/>
    <w:rsid w:val="315D5860"/>
    <w:rsid w:val="31647760"/>
    <w:rsid w:val="3182154C"/>
    <w:rsid w:val="31A871C5"/>
    <w:rsid w:val="31A92C73"/>
    <w:rsid w:val="31DD2B1A"/>
    <w:rsid w:val="31DD71CE"/>
    <w:rsid w:val="320D2188"/>
    <w:rsid w:val="32123AD4"/>
    <w:rsid w:val="322433A3"/>
    <w:rsid w:val="322C2645"/>
    <w:rsid w:val="32333FF8"/>
    <w:rsid w:val="3237737A"/>
    <w:rsid w:val="323D4F3A"/>
    <w:rsid w:val="324803BF"/>
    <w:rsid w:val="324824A9"/>
    <w:rsid w:val="324E4049"/>
    <w:rsid w:val="32554B1B"/>
    <w:rsid w:val="326B06A8"/>
    <w:rsid w:val="327F44ED"/>
    <w:rsid w:val="328F73FB"/>
    <w:rsid w:val="32901643"/>
    <w:rsid w:val="32B83557"/>
    <w:rsid w:val="32BE6F02"/>
    <w:rsid w:val="32C67036"/>
    <w:rsid w:val="32E51080"/>
    <w:rsid w:val="32E90E4F"/>
    <w:rsid w:val="32FD09EE"/>
    <w:rsid w:val="32FD564D"/>
    <w:rsid w:val="330253E3"/>
    <w:rsid w:val="331A303B"/>
    <w:rsid w:val="33220C3D"/>
    <w:rsid w:val="33251E96"/>
    <w:rsid w:val="3326636C"/>
    <w:rsid w:val="334F01CE"/>
    <w:rsid w:val="335D613A"/>
    <w:rsid w:val="336F58B0"/>
    <w:rsid w:val="3376006C"/>
    <w:rsid w:val="339949EA"/>
    <w:rsid w:val="339E4E78"/>
    <w:rsid w:val="33A0194A"/>
    <w:rsid w:val="33B9321D"/>
    <w:rsid w:val="33CB6577"/>
    <w:rsid w:val="33D9163A"/>
    <w:rsid w:val="33D9346A"/>
    <w:rsid w:val="33F35840"/>
    <w:rsid w:val="33F872B9"/>
    <w:rsid w:val="340133EA"/>
    <w:rsid w:val="34146E51"/>
    <w:rsid w:val="34162B13"/>
    <w:rsid w:val="341945D6"/>
    <w:rsid w:val="3420623F"/>
    <w:rsid w:val="34266DE2"/>
    <w:rsid w:val="34384A50"/>
    <w:rsid w:val="343B5A74"/>
    <w:rsid w:val="343D2676"/>
    <w:rsid w:val="34563CE3"/>
    <w:rsid w:val="346F421A"/>
    <w:rsid w:val="347E104E"/>
    <w:rsid w:val="34AA5967"/>
    <w:rsid w:val="34AC10D9"/>
    <w:rsid w:val="34B239C2"/>
    <w:rsid w:val="34B32ED7"/>
    <w:rsid w:val="34B50EDB"/>
    <w:rsid w:val="34D37B69"/>
    <w:rsid w:val="34DF72C6"/>
    <w:rsid w:val="34F36D08"/>
    <w:rsid w:val="34F70F24"/>
    <w:rsid w:val="35120BF7"/>
    <w:rsid w:val="35193116"/>
    <w:rsid w:val="351F2D36"/>
    <w:rsid w:val="356F27DE"/>
    <w:rsid w:val="3587043C"/>
    <w:rsid w:val="358E6A31"/>
    <w:rsid w:val="35A05C98"/>
    <w:rsid w:val="35AE5EB4"/>
    <w:rsid w:val="35B25A86"/>
    <w:rsid w:val="35D1795F"/>
    <w:rsid w:val="35D314F1"/>
    <w:rsid w:val="35E054DE"/>
    <w:rsid w:val="35E23526"/>
    <w:rsid w:val="35E84393"/>
    <w:rsid w:val="35EC7650"/>
    <w:rsid w:val="35ED2CCF"/>
    <w:rsid w:val="36052CE6"/>
    <w:rsid w:val="3607142D"/>
    <w:rsid w:val="361704E6"/>
    <w:rsid w:val="362409F2"/>
    <w:rsid w:val="362B7437"/>
    <w:rsid w:val="363E306B"/>
    <w:rsid w:val="3648364D"/>
    <w:rsid w:val="364922DE"/>
    <w:rsid w:val="36525FE3"/>
    <w:rsid w:val="366B0946"/>
    <w:rsid w:val="366D65FC"/>
    <w:rsid w:val="3689241D"/>
    <w:rsid w:val="36B70637"/>
    <w:rsid w:val="36C3762E"/>
    <w:rsid w:val="36D81208"/>
    <w:rsid w:val="36F80BC3"/>
    <w:rsid w:val="370A504F"/>
    <w:rsid w:val="37111F7E"/>
    <w:rsid w:val="37164A08"/>
    <w:rsid w:val="37226719"/>
    <w:rsid w:val="372917EB"/>
    <w:rsid w:val="3737076B"/>
    <w:rsid w:val="374C62A3"/>
    <w:rsid w:val="37663B1B"/>
    <w:rsid w:val="37820533"/>
    <w:rsid w:val="37A81CE7"/>
    <w:rsid w:val="37B53F33"/>
    <w:rsid w:val="37F83FFE"/>
    <w:rsid w:val="38222384"/>
    <w:rsid w:val="38246221"/>
    <w:rsid w:val="382E0A2D"/>
    <w:rsid w:val="383B3863"/>
    <w:rsid w:val="385914B3"/>
    <w:rsid w:val="385F35C6"/>
    <w:rsid w:val="38752022"/>
    <w:rsid w:val="38832151"/>
    <w:rsid w:val="38833E8C"/>
    <w:rsid w:val="38865FDE"/>
    <w:rsid w:val="38A23CFF"/>
    <w:rsid w:val="38A410B2"/>
    <w:rsid w:val="38EA17E2"/>
    <w:rsid w:val="38EC7C5C"/>
    <w:rsid w:val="38FC6BE9"/>
    <w:rsid w:val="39070F04"/>
    <w:rsid w:val="3912765E"/>
    <w:rsid w:val="391A170D"/>
    <w:rsid w:val="39215BDF"/>
    <w:rsid w:val="39267F02"/>
    <w:rsid w:val="39382C82"/>
    <w:rsid w:val="39690027"/>
    <w:rsid w:val="39995850"/>
    <w:rsid w:val="39A62E61"/>
    <w:rsid w:val="39AC7D23"/>
    <w:rsid w:val="39C75E27"/>
    <w:rsid w:val="39D36607"/>
    <w:rsid w:val="39D95B15"/>
    <w:rsid w:val="39FA1318"/>
    <w:rsid w:val="3A061EFD"/>
    <w:rsid w:val="3A086FAB"/>
    <w:rsid w:val="3A2114F1"/>
    <w:rsid w:val="3A447C02"/>
    <w:rsid w:val="3A5B6250"/>
    <w:rsid w:val="3A824436"/>
    <w:rsid w:val="3A981763"/>
    <w:rsid w:val="3AB26CCA"/>
    <w:rsid w:val="3AC046AD"/>
    <w:rsid w:val="3ADC3B24"/>
    <w:rsid w:val="3ADC79CB"/>
    <w:rsid w:val="3AEE5EBF"/>
    <w:rsid w:val="3AF722B3"/>
    <w:rsid w:val="3B0464CA"/>
    <w:rsid w:val="3B1727EE"/>
    <w:rsid w:val="3B1B5C43"/>
    <w:rsid w:val="3B20012B"/>
    <w:rsid w:val="3B27307B"/>
    <w:rsid w:val="3B2D5757"/>
    <w:rsid w:val="3B306FE2"/>
    <w:rsid w:val="3B344B19"/>
    <w:rsid w:val="3B445DD2"/>
    <w:rsid w:val="3B6E67BD"/>
    <w:rsid w:val="3B764053"/>
    <w:rsid w:val="3B897FFA"/>
    <w:rsid w:val="3B8A3BDA"/>
    <w:rsid w:val="3BCF2DD4"/>
    <w:rsid w:val="3BE6560C"/>
    <w:rsid w:val="3C00307B"/>
    <w:rsid w:val="3C0D0F90"/>
    <w:rsid w:val="3C18407B"/>
    <w:rsid w:val="3C323EE7"/>
    <w:rsid w:val="3C3B7685"/>
    <w:rsid w:val="3C3D06EE"/>
    <w:rsid w:val="3C3E164A"/>
    <w:rsid w:val="3C5F7BEC"/>
    <w:rsid w:val="3C84269B"/>
    <w:rsid w:val="3C970CB0"/>
    <w:rsid w:val="3CE37662"/>
    <w:rsid w:val="3CF34952"/>
    <w:rsid w:val="3D0B4783"/>
    <w:rsid w:val="3D3C7501"/>
    <w:rsid w:val="3D5A2052"/>
    <w:rsid w:val="3D612C2E"/>
    <w:rsid w:val="3D6C767B"/>
    <w:rsid w:val="3D73344B"/>
    <w:rsid w:val="3D7B21D9"/>
    <w:rsid w:val="3D8C53D9"/>
    <w:rsid w:val="3DB66D71"/>
    <w:rsid w:val="3DCD24AB"/>
    <w:rsid w:val="3DD12D45"/>
    <w:rsid w:val="3DEB471A"/>
    <w:rsid w:val="3E04273D"/>
    <w:rsid w:val="3E2A3F75"/>
    <w:rsid w:val="3E2F7A87"/>
    <w:rsid w:val="3E44699E"/>
    <w:rsid w:val="3E5B4605"/>
    <w:rsid w:val="3E6246F2"/>
    <w:rsid w:val="3E693E25"/>
    <w:rsid w:val="3E7013C9"/>
    <w:rsid w:val="3E7A00D6"/>
    <w:rsid w:val="3EBC03E7"/>
    <w:rsid w:val="3EC67D6F"/>
    <w:rsid w:val="3ED11D84"/>
    <w:rsid w:val="3ED249EF"/>
    <w:rsid w:val="3EE919FA"/>
    <w:rsid w:val="3EF06A82"/>
    <w:rsid w:val="3EF95B5F"/>
    <w:rsid w:val="3F1E3733"/>
    <w:rsid w:val="3F6D2A84"/>
    <w:rsid w:val="3F734E21"/>
    <w:rsid w:val="3F74482A"/>
    <w:rsid w:val="3F75335C"/>
    <w:rsid w:val="3F7A33B2"/>
    <w:rsid w:val="3FA903F1"/>
    <w:rsid w:val="3FB81D35"/>
    <w:rsid w:val="3FD812C1"/>
    <w:rsid w:val="3FE14B17"/>
    <w:rsid w:val="40175D4A"/>
    <w:rsid w:val="401E2B47"/>
    <w:rsid w:val="401E50EB"/>
    <w:rsid w:val="402D5104"/>
    <w:rsid w:val="406A3913"/>
    <w:rsid w:val="407D1B7C"/>
    <w:rsid w:val="409A272E"/>
    <w:rsid w:val="40AD06B3"/>
    <w:rsid w:val="40B732E0"/>
    <w:rsid w:val="40CB5908"/>
    <w:rsid w:val="40D63B9D"/>
    <w:rsid w:val="40F26FC4"/>
    <w:rsid w:val="410B75F3"/>
    <w:rsid w:val="4119073E"/>
    <w:rsid w:val="411E311B"/>
    <w:rsid w:val="416E7E60"/>
    <w:rsid w:val="41777B2F"/>
    <w:rsid w:val="417C1E33"/>
    <w:rsid w:val="417D6D39"/>
    <w:rsid w:val="41882310"/>
    <w:rsid w:val="41997AD7"/>
    <w:rsid w:val="41A32E5F"/>
    <w:rsid w:val="41B8231A"/>
    <w:rsid w:val="41C436B7"/>
    <w:rsid w:val="41C442F6"/>
    <w:rsid w:val="41CD5B07"/>
    <w:rsid w:val="41CD6481"/>
    <w:rsid w:val="41D36A2F"/>
    <w:rsid w:val="41D52D40"/>
    <w:rsid w:val="41EB4521"/>
    <w:rsid w:val="41F42EB3"/>
    <w:rsid w:val="42386F5D"/>
    <w:rsid w:val="425C0010"/>
    <w:rsid w:val="425D60B8"/>
    <w:rsid w:val="426F4BCF"/>
    <w:rsid w:val="42725940"/>
    <w:rsid w:val="427F3D3D"/>
    <w:rsid w:val="42931CD4"/>
    <w:rsid w:val="42BD530A"/>
    <w:rsid w:val="42CA554C"/>
    <w:rsid w:val="42D1599F"/>
    <w:rsid w:val="42D82357"/>
    <w:rsid w:val="42DE419C"/>
    <w:rsid w:val="42E7242D"/>
    <w:rsid w:val="42EC05D1"/>
    <w:rsid w:val="42FA2BEB"/>
    <w:rsid w:val="42FE7191"/>
    <w:rsid w:val="43036368"/>
    <w:rsid w:val="43120812"/>
    <w:rsid w:val="432356B6"/>
    <w:rsid w:val="432972AF"/>
    <w:rsid w:val="432A5723"/>
    <w:rsid w:val="433A3E49"/>
    <w:rsid w:val="4346004D"/>
    <w:rsid w:val="436A28AB"/>
    <w:rsid w:val="43751DB2"/>
    <w:rsid w:val="438D7FF6"/>
    <w:rsid w:val="43C651F8"/>
    <w:rsid w:val="43CC6D1F"/>
    <w:rsid w:val="43F3776B"/>
    <w:rsid w:val="44255852"/>
    <w:rsid w:val="443635C9"/>
    <w:rsid w:val="44594E48"/>
    <w:rsid w:val="44A03634"/>
    <w:rsid w:val="44A63ADE"/>
    <w:rsid w:val="44B120D9"/>
    <w:rsid w:val="44C2601F"/>
    <w:rsid w:val="44DB48A8"/>
    <w:rsid w:val="44DC7506"/>
    <w:rsid w:val="44DF1057"/>
    <w:rsid w:val="44E77FFF"/>
    <w:rsid w:val="44FA5E52"/>
    <w:rsid w:val="44FD0A67"/>
    <w:rsid w:val="450373A3"/>
    <w:rsid w:val="45090538"/>
    <w:rsid w:val="451E55E8"/>
    <w:rsid w:val="45242C75"/>
    <w:rsid w:val="452B7DF8"/>
    <w:rsid w:val="452C4845"/>
    <w:rsid w:val="45316278"/>
    <w:rsid w:val="45467488"/>
    <w:rsid w:val="45536DA7"/>
    <w:rsid w:val="458D6F1D"/>
    <w:rsid w:val="459A3D3D"/>
    <w:rsid w:val="45BA33EE"/>
    <w:rsid w:val="45CB1404"/>
    <w:rsid w:val="45D2263C"/>
    <w:rsid w:val="45DB5C32"/>
    <w:rsid w:val="45E7015B"/>
    <w:rsid w:val="46082801"/>
    <w:rsid w:val="462E7BA0"/>
    <w:rsid w:val="46760E44"/>
    <w:rsid w:val="46814942"/>
    <w:rsid w:val="468A5D2A"/>
    <w:rsid w:val="468E4AE3"/>
    <w:rsid w:val="46A83396"/>
    <w:rsid w:val="46B37A5B"/>
    <w:rsid w:val="46B7219B"/>
    <w:rsid w:val="46CA43C6"/>
    <w:rsid w:val="47087A7A"/>
    <w:rsid w:val="471825FE"/>
    <w:rsid w:val="473A599B"/>
    <w:rsid w:val="475542A7"/>
    <w:rsid w:val="476D7977"/>
    <w:rsid w:val="47847736"/>
    <w:rsid w:val="478A03C2"/>
    <w:rsid w:val="478C0AA1"/>
    <w:rsid w:val="47B70069"/>
    <w:rsid w:val="47C66E14"/>
    <w:rsid w:val="47F162A7"/>
    <w:rsid w:val="47FC3F3E"/>
    <w:rsid w:val="481A0245"/>
    <w:rsid w:val="48461039"/>
    <w:rsid w:val="485C17FB"/>
    <w:rsid w:val="485E3010"/>
    <w:rsid w:val="488611D5"/>
    <w:rsid w:val="48920B4F"/>
    <w:rsid w:val="48B3191C"/>
    <w:rsid w:val="48CC031D"/>
    <w:rsid w:val="48FC4973"/>
    <w:rsid w:val="48FD6D76"/>
    <w:rsid w:val="48FE0469"/>
    <w:rsid w:val="49073043"/>
    <w:rsid w:val="490A228D"/>
    <w:rsid w:val="495F1B68"/>
    <w:rsid w:val="498A0A0D"/>
    <w:rsid w:val="498B18F7"/>
    <w:rsid w:val="49964AFB"/>
    <w:rsid w:val="49991F04"/>
    <w:rsid w:val="499E645A"/>
    <w:rsid w:val="49D529B6"/>
    <w:rsid w:val="49FA4443"/>
    <w:rsid w:val="4A156216"/>
    <w:rsid w:val="4A1F6E09"/>
    <w:rsid w:val="4A3215C2"/>
    <w:rsid w:val="4A4A6F73"/>
    <w:rsid w:val="4A4E13C9"/>
    <w:rsid w:val="4A8860F2"/>
    <w:rsid w:val="4AA12AC9"/>
    <w:rsid w:val="4ADF7ECC"/>
    <w:rsid w:val="4AF40CB4"/>
    <w:rsid w:val="4B097198"/>
    <w:rsid w:val="4B0A1BCA"/>
    <w:rsid w:val="4B3A1CB4"/>
    <w:rsid w:val="4B65054D"/>
    <w:rsid w:val="4B803A10"/>
    <w:rsid w:val="4B9A4555"/>
    <w:rsid w:val="4BBC6CB7"/>
    <w:rsid w:val="4BCA3278"/>
    <w:rsid w:val="4BD83EA2"/>
    <w:rsid w:val="4BE82D9D"/>
    <w:rsid w:val="4BF338B3"/>
    <w:rsid w:val="4C03562B"/>
    <w:rsid w:val="4C21279C"/>
    <w:rsid w:val="4C246E1A"/>
    <w:rsid w:val="4C680B50"/>
    <w:rsid w:val="4C6E468D"/>
    <w:rsid w:val="4C7778DA"/>
    <w:rsid w:val="4C8845C0"/>
    <w:rsid w:val="4CA41CD0"/>
    <w:rsid w:val="4CBB50EB"/>
    <w:rsid w:val="4CC739BE"/>
    <w:rsid w:val="4CE30923"/>
    <w:rsid w:val="4CED5E27"/>
    <w:rsid w:val="4CF33589"/>
    <w:rsid w:val="4CF62C69"/>
    <w:rsid w:val="4D0534CD"/>
    <w:rsid w:val="4D106DBE"/>
    <w:rsid w:val="4D612453"/>
    <w:rsid w:val="4D631808"/>
    <w:rsid w:val="4D6A2076"/>
    <w:rsid w:val="4D724F82"/>
    <w:rsid w:val="4D803720"/>
    <w:rsid w:val="4DAD1B1B"/>
    <w:rsid w:val="4DDF5A3E"/>
    <w:rsid w:val="4DE61B91"/>
    <w:rsid w:val="4DE67876"/>
    <w:rsid w:val="4DED0DF9"/>
    <w:rsid w:val="4DF20A46"/>
    <w:rsid w:val="4E082D8D"/>
    <w:rsid w:val="4E223E7D"/>
    <w:rsid w:val="4E556A2A"/>
    <w:rsid w:val="4E6C5A1E"/>
    <w:rsid w:val="4E704ACE"/>
    <w:rsid w:val="4EAD3B43"/>
    <w:rsid w:val="4EF032CD"/>
    <w:rsid w:val="4EFC0F67"/>
    <w:rsid w:val="4EFE636C"/>
    <w:rsid w:val="4F005649"/>
    <w:rsid w:val="4F124821"/>
    <w:rsid w:val="4F1974D8"/>
    <w:rsid w:val="4F3061E3"/>
    <w:rsid w:val="4F3C00B7"/>
    <w:rsid w:val="4F5E36F4"/>
    <w:rsid w:val="4F6247EF"/>
    <w:rsid w:val="4F705B2C"/>
    <w:rsid w:val="4F7C3465"/>
    <w:rsid w:val="4F8A1AE9"/>
    <w:rsid w:val="4F8D4FC6"/>
    <w:rsid w:val="4F9F5615"/>
    <w:rsid w:val="4FA138BB"/>
    <w:rsid w:val="4FAA4B54"/>
    <w:rsid w:val="4FC969FA"/>
    <w:rsid w:val="4FDD147C"/>
    <w:rsid w:val="4FE55C11"/>
    <w:rsid w:val="4FEE7F08"/>
    <w:rsid w:val="4FF023AD"/>
    <w:rsid w:val="4FFF4499"/>
    <w:rsid w:val="50085A74"/>
    <w:rsid w:val="500D1031"/>
    <w:rsid w:val="503E332B"/>
    <w:rsid w:val="50730AA9"/>
    <w:rsid w:val="50811F0F"/>
    <w:rsid w:val="5082363B"/>
    <w:rsid w:val="50A44BAA"/>
    <w:rsid w:val="50B46ABE"/>
    <w:rsid w:val="50BE1EBB"/>
    <w:rsid w:val="50C50415"/>
    <w:rsid w:val="50D83A48"/>
    <w:rsid w:val="50ED4CE4"/>
    <w:rsid w:val="50F81D02"/>
    <w:rsid w:val="51057794"/>
    <w:rsid w:val="51063B27"/>
    <w:rsid w:val="51105078"/>
    <w:rsid w:val="512A1D81"/>
    <w:rsid w:val="513344C9"/>
    <w:rsid w:val="51376256"/>
    <w:rsid w:val="51516E38"/>
    <w:rsid w:val="515406D7"/>
    <w:rsid w:val="51544826"/>
    <w:rsid w:val="519C7D28"/>
    <w:rsid w:val="51A443FF"/>
    <w:rsid w:val="51AE2D1E"/>
    <w:rsid w:val="51C42B78"/>
    <w:rsid w:val="51C84229"/>
    <w:rsid w:val="51FF2E33"/>
    <w:rsid w:val="52152644"/>
    <w:rsid w:val="52171B38"/>
    <w:rsid w:val="52217636"/>
    <w:rsid w:val="52274292"/>
    <w:rsid w:val="52327B94"/>
    <w:rsid w:val="5236517B"/>
    <w:rsid w:val="5242766D"/>
    <w:rsid w:val="52451301"/>
    <w:rsid w:val="525936D6"/>
    <w:rsid w:val="52740D9F"/>
    <w:rsid w:val="527434F3"/>
    <w:rsid w:val="52822EAD"/>
    <w:rsid w:val="528D1ECB"/>
    <w:rsid w:val="5294522F"/>
    <w:rsid w:val="529A7DCA"/>
    <w:rsid w:val="52D705A7"/>
    <w:rsid w:val="52D9311D"/>
    <w:rsid w:val="52DB1C6F"/>
    <w:rsid w:val="52F01F40"/>
    <w:rsid w:val="532002D9"/>
    <w:rsid w:val="53394A27"/>
    <w:rsid w:val="5351545D"/>
    <w:rsid w:val="53650979"/>
    <w:rsid w:val="537110A7"/>
    <w:rsid w:val="53B2427F"/>
    <w:rsid w:val="53C46449"/>
    <w:rsid w:val="53DD0CAB"/>
    <w:rsid w:val="53E37A74"/>
    <w:rsid w:val="53E70AF7"/>
    <w:rsid w:val="54276E63"/>
    <w:rsid w:val="542D24E0"/>
    <w:rsid w:val="546F5F7F"/>
    <w:rsid w:val="547D325A"/>
    <w:rsid w:val="548E6FAA"/>
    <w:rsid w:val="54B056BF"/>
    <w:rsid w:val="54C92C99"/>
    <w:rsid w:val="54D5335A"/>
    <w:rsid w:val="54D63503"/>
    <w:rsid w:val="54DF7F9A"/>
    <w:rsid w:val="55191632"/>
    <w:rsid w:val="552C461B"/>
    <w:rsid w:val="552F1841"/>
    <w:rsid w:val="553F6D7B"/>
    <w:rsid w:val="55447CF3"/>
    <w:rsid w:val="55576452"/>
    <w:rsid w:val="556067C2"/>
    <w:rsid w:val="55645CB3"/>
    <w:rsid w:val="5569277E"/>
    <w:rsid w:val="557B7275"/>
    <w:rsid w:val="5593366E"/>
    <w:rsid w:val="55AB3B7B"/>
    <w:rsid w:val="55B34FE6"/>
    <w:rsid w:val="55C02E12"/>
    <w:rsid w:val="55F45C2C"/>
    <w:rsid w:val="55FC6D8B"/>
    <w:rsid w:val="5613606B"/>
    <w:rsid w:val="561F10DA"/>
    <w:rsid w:val="56392257"/>
    <w:rsid w:val="564E336E"/>
    <w:rsid w:val="56676FCC"/>
    <w:rsid w:val="566C28B5"/>
    <w:rsid w:val="56C775D9"/>
    <w:rsid w:val="56CB7266"/>
    <w:rsid w:val="56DC6EF8"/>
    <w:rsid w:val="56EA1FC2"/>
    <w:rsid w:val="571D2FB8"/>
    <w:rsid w:val="575D2716"/>
    <w:rsid w:val="575D7A65"/>
    <w:rsid w:val="57632477"/>
    <w:rsid w:val="57641710"/>
    <w:rsid w:val="579762F8"/>
    <w:rsid w:val="57CB3FCA"/>
    <w:rsid w:val="580149B7"/>
    <w:rsid w:val="5814471C"/>
    <w:rsid w:val="5818524F"/>
    <w:rsid w:val="582A0F02"/>
    <w:rsid w:val="58304A25"/>
    <w:rsid w:val="58355C07"/>
    <w:rsid w:val="584B1F6D"/>
    <w:rsid w:val="5868235A"/>
    <w:rsid w:val="586C045B"/>
    <w:rsid w:val="58875A02"/>
    <w:rsid w:val="588A2F54"/>
    <w:rsid w:val="588D297A"/>
    <w:rsid w:val="58920F80"/>
    <w:rsid w:val="5895529F"/>
    <w:rsid w:val="589E379D"/>
    <w:rsid w:val="589F2A03"/>
    <w:rsid w:val="58AF3D2D"/>
    <w:rsid w:val="58B2188A"/>
    <w:rsid w:val="58B4760B"/>
    <w:rsid w:val="58BE2186"/>
    <w:rsid w:val="58C26637"/>
    <w:rsid w:val="58E00AF9"/>
    <w:rsid w:val="58E80756"/>
    <w:rsid w:val="58EA204C"/>
    <w:rsid w:val="58F83C3C"/>
    <w:rsid w:val="59151781"/>
    <w:rsid w:val="591B1D04"/>
    <w:rsid w:val="592A24B6"/>
    <w:rsid w:val="59350EFD"/>
    <w:rsid w:val="595A4FCC"/>
    <w:rsid w:val="59775969"/>
    <w:rsid w:val="5986571A"/>
    <w:rsid w:val="598A1341"/>
    <w:rsid w:val="59A41742"/>
    <w:rsid w:val="59B03FB3"/>
    <w:rsid w:val="59B86E0A"/>
    <w:rsid w:val="59DB4C2D"/>
    <w:rsid w:val="59FD1CCB"/>
    <w:rsid w:val="5A0472D7"/>
    <w:rsid w:val="5A09529C"/>
    <w:rsid w:val="5A2E01D2"/>
    <w:rsid w:val="5A2E0C98"/>
    <w:rsid w:val="5A3C29E3"/>
    <w:rsid w:val="5A445F2E"/>
    <w:rsid w:val="5A4D2A77"/>
    <w:rsid w:val="5A502380"/>
    <w:rsid w:val="5A5E38A6"/>
    <w:rsid w:val="5A696CFE"/>
    <w:rsid w:val="5A7B4DF5"/>
    <w:rsid w:val="5A9F0C15"/>
    <w:rsid w:val="5ACC695E"/>
    <w:rsid w:val="5AE43E13"/>
    <w:rsid w:val="5AEF69D3"/>
    <w:rsid w:val="5B046808"/>
    <w:rsid w:val="5B103B25"/>
    <w:rsid w:val="5B22383C"/>
    <w:rsid w:val="5B436494"/>
    <w:rsid w:val="5B873DE9"/>
    <w:rsid w:val="5B8E63EB"/>
    <w:rsid w:val="5B951DAB"/>
    <w:rsid w:val="5BE32F90"/>
    <w:rsid w:val="5BF20521"/>
    <w:rsid w:val="5BF51C9F"/>
    <w:rsid w:val="5C276059"/>
    <w:rsid w:val="5C2A2958"/>
    <w:rsid w:val="5C6B0A25"/>
    <w:rsid w:val="5C910DFF"/>
    <w:rsid w:val="5C984BF7"/>
    <w:rsid w:val="5CA94B2D"/>
    <w:rsid w:val="5CB14DDA"/>
    <w:rsid w:val="5CBB10B3"/>
    <w:rsid w:val="5CBE18BD"/>
    <w:rsid w:val="5CDD6ADC"/>
    <w:rsid w:val="5CF55FF3"/>
    <w:rsid w:val="5D127CCC"/>
    <w:rsid w:val="5D33137A"/>
    <w:rsid w:val="5D4C3AFA"/>
    <w:rsid w:val="5D6560A1"/>
    <w:rsid w:val="5D7B6BC9"/>
    <w:rsid w:val="5D8C5689"/>
    <w:rsid w:val="5DD55938"/>
    <w:rsid w:val="5DEE5204"/>
    <w:rsid w:val="5E147FF7"/>
    <w:rsid w:val="5E182C9A"/>
    <w:rsid w:val="5E2C631D"/>
    <w:rsid w:val="5E6608D0"/>
    <w:rsid w:val="5E6745C3"/>
    <w:rsid w:val="5E677D08"/>
    <w:rsid w:val="5E9841D3"/>
    <w:rsid w:val="5EAD029F"/>
    <w:rsid w:val="5F0A604C"/>
    <w:rsid w:val="5F1C0009"/>
    <w:rsid w:val="5F305680"/>
    <w:rsid w:val="5F313E05"/>
    <w:rsid w:val="5F373367"/>
    <w:rsid w:val="5F3A09A6"/>
    <w:rsid w:val="5F425760"/>
    <w:rsid w:val="5F577967"/>
    <w:rsid w:val="5F5959D3"/>
    <w:rsid w:val="5F703A31"/>
    <w:rsid w:val="5F772CCA"/>
    <w:rsid w:val="5F8B1FBD"/>
    <w:rsid w:val="5F9B0645"/>
    <w:rsid w:val="5FBF25E3"/>
    <w:rsid w:val="5FD27878"/>
    <w:rsid w:val="5FE90741"/>
    <w:rsid w:val="5FFB02BA"/>
    <w:rsid w:val="602E127C"/>
    <w:rsid w:val="609053BE"/>
    <w:rsid w:val="60956361"/>
    <w:rsid w:val="609D27DF"/>
    <w:rsid w:val="60A56E1D"/>
    <w:rsid w:val="60A64D2E"/>
    <w:rsid w:val="60BC37E9"/>
    <w:rsid w:val="60DC6BF5"/>
    <w:rsid w:val="6111304F"/>
    <w:rsid w:val="61212C8A"/>
    <w:rsid w:val="612F0860"/>
    <w:rsid w:val="614262CB"/>
    <w:rsid w:val="61435DF9"/>
    <w:rsid w:val="61444BB1"/>
    <w:rsid w:val="61751E22"/>
    <w:rsid w:val="617F2934"/>
    <w:rsid w:val="61853EDA"/>
    <w:rsid w:val="619233A1"/>
    <w:rsid w:val="61A66C9F"/>
    <w:rsid w:val="61DA0A96"/>
    <w:rsid w:val="61E949C5"/>
    <w:rsid w:val="61ED2D92"/>
    <w:rsid w:val="61F00031"/>
    <w:rsid w:val="61F85E65"/>
    <w:rsid w:val="620E6B25"/>
    <w:rsid w:val="62141014"/>
    <w:rsid w:val="624F1172"/>
    <w:rsid w:val="62535099"/>
    <w:rsid w:val="62744735"/>
    <w:rsid w:val="6279523C"/>
    <w:rsid w:val="628609D2"/>
    <w:rsid w:val="62B0540A"/>
    <w:rsid w:val="62B5354A"/>
    <w:rsid w:val="62BB5928"/>
    <w:rsid w:val="62C931F5"/>
    <w:rsid w:val="62D56E4C"/>
    <w:rsid w:val="62F83E47"/>
    <w:rsid w:val="62FC0A2D"/>
    <w:rsid w:val="6309302D"/>
    <w:rsid w:val="634863A3"/>
    <w:rsid w:val="634A0128"/>
    <w:rsid w:val="635B2F03"/>
    <w:rsid w:val="636462B6"/>
    <w:rsid w:val="63857870"/>
    <w:rsid w:val="6395532A"/>
    <w:rsid w:val="639C0CB7"/>
    <w:rsid w:val="63A06046"/>
    <w:rsid w:val="63A9779F"/>
    <w:rsid w:val="63B13035"/>
    <w:rsid w:val="63B75450"/>
    <w:rsid w:val="63EF2451"/>
    <w:rsid w:val="640F19C6"/>
    <w:rsid w:val="6414688F"/>
    <w:rsid w:val="64866A2E"/>
    <w:rsid w:val="64926D1E"/>
    <w:rsid w:val="64A67AC6"/>
    <w:rsid w:val="64E87703"/>
    <w:rsid w:val="64F101DF"/>
    <w:rsid w:val="64F5620F"/>
    <w:rsid w:val="650E5301"/>
    <w:rsid w:val="65153BC1"/>
    <w:rsid w:val="65200BE5"/>
    <w:rsid w:val="65297FE9"/>
    <w:rsid w:val="655D477C"/>
    <w:rsid w:val="659F4066"/>
    <w:rsid w:val="65A372BD"/>
    <w:rsid w:val="65E1612B"/>
    <w:rsid w:val="65FB42B1"/>
    <w:rsid w:val="66254501"/>
    <w:rsid w:val="663F7BBC"/>
    <w:rsid w:val="664629AF"/>
    <w:rsid w:val="6651193B"/>
    <w:rsid w:val="6656725A"/>
    <w:rsid w:val="66630557"/>
    <w:rsid w:val="66770C27"/>
    <w:rsid w:val="66927859"/>
    <w:rsid w:val="66B7683D"/>
    <w:rsid w:val="66B9678A"/>
    <w:rsid w:val="66C87D9A"/>
    <w:rsid w:val="670A34FC"/>
    <w:rsid w:val="670D215A"/>
    <w:rsid w:val="671C1B8A"/>
    <w:rsid w:val="6724600E"/>
    <w:rsid w:val="674D7D2D"/>
    <w:rsid w:val="675A56F4"/>
    <w:rsid w:val="675B4F9B"/>
    <w:rsid w:val="67605A12"/>
    <w:rsid w:val="67653026"/>
    <w:rsid w:val="678E3CAA"/>
    <w:rsid w:val="678F79A7"/>
    <w:rsid w:val="67A244B1"/>
    <w:rsid w:val="67BE346E"/>
    <w:rsid w:val="67C7081F"/>
    <w:rsid w:val="67E4100F"/>
    <w:rsid w:val="67EE1416"/>
    <w:rsid w:val="67F81964"/>
    <w:rsid w:val="68020461"/>
    <w:rsid w:val="680B2514"/>
    <w:rsid w:val="681B06FA"/>
    <w:rsid w:val="681B57FB"/>
    <w:rsid w:val="68246D79"/>
    <w:rsid w:val="683D18EB"/>
    <w:rsid w:val="68611518"/>
    <w:rsid w:val="68670295"/>
    <w:rsid w:val="686F2D14"/>
    <w:rsid w:val="68C60E9B"/>
    <w:rsid w:val="68CE1D78"/>
    <w:rsid w:val="68CF10DE"/>
    <w:rsid w:val="68DB64BA"/>
    <w:rsid w:val="68DE5E59"/>
    <w:rsid w:val="68F1591B"/>
    <w:rsid w:val="68F8384F"/>
    <w:rsid w:val="6900747E"/>
    <w:rsid w:val="69076B8B"/>
    <w:rsid w:val="69083AE2"/>
    <w:rsid w:val="691C23C7"/>
    <w:rsid w:val="69317AAB"/>
    <w:rsid w:val="6934129F"/>
    <w:rsid w:val="697839F9"/>
    <w:rsid w:val="69895B12"/>
    <w:rsid w:val="69896F58"/>
    <w:rsid w:val="69994648"/>
    <w:rsid w:val="69B30897"/>
    <w:rsid w:val="69B63004"/>
    <w:rsid w:val="69B71D92"/>
    <w:rsid w:val="69BF2785"/>
    <w:rsid w:val="69D777A2"/>
    <w:rsid w:val="69E6396E"/>
    <w:rsid w:val="69E74D77"/>
    <w:rsid w:val="69EB1966"/>
    <w:rsid w:val="69F10B18"/>
    <w:rsid w:val="69F5032D"/>
    <w:rsid w:val="69FC4E92"/>
    <w:rsid w:val="6A146542"/>
    <w:rsid w:val="6A261962"/>
    <w:rsid w:val="6A414147"/>
    <w:rsid w:val="6A463113"/>
    <w:rsid w:val="6A4B4608"/>
    <w:rsid w:val="6A672880"/>
    <w:rsid w:val="6A685E0A"/>
    <w:rsid w:val="6A68658E"/>
    <w:rsid w:val="6A691DDF"/>
    <w:rsid w:val="6A7059A1"/>
    <w:rsid w:val="6A8B7443"/>
    <w:rsid w:val="6A8E5419"/>
    <w:rsid w:val="6AAA33CF"/>
    <w:rsid w:val="6AB4053B"/>
    <w:rsid w:val="6AB877F7"/>
    <w:rsid w:val="6ABE1C72"/>
    <w:rsid w:val="6AD01849"/>
    <w:rsid w:val="6AD3193B"/>
    <w:rsid w:val="6ADC4A3A"/>
    <w:rsid w:val="6B0921E7"/>
    <w:rsid w:val="6B2023EB"/>
    <w:rsid w:val="6B4C48E8"/>
    <w:rsid w:val="6B540B00"/>
    <w:rsid w:val="6B605A61"/>
    <w:rsid w:val="6B6349BF"/>
    <w:rsid w:val="6B6B0877"/>
    <w:rsid w:val="6B751FEF"/>
    <w:rsid w:val="6B81545C"/>
    <w:rsid w:val="6B883337"/>
    <w:rsid w:val="6B8E18F0"/>
    <w:rsid w:val="6BCA2A8B"/>
    <w:rsid w:val="6BDA6248"/>
    <w:rsid w:val="6C09564D"/>
    <w:rsid w:val="6C0D7C21"/>
    <w:rsid w:val="6C150D37"/>
    <w:rsid w:val="6C2203C3"/>
    <w:rsid w:val="6C6425E7"/>
    <w:rsid w:val="6C9977D1"/>
    <w:rsid w:val="6CAE6A95"/>
    <w:rsid w:val="6CAF28D4"/>
    <w:rsid w:val="6CB869BA"/>
    <w:rsid w:val="6CD3394B"/>
    <w:rsid w:val="6D1A1449"/>
    <w:rsid w:val="6D2430E3"/>
    <w:rsid w:val="6D2F407A"/>
    <w:rsid w:val="6D3547BD"/>
    <w:rsid w:val="6D3C337E"/>
    <w:rsid w:val="6D7A4613"/>
    <w:rsid w:val="6D8C4331"/>
    <w:rsid w:val="6DC410E1"/>
    <w:rsid w:val="6DC66349"/>
    <w:rsid w:val="6DD727FD"/>
    <w:rsid w:val="6DDF0F9B"/>
    <w:rsid w:val="6DEF614F"/>
    <w:rsid w:val="6E006ADE"/>
    <w:rsid w:val="6E0C71DC"/>
    <w:rsid w:val="6E1D7FF6"/>
    <w:rsid w:val="6E220228"/>
    <w:rsid w:val="6E3B25AB"/>
    <w:rsid w:val="6E4E2E4A"/>
    <w:rsid w:val="6E8F1312"/>
    <w:rsid w:val="6EC06FE2"/>
    <w:rsid w:val="6EC40907"/>
    <w:rsid w:val="6EEF1FB1"/>
    <w:rsid w:val="6EF76162"/>
    <w:rsid w:val="6F246C1F"/>
    <w:rsid w:val="6F31353D"/>
    <w:rsid w:val="6F6537BD"/>
    <w:rsid w:val="6F953A54"/>
    <w:rsid w:val="6FA40F5F"/>
    <w:rsid w:val="6FA7365B"/>
    <w:rsid w:val="6FC02C46"/>
    <w:rsid w:val="6FC04606"/>
    <w:rsid w:val="6FD7373C"/>
    <w:rsid w:val="6FF93E7C"/>
    <w:rsid w:val="6FFE5F86"/>
    <w:rsid w:val="703E1873"/>
    <w:rsid w:val="7068553A"/>
    <w:rsid w:val="707D1E81"/>
    <w:rsid w:val="708C7C68"/>
    <w:rsid w:val="70C52CA0"/>
    <w:rsid w:val="70C93D81"/>
    <w:rsid w:val="70CA5D64"/>
    <w:rsid w:val="70D42A26"/>
    <w:rsid w:val="70FB7C6C"/>
    <w:rsid w:val="71194C2A"/>
    <w:rsid w:val="71394727"/>
    <w:rsid w:val="713D061D"/>
    <w:rsid w:val="714469B6"/>
    <w:rsid w:val="715346E1"/>
    <w:rsid w:val="719623B6"/>
    <w:rsid w:val="71A5166C"/>
    <w:rsid w:val="71C06BAF"/>
    <w:rsid w:val="71CE7D8C"/>
    <w:rsid w:val="71D13D39"/>
    <w:rsid w:val="71DF4D6A"/>
    <w:rsid w:val="71E54B42"/>
    <w:rsid w:val="71F6487A"/>
    <w:rsid w:val="71F86256"/>
    <w:rsid w:val="72126147"/>
    <w:rsid w:val="72135B5C"/>
    <w:rsid w:val="723A1032"/>
    <w:rsid w:val="724000CE"/>
    <w:rsid w:val="724A7A9A"/>
    <w:rsid w:val="725559D7"/>
    <w:rsid w:val="72773B57"/>
    <w:rsid w:val="72887D4F"/>
    <w:rsid w:val="728F1BB2"/>
    <w:rsid w:val="729258C5"/>
    <w:rsid w:val="72BE357F"/>
    <w:rsid w:val="72D76AAA"/>
    <w:rsid w:val="72DD433E"/>
    <w:rsid w:val="72E45EC6"/>
    <w:rsid w:val="72EB1CAE"/>
    <w:rsid w:val="72ED7807"/>
    <w:rsid w:val="730579C3"/>
    <w:rsid w:val="73086593"/>
    <w:rsid w:val="7318635A"/>
    <w:rsid w:val="73211008"/>
    <w:rsid w:val="73235CE1"/>
    <w:rsid w:val="732948A8"/>
    <w:rsid w:val="7333177C"/>
    <w:rsid w:val="733A5527"/>
    <w:rsid w:val="735F255F"/>
    <w:rsid w:val="73627FB0"/>
    <w:rsid w:val="738202F2"/>
    <w:rsid w:val="738564EC"/>
    <w:rsid w:val="73C02959"/>
    <w:rsid w:val="73C673BC"/>
    <w:rsid w:val="73D80A04"/>
    <w:rsid w:val="73E31FDA"/>
    <w:rsid w:val="73EA7BFE"/>
    <w:rsid w:val="73F7776C"/>
    <w:rsid w:val="74060B7D"/>
    <w:rsid w:val="7423429A"/>
    <w:rsid w:val="74290223"/>
    <w:rsid w:val="743656BC"/>
    <w:rsid w:val="744175A2"/>
    <w:rsid w:val="74624D35"/>
    <w:rsid w:val="74660B60"/>
    <w:rsid w:val="74AA7F40"/>
    <w:rsid w:val="74B14C5A"/>
    <w:rsid w:val="74CE4EB6"/>
    <w:rsid w:val="74D87840"/>
    <w:rsid w:val="74F247B0"/>
    <w:rsid w:val="74F34B47"/>
    <w:rsid w:val="750864ED"/>
    <w:rsid w:val="752227B6"/>
    <w:rsid w:val="75230698"/>
    <w:rsid w:val="754D69ED"/>
    <w:rsid w:val="7564688B"/>
    <w:rsid w:val="75B834C3"/>
    <w:rsid w:val="75CE76BA"/>
    <w:rsid w:val="75E048FB"/>
    <w:rsid w:val="75F34C30"/>
    <w:rsid w:val="75FA1BD6"/>
    <w:rsid w:val="761A0D35"/>
    <w:rsid w:val="761E6BFE"/>
    <w:rsid w:val="762A1882"/>
    <w:rsid w:val="763321F6"/>
    <w:rsid w:val="764C7844"/>
    <w:rsid w:val="7665623F"/>
    <w:rsid w:val="76725FEE"/>
    <w:rsid w:val="76834065"/>
    <w:rsid w:val="7688549B"/>
    <w:rsid w:val="76B017E2"/>
    <w:rsid w:val="76B866E2"/>
    <w:rsid w:val="76D014F3"/>
    <w:rsid w:val="76D72C63"/>
    <w:rsid w:val="76E57EDA"/>
    <w:rsid w:val="76EE65F0"/>
    <w:rsid w:val="76F12C7C"/>
    <w:rsid w:val="76F65FE7"/>
    <w:rsid w:val="76F9346F"/>
    <w:rsid w:val="77277D4B"/>
    <w:rsid w:val="773445AC"/>
    <w:rsid w:val="773B55DB"/>
    <w:rsid w:val="773F4EBA"/>
    <w:rsid w:val="7780274B"/>
    <w:rsid w:val="77875277"/>
    <w:rsid w:val="77D24E73"/>
    <w:rsid w:val="77DF27C4"/>
    <w:rsid w:val="77F73F1E"/>
    <w:rsid w:val="77FB1DDE"/>
    <w:rsid w:val="78022FE9"/>
    <w:rsid w:val="780662E8"/>
    <w:rsid w:val="780F6831"/>
    <w:rsid w:val="78173E35"/>
    <w:rsid w:val="78202F3D"/>
    <w:rsid w:val="78400A7F"/>
    <w:rsid w:val="78565E96"/>
    <w:rsid w:val="786F418E"/>
    <w:rsid w:val="788C43E9"/>
    <w:rsid w:val="788C6666"/>
    <w:rsid w:val="78AB4CF7"/>
    <w:rsid w:val="78C04A01"/>
    <w:rsid w:val="78C059D9"/>
    <w:rsid w:val="78C93ABE"/>
    <w:rsid w:val="78CB6299"/>
    <w:rsid w:val="78CD15D4"/>
    <w:rsid w:val="78CE2B84"/>
    <w:rsid w:val="79110DAB"/>
    <w:rsid w:val="79377EC8"/>
    <w:rsid w:val="79917731"/>
    <w:rsid w:val="799314ED"/>
    <w:rsid w:val="79A83226"/>
    <w:rsid w:val="79A92847"/>
    <w:rsid w:val="79AB5383"/>
    <w:rsid w:val="79AE012A"/>
    <w:rsid w:val="79D713F5"/>
    <w:rsid w:val="79EC7188"/>
    <w:rsid w:val="79F54FF3"/>
    <w:rsid w:val="79F55F73"/>
    <w:rsid w:val="7A020D16"/>
    <w:rsid w:val="7A0259E3"/>
    <w:rsid w:val="7A06567B"/>
    <w:rsid w:val="7A175110"/>
    <w:rsid w:val="7A2440CA"/>
    <w:rsid w:val="7A4449DF"/>
    <w:rsid w:val="7A4C39DF"/>
    <w:rsid w:val="7A5D1B5F"/>
    <w:rsid w:val="7A6136A0"/>
    <w:rsid w:val="7A617484"/>
    <w:rsid w:val="7A692114"/>
    <w:rsid w:val="7A7272D0"/>
    <w:rsid w:val="7A732521"/>
    <w:rsid w:val="7A756508"/>
    <w:rsid w:val="7A841F23"/>
    <w:rsid w:val="7A906DF7"/>
    <w:rsid w:val="7A9F5422"/>
    <w:rsid w:val="7AAC707D"/>
    <w:rsid w:val="7ACB6985"/>
    <w:rsid w:val="7AE64117"/>
    <w:rsid w:val="7AF61DF4"/>
    <w:rsid w:val="7B46158B"/>
    <w:rsid w:val="7B47571D"/>
    <w:rsid w:val="7B49734C"/>
    <w:rsid w:val="7B5A09F9"/>
    <w:rsid w:val="7B871D89"/>
    <w:rsid w:val="7B8D505B"/>
    <w:rsid w:val="7B960917"/>
    <w:rsid w:val="7BA13581"/>
    <w:rsid w:val="7BA833B1"/>
    <w:rsid w:val="7BAE1B72"/>
    <w:rsid w:val="7BC07B2C"/>
    <w:rsid w:val="7BCC748A"/>
    <w:rsid w:val="7BEC5CBE"/>
    <w:rsid w:val="7BF2687D"/>
    <w:rsid w:val="7BF65A9B"/>
    <w:rsid w:val="7C286A9D"/>
    <w:rsid w:val="7C293506"/>
    <w:rsid w:val="7C2B749B"/>
    <w:rsid w:val="7C337AB8"/>
    <w:rsid w:val="7C481E0E"/>
    <w:rsid w:val="7C6E01E5"/>
    <w:rsid w:val="7CA05E74"/>
    <w:rsid w:val="7CA659DB"/>
    <w:rsid w:val="7CAA0E2B"/>
    <w:rsid w:val="7CC550A3"/>
    <w:rsid w:val="7CCD5EB6"/>
    <w:rsid w:val="7D180687"/>
    <w:rsid w:val="7D2B6BDC"/>
    <w:rsid w:val="7D3540FD"/>
    <w:rsid w:val="7D5F1990"/>
    <w:rsid w:val="7D8E7B96"/>
    <w:rsid w:val="7D9019D1"/>
    <w:rsid w:val="7DA02AA4"/>
    <w:rsid w:val="7DB96567"/>
    <w:rsid w:val="7DE6291C"/>
    <w:rsid w:val="7E051586"/>
    <w:rsid w:val="7E2E56D4"/>
    <w:rsid w:val="7E4B2B13"/>
    <w:rsid w:val="7E7A049B"/>
    <w:rsid w:val="7E841A08"/>
    <w:rsid w:val="7E890938"/>
    <w:rsid w:val="7E8F0A4C"/>
    <w:rsid w:val="7E995585"/>
    <w:rsid w:val="7E9B6ABE"/>
    <w:rsid w:val="7E9B774B"/>
    <w:rsid w:val="7E9D641A"/>
    <w:rsid w:val="7EB20F42"/>
    <w:rsid w:val="7EC7727C"/>
    <w:rsid w:val="7EC91A95"/>
    <w:rsid w:val="7EDD4126"/>
    <w:rsid w:val="7EDF56BD"/>
    <w:rsid w:val="7EEC216D"/>
    <w:rsid w:val="7F032F47"/>
    <w:rsid w:val="7F044D1F"/>
    <w:rsid w:val="7F056491"/>
    <w:rsid w:val="7F0B31AC"/>
    <w:rsid w:val="7F216803"/>
    <w:rsid w:val="7F2576C4"/>
    <w:rsid w:val="7F45562B"/>
    <w:rsid w:val="7F485BE7"/>
    <w:rsid w:val="7F4A79DC"/>
    <w:rsid w:val="7F841C19"/>
    <w:rsid w:val="7F87517A"/>
    <w:rsid w:val="7F8E329A"/>
    <w:rsid w:val="7F9C372F"/>
    <w:rsid w:val="7F9F1D5B"/>
    <w:rsid w:val="7FA44454"/>
    <w:rsid w:val="7FBB567E"/>
    <w:rsid w:val="7FD10C5D"/>
    <w:rsid w:val="7FF50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1"/>
    <w:qFormat/>
    <w:uiPriority w:val="0"/>
    <w:pPr>
      <w:keepNext/>
      <w:keepLines/>
      <w:ind w:firstLine="200" w:firstLineChars="200"/>
      <w:outlineLvl w:val="0"/>
    </w:pPr>
    <w:rPr>
      <w:rFonts w:eastAsia="黑体"/>
      <w:bCs/>
      <w:kern w:val="0"/>
      <w:sz w:val="32"/>
      <w:szCs w:val="44"/>
    </w:rPr>
  </w:style>
  <w:style w:type="paragraph" w:styleId="5">
    <w:name w:val="heading 2"/>
    <w:basedOn w:val="1"/>
    <w:next w:val="6"/>
    <w:unhideWhenUsed/>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after="260" w:line="413" w:lineRule="auto"/>
      <w:outlineLvl w:val="2"/>
    </w:pPr>
    <w:rPr>
      <w:b/>
      <w:sz w:val="32"/>
    </w:rPr>
  </w:style>
  <w:style w:type="paragraph" w:styleId="7">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8">
    <w:name w:val="heading 5"/>
    <w:basedOn w:val="1"/>
    <w:next w:val="1"/>
    <w:unhideWhenUsed/>
    <w:qFormat/>
    <w:uiPriority w:val="0"/>
    <w:pPr>
      <w:keepNext/>
      <w:keepLines/>
      <w:spacing w:before="280" w:after="290" w:line="372" w:lineRule="auto"/>
      <w:outlineLvl w:val="4"/>
    </w:pPr>
    <w:rPr>
      <w:b/>
      <w:sz w:val="28"/>
    </w:rPr>
  </w:style>
  <w:style w:type="paragraph" w:styleId="9">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paragraph" w:styleId="10">
    <w:name w:val="heading 7"/>
    <w:basedOn w:val="1"/>
    <w:next w:val="1"/>
    <w:unhideWhenUsed/>
    <w:qFormat/>
    <w:uiPriority w:val="0"/>
    <w:pPr>
      <w:keepNext/>
      <w:keepLines/>
      <w:spacing w:before="240" w:after="64" w:line="317" w:lineRule="auto"/>
      <w:outlineLvl w:val="6"/>
    </w:pPr>
    <w:rPr>
      <w:b/>
      <w:sz w:val="24"/>
    </w:rPr>
  </w:style>
  <w:style w:type="paragraph" w:styleId="11">
    <w:name w:val="heading 8"/>
    <w:basedOn w:val="1"/>
    <w:next w:val="1"/>
    <w:unhideWhenUsed/>
    <w:qFormat/>
    <w:uiPriority w:val="0"/>
    <w:pPr>
      <w:keepNext/>
      <w:keepLines/>
      <w:spacing w:before="240" w:after="64" w:line="317" w:lineRule="auto"/>
      <w:outlineLvl w:val="7"/>
    </w:pPr>
    <w:rPr>
      <w:rFonts w:ascii="Arial" w:hAnsi="Arial" w:eastAsia="黑体"/>
      <w:sz w:val="24"/>
    </w:rPr>
  </w:style>
  <w:style w:type="paragraph" w:styleId="12">
    <w:name w:val="heading 9"/>
    <w:basedOn w:val="1"/>
    <w:next w:val="1"/>
    <w:unhideWhenUsed/>
    <w:qFormat/>
    <w:uiPriority w:val="0"/>
    <w:pPr>
      <w:keepNext/>
      <w:keepLines/>
      <w:spacing w:before="240" w:after="64" w:line="317" w:lineRule="auto"/>
      <w:outlineLvl w:val="8"/>
    </w:pPr>
    <w:rPr>
      <w:rFonts w:ascii="Arial" w:hAnsi="Arial" w:eastAsia="黑体"/>
    </w:rPr>
  </w:style>
  <w:style w:type="character" w:default="1" w:styleId="26">
    <w:name w:val="Default Paragraph Font"/>
    <w:unhideWhenUsed/>
    <w:qFormat/>
    <w:uiPriority w:val="1"/>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42"/>
    <w:qFormat/>
    <w:uiPriority w:val="0"/>
    <w:pPr>
      <w:spacing w:line="320" w:lineRule="exact"/>
      <w:jc w:val="center"/>
    </w:pPr>
    <w:rPr>
      <w:rFonts w:hint="eastAsia" w:ascii="Times New Roman" w:hAnsi="Times New Roman" w:eastAsia="宋体" w:cs="Times New Roman"/>
      <w:szCs w:val="24"/>
    </w:rPr>
  </w:style>
  <w:style w:type="paragraph" w:styleId="3">
    <w:name w:val="Title"/>
    <w:basedOn w:val="1"/>
    <w:next w:val="1"/>
    <w:qFormat/>
    <w:uiPriority w:val="10"/>
    <w:pPr>
      <w:spacing w:before="240" w:after="240" w:line="600" w:lineRule="exact"/>
      <w:jc w:val="center"/>
      <w:outlineLvl w:val="0"/>
    </w:pPr>
    <w:rPr>
      <w:rFonts w:ascii="Cambria" w:hAnsi="Cambria" w:eastAsia="黑体" w:cs="Times New Roman"/>
      <w:b/>
      <w:bCs/>
      <w:sz w:val="44"/>
      <w:szCs w:val="32"/>
    </w:rPr>
  </w:style>
  <w:style w:type="paragraph" w:styleId="13">
    <w:name w:val="Normal Indent"/>
    <w:basedOn w:val="1"/>
    <w:next w:val="14"/>
    <w:qFormat/>
    <w:uiPriority w:val="0"/>
    <w:pPr>
      <w:ind w:firstLine="420" w:firstLineChars="200"/>
    </w:pPr>
    <w:rPr>
      <w:rFonts w:ascii="Calibri" w:hAnsi="Calibri"/>
      <w:szCs w:val="24"/>
    </w:rPr>
  </w:style>
  <w:style w:type="paragraph" w:styleId="14">
    <w:name w:val="Plain Text"/>
    <w:basedOn w:val="1"/>
    <w:qFormat/>
    <w:uiPriority w:val="99"/>
    <w:rPr>
      <w:rFonts w:ascii="宋体" w:hAnsi="Courier New" w:cs="Courier New"/>
      <w:szCs w:val="21"/>
    </w:rPr>
  </w:style>
  <w:style w:type="paragraph" w:styleId="15">
    <w:name w:val="annotation text"/>
    <w:basedOn w:val="1"/>
    <w:qFormat/>
    <w:uiPriority w:val="0"/>
    <w:pPr>
      <w:jc w:val="left"/>
    </w:pPr>
  </w:style>
  <w:style w:type="paragraph" w:styleId="16">
    <w:name w:val="Body Text Indent"/>
    <w:basedOn w:val="1"/>
    <w:next w:val="1"/>
    <w:unhideWhenUsed/>
    <w:qFormat/>
    <w:uiPriority w:val="99"/>
    <w:pPr>
      <w:spacing w:after="120"/>
      <w:ind w:left="420"/>
    </w:pPr>
    <w:rPr>
      <w:rFonts w:ascii="Calibri" w:hAnsi="Calibri" w:eastAsia="宋体" w:cs="Times New Roman"/>
    </w:rPr>
  </w:style>
  <w:style w:type="paragraph" w:styleId="17">
    <w:name w:val="Balloon Text"/>
    <w:basedOn w:val="1"/>
    <w:link w:val="44"/>
    <w:qFormat/>
    <w:uiPriority w:val="0"/>
    <w:rPr>
      <w:sz w:val="18"/>
      <w:szCs w:val="18"/>
    </w:rPr>
  </w:style>
  <w:style w:type="paragraph" w:styleId="18">
    <w:name w:val="footer"/>
    <w:basedOn w:val="1"/>
    <w:next w:val="13"/>
    <w:qFormat/>
    <w:uiPriority w:val="0"/>
    <w:pPr>
      <w:tabs>
        <w:tab w:val="center" w:pos="4153"/>
        <w:tab w:val="right" w:pos="8306"/>
      </w:tabs>
      <w:snapToGrid w:val="0"/>
      <w:jc w:val="left"/>
    </w:pPr>
    <w:rPr>
      <w:sz w:val="18"/>
      <w:szCs w:val="18"/>
    </w:rPr>
  </w:style>
  <w:style w:type="paragraph" w:styleId="19">
    <w:name w:val="Body Text First Indent 2"/>
    <w:basedOn w:val="16"/>
    <w:unhideWhenUsed/>
    <w:qFormat/>
    <w:uiPriority w:val="99"/>
    <w:pPr>
      <w:ind w:firstLine="420"/>
    </w:p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qFormat/>
    <w:uiPriority w:val="39"/>
    <w:pPr>
      <w:widowControl/>
      <w:spacing w:after="100" w:line="259" w:lineRule="auto"/>
      <w:jc w:val="left"/>
    </w:pPr>
    <w:rPr>
      <w:rFonts w:cs="Times New Roman"/>
      <w:kern w:val="0"/>
      <w:sz w:val="22"/>
    </w:rPr>
  </w:style>
  <w:style w:type="paragraph" w:styleId="22">
    <w:name w:val="footnote text"/>
    <w:basedOn w:val="1"/>
    <w:qFormat/>
    <w:uiPriority w:val="0"/>
    <w:pPr>
      <w:snapToGrid w:val="0"/>
      <w:jc w:val="left"/>
    </w:pPr>
    <w:rPr>
      <w:sz w:val="18"/>
    </w:rPr>
  </w:style>
  <w:style w:type="paragraph" w:styleId="23">
    <w:name w:val="toc 2"/>
    <w:basedOn w:val="1"/>
    <w:next w:val="1"/>
    <w:qFormat/>
    <w:uiPriority w:val="39"/>
    <w:pPr>
      <w:widowControl/>
      <w:spacing w:after="100" w:line="259" w:lineRule="auto"/>
      <w:ind w:left="220"/>
      <w:jc w:val="left"/>
    </w:pPr>
    <w:rPr>
      <w:rFonts w:cs="Times New Roman"/>
      <w:kern w:val="0"/>
      <w:sz w:val="22"/>
    </w:rPr>
  </w:style>
  <w:style w:type="paragraph" w:styleId="2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27">
    <w:name w:val="Strong"/>
    <w:basedOn w:val="26"/>
    <w:qFormat/>
    <w:uiPriority w:val="0"/>
    <w:rPr>
      <w:b/>
    </w:rPr>
  </w:style>
  <w:style w:type="character" w:styleId="28">
    <w:name w:val="Emphasis"/>
    <w:basedOn w:val="26"/>
    <w:qFormat/>
    <w:uiPriority w:val="0"/>
    <w:rPr>
      <w:i/>
    </w:rPr>
  </w:style>
  <w:style w:type="character" w:styleId="29">
    <w:name w:val="Hyperlink"/>
    <w:basedOn w:val="26"/>
    <w:qFormat/>
    <w:uiPriority w:val="99"/>
    <w:rPr>
      <w:color w:val="0563C1" w:themeColor="hyperlink"/>
      <w:u w:val="single"/>
      <w14:textFill>
        <w14:solidFill>
          <w14:schemeClr w14:val="hlink"/>
        </w14:solidFill>
      </w14:textFill>
    </w:rPr>
  </w:style>
  <w:style w:type="character" w:styleId="30">
    <w:name w:val="annotation reference"/>
    <w:basedOn w:val="26"/>
    <w:qFormat/>
    <w:uiPriority w:val="0"/>
    <w:rPr>
      <w:sz w:val="21"/>
      <w:szCs w:val="21"/>
    </w:rPr>
  </w:style>
  <w:style w:type="character" w:styleId="31">
    <w:name w:val="footnote reference"/>
    <w:basedOn w:val="26"/>
    <w:qFormat/>
    <w:uiPriority w:val="0"/>
    <w:rPr>
      <w:vertAlign w:val="superscript"/>
    </w:rPr>
  </w:style>
  <w:style w:type="table" w:styleId="33">
    <w:name w:val="Table Grid"/>
    <w:basedOn w:val="32"/>
    <w:unhideWhenUs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4">
    <w:name w:val="1.第一二章"/>
    <w:basedOn w:val="1"/>
    <w:qFormat/>
    <w:uiPriority w:val="0"/>
    <w:pPr>
      <w:overflowPunct w:val="0"/>
      <w:spacing w:before="400" w:after="240" w:line="600" w:lineRule="exact"/>
      <w:jc w:val="center"/>
      <w:textAlignment w:val="center"/>
      <w:outlineLvl w:val="0"/>
    </w:pPr>
    <w:rPr>
      <w:rFonts w:ascii="方正小标宋简体" w:hAnsi="方正小标宋简体" w:eastAsia="黑体" w:cs="创艺简标宋"/>
      <w:bCs/>
      <w:kern w:val="0"/>
      <w:sz w:val="32"/>
      <w:szCs w:val="36"/>
    </w:rPr>
  </w:style>
  <w:style w:type="paragraph" w:customStyle="1" w:styleId="35">
    <w:name w:val="2.第一二节"/>
    <w:basedOn w:val="1"/>
    <w:qFormat/>
    <w:uiPriority w:val="0"/>
    <w:pPr>
      <w:spacing w:before="280" w:after="200"/>
      <w:ind w:firstLine="0" w:firstLineChars="0"/>
      <w:jc w:val="center"/>
      <w:outlineLvl w:val="1"/>
    </w:pPr>
    <w:rPr>
      <w:rFonts w:ascii="黑体" w:hAnsi="黑体" w:eastAsia="楷体"/>
      <w:sz w:val="32"/>
      <w:szCs w:val="32"/>
    </w:rPr>
  </w:style>
  <w:style w:type="paragraph" w:customStyle="1" w:styleId="36">
    <w:name w:val="4.标题（一）（二）"/>
    <w:basedOn w:val="37"/>
    <w:qFormat/>
    <w:uiPriority w:val="0"/>
    <w:pPr>
      <w:outlineLvl w:val="3"/>
    </w:pPr>
    <w:rPr>
      <w:rFonts w:ascii="楷体" w:hAnsi="楷体" w:eastAsia="楷体"/>
    </w:rPr>
  </w:style>
  <w:style w:type="paragraph" w:customStyle="1" w:styleId="37">
    <w:name w:val="5.标题123"/>
    <w:basedOn w:val="1"/>
    <w:link w:val="40"/>
    <w:qFormat/>
    <w:uiPriority w:val="0"/>
    <w:pPr>
      <w:ind w:firstLine="200" w:firstLineChars="200"/>
      <w:outlineLvl w:val="4"/>
    </w:pPr>
    <w:rPr>
      <w:rFonts w:ascii="仿宋" w:hAnsi="仿宋" w:eastAsia="仿宋"/>
      <w:b/>
      <w:sz w:val="32"/>
      <w:szCs w:val="32"/>
    </w:rPr>
  </w:style>
  <w:style w:type="character" w:customStyle="1" w:styleId="38">
    <w:name w:val="文样式 Char"/>
    <w:basedOn w:val="26"/>
    <w:link w:val="39"/>
    <w:qFormat/>
    <w:uiPriority w:val="0"/>
    <w:rPr>
      <w:rFonts w:ascii="仿宋" w:hAnsi="仿宋" w:eastAsia="仿宋"/>
      <w:sz w:val="32"/>
      <w:szCs w:val="32"/>
    </w:rPr>
  </w:style>
  <w:style w:type="paragraph" w:customStyle="1" w:styleId="39">
    <w:name w:val="6.正文仿宋段落"/>
    <w:basedOn w:val="1"/>
    <w:link w:val="38"/>
    <w:qFormat/>
    <w:uiPriority w:val="0"/>
    <w:pPr>
      <w:spacing w:line="600" w:lineRule="exact"/>
      <w:ind w:firstLine="643" w:firstLineChars="200"/>
    </w:pPr>
    <w:rPr>
      <w:rFonts w:ascii="仿宋" w:hAnsi="仿宋" w:eastAsia="仿宋"/>
      <w:sz w:val="32"/>
      <w:szCs w:val="32"/>
    </w:rPr>
  </w:style>
  <w:style w:type="character" w:customStyle="1" w:styleId="40">
    <w:name w:val="标题123 字符"/>
    <w:basedOn w:val="26"/>
    <w:link w:val="37"/>
    <w:qFormat/>
    <w:uiPriority w:val="0"/>
    <w:rPr>
      <w:rFonts w:ascii="仿宋" w:hAnsi="仿宋" w:eastAsia="仿宋"/>
      <w:b/>
      <w:sz w:val="32"/>
      <w:szCs w:val="32"/>
    </w:rPr>
  </w:style>
  <w:style w:type="character" w:customStyle="1" w:styleId="41">
    <w:name w:val="标题 1 字符"/>
    <w:link w:val="4"/>
    <w:qFormat/>
    <w:uiPriority w:val="0"/>
    <w:rPr>
      <w:rFonts w:eastAsia="黑体"/>
      <w:bCs/>
      <w:kern w:val="0"/>
      <w:sz w:val="32"/>
      <w:szCs w:val="44"/>
    </w:rPr>
  </w:style>
  <w:style w:type="character" w:customStyle="1" w:styleId="42">
    <w:name w:val="正文文本 字符"/>
    <w:link w:val="2"/>
    <w:qFormat/>
    <w:uiPriority w:val="99"/>
    <w:rPr>
      <w:rFonts w:hint="eastAsia" w:ascii="Times New Roman" w:hAnsi="Times New Roman" w:eastAsia="宋体" w:cs="Times New Roman"/>
      <w:szCs w:val="24"/>
    </w:rPr>
  </w:style>
  <w:style w:type="paragraph" w:customStyle="1" w:styleId="43">
    <w:name w:val="正文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44">
    <w:name w:val="批注框文本 字符"/>
    <w:basedOn w:val="26"/>
    <w:link w:val="17"/>
    <w:qFormat/>
    <w:uiPriority w:val="0"/>
    <w:rPr>
      <w:rFonts w:asciiTheme="minorHAnsi" w:hAnsiTheme="minorHAnsi" w:eastAsiaTheme="minorEastAsia" w:cstheme="minorBidi"/>
      <w:kern w:val="2"/>
      <w:sz w:val="18"/>
      <w:szCs w:val="18"/>
    </w:rPr>
  </w:style>
  <w:style w:type="paragraph" w:customStyle="1" w:styleId="45">
    <w:name w:val="仿宋正文"/>
    <w:basedOn w:val="1"/>
    <w:link w:val="48"/>
    <w:qFormat/>
    <w:uiPriority w:val="0"/>
    <w:pPr>
      <w:ind w:firstLine="640" w:firstLineChars="200"/>
    </w:pPr>
    <w:rPr>
      <w:rFonts w:hint="eastAsia" w:ascii="仿宋" w:hAnsi="仿宋" w:eastAsia="仿宋"/>
      <w:color w:val="000000" w:themeColor="text1"/>
      <w:sz w:val="32"/>
      <w:szCs w:val="32"/>
      <w14:textFill>
        <w14:solidFill>
          <w14:schemeClr w14:val="tx1"/>
        </w14:solidFill>
      </w14:textFill>
    </w:rPr>
  </w:style>
  <w:style w:type="paragraph" w:customStyle="1" w:styleId="46">
    <w:name w:val="7.专栏标题"/>
    <w:basedOn w:val="1"/>
    <w:link w:val="52"/>
    <w:qFormat/>
    <w:uiPriority w:val="0"/>
    <w:pPr>
      <w:keepNext/>
      <w:keepLines/>
      <w:jc w:val="center"/>
    </w:pPr>
    <w:rPr>
      <w:rFonts w:hint="eastAsia" w:ascii="黑体" w:hAnsi="黑体" w:eastAsia="黑体" w:cs="黑体"/>
      <w:bCs/>
      <w:sz w:val="28"/>
      <w:szCs w:val="24"/>
    </w:rPr>
  </w:style>
  <w:style w:type="paragraph" w:customStyle="1" w:styleId="47">
    <w:name w:val="7.专题内容仿宋"/>
    <w:basedOn w:val="1"/>
    <w:link w:val="51"/>
    <w:qFormat/>
    <w:uiPriority w:val="0"/>
    <w:pPr>
      <w:widowControl/>
      <w:spacing w:line="400" w:lineRule="exact"/>
      <w:ind w:firstLine="422" w:firstLineChars="200"/>
    </w:pPr>
    <w:rPr>
      <w:rFonts w:hint="eastAsia" w:ascii="仿宋" w:hAnsi="仿宋" w:eastAsia="仿宋" w:cs="仿宋"/>
      <w:color w:val="000000" w:themeColor="text1"/>
      <w:sz w:val="24"/>
      <w:szCs w:val="24"/>
      <w14:textFill>
        <w14:solidFill>
          <w14:schemeClr w14:val="tx1"/>
        </w14:solidFill>
      </w14:textFill>
    </w:rPr>
  </w:style>
  <w:style w:type="character" w:customStyle="1" w:styleId="48">
    <w:name w:val="仿宋正文 Char"/>
    <w:link w:val="45"/>
    <w:qFormat/>
    <w:uiPriority w:val="0"/>
    <w:rPr>
      <w:rFonts w:hint="eastAsia" w:ascii="仿宋" w:hAnsi="仿宋" w:eastAsia="仿宋"/>
      <w:color w:val="000000" w:themeColor="text1"/>
      <w:sz w:val="32"/>
      <w:szCs w:val="32"/>
      <w14:textFill>
        <w14:solidFill>
          <w14:schemeClr w14:val="tx1"/>
        </w14:solidFill>
      </w14:textFill>
    </w:rPr>
  </w:style>
  <w:style w:type="paragraph" w:customStyle="1" w:styleId="49">
    <w:name w:val="3.标题一二"/>
    <w:basedOn w:val="1"/>
    <w:next w:val="1"/>
    <w:qFormat/>
    <w:uiPriority w:val="0"/>
    <w:pPr>
      <w:keepNext/>
      <w:keepLines/>
      <w:spacing w:line="600" w:lineRule="exact"/>
      <w:ind w:firstLine="200" w:firstLineChars="200"/>
      <w:outlineLvl w:val="2"/>
    </w:pPr>
    <w:rPr>
      <w:rFonts w:eastAsia="黑体" w:asciiTheme="minorAscii" w:hAnsiTheme="minorAscii"/>
      <w:bCs/>
      <w:kern w:val="0"/>
      <w:sz w:val="32"/>
      <w:szCs w:val="44"/>
    </w:rPr>
  </w:style>
  <w:style w:type="paragraph" w:customStyle="1" w:styleId="50">
    <w:name w:val="专题内容仿宋"/>
    <w:basedOn w:val="1"/>
    <w:qFormat/>
    <w:uiPriority w:val="0"/>
    <w:pPr>
      <w:widowControl/>
      <w:spacing w:line="400" w:lineRule="exact"/>
      <w:ind w:firstLine="422" w:firstLineChars="200"/>
    </w:pPr>
    <w:rPr>
      <w:rFonts w:hint="eastAsia" w:ascii="仿宋" w:hAnsi="仿宋" w:eastAsia="仿宋" w:cs="仿宋"/>
      <w:color w:val="000000" w:themeColor="text1"/>
      <w:sz w:val="24"/>
      <w:szCs w:val="24"/>
      <w14:textFill>
        <w14:solidFill>
          <w14:schemeClr w14:val="tx1"/>
        </w14:solidFill>
      </w14:textFill>
    </w:rPr>
  </w:style>
  <w:style w:type="character" w:customStyle="1" w:styleId="51">
    <w:name w:val="7.专题内容仿宋 Char"/>
    <w:link w:val="47"/>
    <w:qFormat/>
    <w:uiPriority w:val="0"/>
    <w:rPr>
      <w:rFonts w:hint="eastAsia" w:ascii="仿宋" w:hAnsi="仿宋" w:eastAsia="仿宋" w:cs="仿宋"/>
      <w:color w:val="000000" w:themeColor="text1"/>
      <w:sz w:val="24"/>
      <w:szCs w:val="24"/>
      <w14:textFill>
        <w14:solidFill>
          <w14:schemeClr w14:val="tx1"/>
        </w14:solidFill>
      </w14:textFill>
    </w:rPr>
  </w:style>
  <w:style w:type="character" w:customStyle="1" w:styleId="52">
    <w:name w:val="7.专栏标题 Char"/>
    <w:link w:val="46"/>
    <w:qFormat/>
    <w:uiPriority w:val="0"/>
    <w:rPr>
      <w:rFonts w:hint="eastAsia" w:ascii="黑体" w:hAnsi="黑体" w:eastAsia="黑体" w:cs="黑体"/>
      <w:bCs/>
      <w:sz w:val="2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25116</Words>
  <Characters>25932</Characters>
  <Lines>310</Lines>
  <Paragraphs>87</Paragraphs>
  <ScaleCrop>false</ScaleCrop>
  <LinksUpToDate>false</LinksUpToDate>
  <CharactersWithSpaces>26314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2020-12-09T02:53:00Z</dcterms:created>
  <dc:creator>尤一宇</dc:creator>
  <cp:lastModifiedBy>郑超宾</cp:lastModifiedBy>
  <cp:lastPrinted>2021-09-02T02:20:00Z</cp:lastPrinted>
  <dcterms:modified xsi:type="dcterms:W3CDTF">2023-04-04T08:42:05Z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KSOSaveFontToCloudKey">
    <vt:lpwstr>0_btnclosed</vt:lpwstr>
  </property>
  <property fmtid="{D5CDD505-2E9C-101B-9397-08002B2CF9AE}" pid="4" name="ICV">
    <vt:lpwstr>CD799BAB60DB46FFB2C20EBB9EA765C0</vt:lpwstr>
  </property>
</Properties>
</file>