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beforeLines="100" w:after="240" w:afterLines="100"/>
        <w:jc w:val="center"/>
        <w:rPr>
          <w:rFonts w:hint="eastAsia" w:hAnsi="宋体"/>
          <w:b/>
          <w:bCs/>
          <w:color w:val="auto"/>
          <w:kern w:val="44"/>
          <w:sz w:val="36"/>
          <w:szCs w:val="36"/>
        </w:rPr>
      </w:pPr>
      <w:r>
        <w:rPr>
          <w:rFonts w:hint="eastAsia" w:hAnsi="宋体"/>
          <w:b/>
          <w:bCs/>
          <w:color w:val="auto"/>
          <w:kern w:val="44"/>
          <w:sz w:val="36"/>
          <w:szCs w:val="36"/>
          <w:lang w:eastAsia="zh-CN"/>
        </w:rPr>
        <w:t>汕头市潮阳区谷饶涝区官田坑（大坑桥~省道段）综合治理工程施工监理</w:t>
      </w:r>
      <w:r>
        <w:rPr>
          <w:rFonts w:hint="eastAsia" w:hAnsi="宋体"/>
          <w:b/>
          <w:bCs/>
          <w:color w:val="auto"/>
          <w:kern w:val="44"/>
          <w:sz w:val="36"/>
          <w:szCs w:val="36"/>
        </w:rPr>
        <w:t>招标公告</w:t>
      </w:r>
    </w:p>
    <w:p>
      <w:pPr>
        <w:rPr>
          <w:color w:val="auto"/>
        </w:rPr>
      </w:pPr>
    </w:p>
    <w:p>
      <w:pPr>
        <w:pStyle w:val="3"/>
        <w:spacing w:before="72" w:beforeLines="30" w:beforeAutospacing="0" w:after="72" w:afterLines="30" w:afterAutospacing="0" w:line="300" w:lineRule="auto"/>
        <w:jc w:val="both"/>
        <w:rPr>
          <w:rFonts w:ascii="Times New Roman" w:hAnsi="Times New Roman" w:cs="Times New Roman"/>
          <w:b/>
          <w:bCs/>
          <w:color w:val="auto"/>
        </w:rPr>
      </w:pPr>
      <w:r>
        <w:rPr>
          <w:rFonts w:ascii="Times New Roman" w:hAnsi="Times New Roman" w:cs="Times New Roman"/>
          <w:b/>
          <w:bCs/>
          <w:color w:val="auto"/>
        </w:rPr>
        <w:t>1</w:t>
      </w:r>
      <w:r>
        <w:rPr>
          <w:rFonts w:hint="eastAsia" w:ascii="Times New Roman" w:hAnsi="Times New Roman" w:cs="Times New Roman"/>
          <w:b/>
          <w:bCs/>
          <w:color w:val="auto"/>
        </w:rPr>
        <w:t>.</w:t>
      </w:r>
      <w:r>
        <w:rPr>
          <w:rFonts w:ascii="Times New Roman" w:cs="Times New Roman"/>
          <w:b/>
          <w:bCs/>
          <w:color w:val="auto"/>
        </w:rPr>
        <w:t>招标条件</w:t>
      </w:r>
    </w:p>
    <w:p>
      <w:pPr>
        <w:pStyle w:val="3"/>
        <w:spacing w:before="0" w:beforeAutospacing="0" w:after="0" w:afterAutospacing="0" w:line="360" w:lineRule="auto"/>
        <w:rPr>
          <w:rFonts w:hint="eastAsia"/>
          <w:i w:val="0"/>
          <w:iCs w:val="0"/>
          <w:color w:val="auto"/>
          <w:u w:val="none"/>
        </w:rPr>
      </w:pPr>
      <w:r>
        <w:rPr>
          <w:rFonts w:hint="eastAsia"/>
          <w:i w:val="0"/>
          <w:iCs w:val="0"/>
          <w:color w:val="auto"/>
          <w:u w:val="none"/>
        </w:rPr>
        <w:t xml:space="preserve">   </w:t>
      </w:r>
      <w:r>
        <w:rPr>
          <w:rFonts w:hint="eastAsia"/>
          <w:i w:val="0"/>
          <w:iCs w:val="0"/>
          <w:color w:val="auto"/>
          <w:u w:val="none"/>
          <w:lang w:val="en-US" w:eastAsia="zh-CN"/>
        </w:rPr>
        <w:t xml:space="preserve"> </w:t>
      </w:r>
      <w:r>
        <w:rPr>
          <w:rFonts w:hint="eastAsia"/>
          <w:i w:val="0"/>
          <w:iCs w:val="0"/>
          <w:color w:val="auto"/>
          <w:u w:val="none"/>
          <w:lang w:eastAsia="zh-CN"/>
        </w:rPr>
        <w:t>汕头市潮阳区谷饶涝区官田坑（大坑桥~省道段）综合治理工程施工监理</w:t>
      </w:r>
      <w:r>
        <w:rPr>
          <w:i w:val="0"/>
          <w:iCs w:val="0"/>
          <w:color w:val="auto"/>
          <w:u w:val="none"/>
        </w:rPr>
        <w:t>建设资金来自</w:t>
      </w:r>
      <w:r>
        <w:rPr>
          <w:rFonts w:hint="eastAsia"/>
          <w:i w:val="0"/>
          <w:iCs w:val="0"/>
          <w:color w:val="auto"/>
          <w:u w:val="none"/>
          <w:lang w:val="en-US" w:eastAsia="zh-CN"/>
        </w:rPr>
        <w:t>2019年地方政府新增债券资金</w:t>
      </w:r>
      <w:r>
        <w:rPr>
          <w:i w:val="0"/>
          <w:iCs w:val="0"/>
          <w:color w:val="auto"/>
          <w:u w:val="none"/>
        </w:rPr>
        <w:t>。</w:t>
      </w:r>
      <w:r>
        <w:rPr>
          <w:i w:val="0"/>
          <w:iCs w:val="0"/>
          <w:color w:val="auto"/>
          <w:spacing w:val="-2"/>
          <w:u w:val="none"/>
        </w:rPr>
        <w:t>经</w:t>
      </w:r>
      <w:r>
        <w:rPr>
          <w:rFonts w:hint="eastAsia"/>
          <w:i w:val="0"/>
          <w:iCs w:val="0"/>
          <w:color w:val="auto"/>
          <w:spacing w:val="-2"/>
          <w:u w:val="none"/>
          <w:lang w:eastAsia="zh-CN"/>
        </w:rPr>
        <w:t>汕头市潮阳区人民政府</w:t>
      </w:r>
      <w:r>
        <w:rPr>
          <w:i w:val="0"/>
          <w:iCs w:val="0"/>
          <w:color w:val="auto"/>
          <w:spacing w:val="-2"/>
          <w:u w:val="none"/>
        </w:rPr>
        <w:t>批准</w:t>
      </w:r>
      <w:r>
        <w:rPr>
          <w:rFonts w:hint="eastAsia"/>
          <w:i w:val="0"/>
          <w:iCs w:val="0"/>
          <w:color w:val="auto"/>
          <w:u w:val="none"/>
          <w:lang w:eastAsia="zh-CN"/>
        </w:rPr>
        <w:t>，</w:t>
      </w:r>
      <w:r>
        <w:rPr>
          <w:rFonts w:hint="eastAsia"/>
          <w:i w:val="0"/>
          <w:iCs w:val="0"/>
          <w:color w:val="auto"/>
          <w:u w:val="none"/>
        </w:rPr>
        <w:t>由汕头市</w:t>
      </w:r>
      <w:r>
        <w:rPr>
          <w:rFonts w:hint="eastAsia"/>
          <w:i w:val="0"/>
          <w:iCs w:val="0"/>
          <w:color w:val="auto"/>
          <w:u w:val="none"/>
          <w:lang w:eastAsia="zh-CN"/>
        </w:rPr>
        <w:t>潮阳区</w:t>
      </w:r>
      <w:r>
        <w:rPr>
          <w:rFonts w:hint="eastAsia"/>
          <w:i w:val="0"/>
          <w:iCs w:val="0"/>
          <w:color w:val="auto"/>
          <w:u w:val="none"/>
        </w:rPr>
        <w:t>发展和改革局（</w:t>
      </w:r>
      <w:r>
        <w:rPr>
          <w:rFonts w:hint="eastAsia"/>
          <w:i w:val="0"/>
          <w:iCs w:val="0"/>
          <w:color w:val="auto"/>
          <w:u w:val="none"/>
          <w:lang w:eastAsia="zh-CN"/>
        </w:rPr>
        <w:t>潮阳发改综</w:t>
      </w:r>
      <w:r>
        <w:rPr>
          <w:rFonts w:hint="eastAsia"/>
          <w:i w:val="0"/>
          <w:iCs w:val="0"/>
          <w:color w:val="auto"/>
          <w:u w:val="none"/>
          <w:lang w:val="en-US" w:eastAsia="zh-CN"/>
        </w:rPr>
        <w:t>[2020]6号</w:t>
      </w:r>
      <w:r>
        <w:rPr>
          <w:rFonts w:hint="eastAsia"/>
          <w:i w:val="0"/>
          <w:iCs w:val="0"/>
          <w:color w:val="auto"/>
          <w:u w:val="none"/>
        </w:rPr>
        <w:t>）核准招标，项目已具备招标条件，现对该项目监理进行公开招标。</w:t>
      </w:r>
    </w:p>
    <w:p>
      <w:pPr>
        <w:pStyle w:val="3"/>
        <w:spacing w:before="0" w:beforeAutospacing="0" w:after="0" w:afterAutospacing="0" w:line="360" w:lineRule="auto"/>
        <w:rPr>
          <w:rFonts w:ascii="Times New Roman" w:hAnsi="Times New Roman" w:cs="Times New Roman"/>
          <w:b/>
          <w:bCs/>
          <w:color w:val="auto"/>
        </w:rPr>
      </w:pPr>
      <w:r>
        <w:rPr>
          <w:rFonts w:ascii="Times New Roman" w:hAnsi="Times New Roman" w:cs="Times New Roman"/>
          <w:b/>
          <w:bCs/>
          <w:color w:val="auto"/>
        </w:rPr>
        <w:t>2</w:t>
      </w:r>
      <w:r>
        <w:rPr>
          <w:rFonts w:hint="eastAsia" w:ascii="Times New Roman" w:hAnsi="Times New Roman" w:cs="Times New Roman"/>
          <w:b/>
          <w:bCs/>
          <w:color w:val="auto"/>
        </w:rPr>
        <w:t>.</w:t>
      </w:r>
      <w:r>
        <w:rPr>
          <w:rFonts w:ascii="Times New Roman" w:cs="Times New Roman"/>
          <w:b/>
          <w:bCs/>
          <w:color w:val="auto"/>
        </w:rPr>
        <w:t>项目概况与招标范围</w:t>
      </w:r>
    </w:p>
    <w:p>
      <w:pPr>
        <w:pStyle w:val="3"/>
        <w:spacing w:before="0" w:beforeAutospacing="0" w:after="0" w:afterAutospacing="0" w:line="360" w:lineRule="auto"/>
        <w:ind w:firstLine="480" w:firstLineChars="200"/>
        <w:rPr>
          <w:rFonts w:hint="eastAsia" w:ascii="Times New Roman" w:hAnsi="Times New Roman" w:eastAsia="宋体" w:cs="Times New Roman"/>
          <w:color w:val="auto"/>
          <w:highlight w:val="none"/>
          <w:u w:val="none"/>
          <w:lang w:eastAsia="zh-CN"/>
        </w:rPr>
      </w:pPr>
      <w:r>
        <w:rPr>
          <w:color w:val="auto"/>
        </w:rPr>
        <w:t>2.1</w:t>
      </w:r>
      <w:r>
        <w:rPr>
          <w:rFonts w:hint="eastAsia" w:ascii="Times New Roman" w:hAnsi="Times New Roman" w:cs="Times New Roman"/>
          <w:color w:val="auto"/>
        </w:rPr>
        <w:t xml:space="preserve"> 项目概况：</w:t>
      </w:r>
      <w:r>
        <w:rPr>
          <w:rFonts w:hint="eastAsia" w:ascii="Times New Roman" w:hAnsi="Times New Roman" w:cs="Times New Roman"/>
          <w:color w:val="auto"/>
          <w:lang w:eastAsia="zh-CN"/>
        </w:rPr>
        <w:t>本工程综合治理河段长度1.73km，主要建设内容包括：加固堤防长度3.46km，新建涵闸2座，重建涵管2座，新建水陂1座，新建3×13m中型桥梁1座，兼顾景观工程及其他配套工程。工程规模为小（1）型，工程等别属于IV等，永久性水工建筑物级别对于主要建筑物为4级，对于次要建筑物为5级。工程初步设计概算总投资7183.95万元，暂定监理费120.76万元。</w:t>
      </w:r>
    </w:p>
    <w:p>
      <w:pPr>
        <w:pStyle w:val="3"/>
        <w:spacing w:before="0" w:beforeAutospacing="0" w:after="0" w:afterAutospacing="0" w:line="360" w:lineRule="auto"/>
        <w:ind w:firstLine="480" w:firstLineChars="200"/>
        <w:rPr>
          <w:rFonts w:hint="eastAsia" w:ascii="Times New Roman" w:hAnsi="Times New Roman" w:cs="Times New Roman"/>
          <w:color w:val="auto"/>
        </w:rPr>
      </w:pPr>
      <w:r>
        <w:rPr>
          <w:rFonts w:hint="eastAsia" w:ascii="Times New Roman" w:hAnsi="Times New Roman" w:cs="Times New Roman"/>
          <w:color w:val="auto"/>
        </w:rPr>
        <w:t>2.2 招标范围：建设内容施工阶段及保修阶段的监理服务。</w:t>
      </w:r>
    </w:p>
    <w:p>
      <w:pPr>
        <w:pStyle w:val="3"/>
        <w:spacing w:before="72" w:beforeLines="30" w:beforeAutospacing="0" w:after="72" w:afterLines="30" w:afterAutospacing="0" w:line="300" w:lineRule="auto"/>
        <w:jc w:val="both"/>
        <w:rPr>
          <w:rFonts w:ascii="Times New Roman" w:hAnsi="Times New Roman" w:cs="Times New Roman"/>
          <w:b/>
          <w:bCs/>
          <w:color w:val="auto"/>
        </w:rPr>
      </w:pPr>
      <w:r>
        <w:rPr>
          <w:rFonts w:ascii="Times New Roman" w:hAnsi="Times New Roman" w:cs="Times New Roman"/>
          <w:b/>
          <w:bCs/>
          <w:color w:val="auto"/>
        </w:rPr>
        <w:t>3</w:t>
      </w:r>
      <w:r>
        <w:rPr>
          <w:rFonts w:hint="eastAsia" w:ascii="Times New Roman" w:hAnsi="Times New Roman" w:cs="Times New Roman"/>
          <w:b/>
          <w:bCs/>
          <w:color w:val="auto"/>
        </w:rPr>
        <w:t>.</w:t>
      </w:r>
      <w:r>
        <w:rPr>
          <w:rFonts w:ascii="Times New Roman" w:cs="Times New Roman"/>
          <w:b/>
          <w:bCs/>
          <w:color w:val="auto"/>
        </w:rPr>
        <w:t>投标人资格要求</w:t>
      </w:r>
    </w:p>
    <w:p>
      <w:pPr>
        <w:pStyle w:val="3"/>
        <w:spacing w:before="0" w:beforeAutospacing="0" w:after="0" w:afterAutospacing="0" w:line="360" w:lineRule="auto"/>
        <w:ind w:firstLine="480" w:firstLineChars="200"/>
        <w:rPr>
          <w:rFonts w:hint="eastAsia"/>
          <w:color w:val="auto"/>
        </w:rPr>
      </w:pPr>
      <w:r>
        <w:rPr>
          <w:rFonts w:hint="eastAsia"/>
          <w:color w:val="auto"/>
        </w:rPr>
        <w:t>3.1</w:t>
      </w:r>
      <w:r>
        <w:rPr>
          <w:rFonts w:hint="eastAsia" w:ascii="Times New Roman" w:hAnsi="Times New Roman" w:cs="Times New Roman"/>
          <w:color w:val="auto"/>
          <w:highlight w:val="none"/>
        </w:rPr>
        <w:t>投标人具备水利部颁发的水利工程施工监理</w:t>
      </w:r>
      <w:r>
        <w:rPr>
          <w:rFonts w:hint="eastAsia" w:ascii="Times New Roman" w:hAnsi="Times New Roman" w:cs="Times New Roman"/>
          <w:color w:val="auto"/>
          <w:highlight w:val="none"/>
          <w:lang w:eastAsia="zh-CN"/>
        </w:rPr>
        <w:t>丙</w:t>
      </w:r>
      <w:r>
        <w:rPr>
          <w:rFonts w:hint="eastAsia" w:ascii="Times New Roman" w:hAnsi="Times New Roman" w:cs="Times New Roman"/>
          <w:color w:val="auto"/>
          <w:highlight w:val="none"/>
        </w:rPr>
        <w:t>级(或以上)资质</w:t>
      </w:r>
      <w:r>
        <w:rPr>
          <w:rFonts w:hint="eastAsia"/>
          <w:color w:val="auto"/>
        </w:rPr>
        <w:t>；</w:t>
      </w:r>
      <w:r>
        <w:rPr>
          <w:rFonts w:ascii="Times New Roman" w:hAnsi="Times New Roman" w:cs="Times New Roman"/>
          <w:color w:val="auto"/>
          <w:highlight w:val="none"/>
        </w:rPr>
        <w:t xml:space="preserve"> </w:t>
      </w:r>
    </w:p>
    <w:p>
      <w:pPr>
        <w:pStyle w:val="3"/>
        <w:spacing w:before="0" w:beforeAutospacing="0" w:after="0" w:afterAutospacing="0" w:line="360" w:lineRule="auto"/>
        <w:ind w:firstLine="480" w:firstLineChars="200"/>
        <w:rPr>
          <w:rFonts w:hint="eastAsia"/>
          <w:color w:val="auto"/>
        </w:rPr>
      </w:pPr>
      <w:r>
        <w:rPr>
          <w:rFonts w:hint="eastAsia"/>
          <w:color w:val="auto"/>
        </w:rPr>
        <w:t>3.2</w:t>
      </w:r>
      <w:r>
        <w:rPr>
          <w:rFonts w:hint="eastAsia" w:ascii="Times New Roman" w:hAnsi="Times New Roman" w:cs="Times New Roman"/>
          <w:color w:val="auto"/>
          <w:highlight w:val="none"/>
        </w:rPr>
        <w:t xml:space="preserve"> 拟投入项目监理机构人员最低配备:总监理工程师</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水工建筑、水土保持、工程测量、机电设备安装专业监理工程师</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水利造价工程师</w:t>
      </w:r>
      <w:r>
        <w:rPr>
          <w:rFonts w:hint="eastAsia" w:ascii="Times New Roman" w:hAnsi="Times New Roman" w:cs="Times New Roman"/>
          <w:color w:val="auto"/>
          <w:highlight w:val="none"/>
          <w:lang w:eastAsia="zh-CN"/>
        </w:rPr>
        <w:t>各</w:t>
      </w:r>
      <w:r>
        <w:rPr>
          <w:rFonts w:hint="eastAsia" w:ascii="Times New Roman" w:hAnsi="Times New Roman" w:cs="Times New Roman"/>
          <w:color w:val="auto"/>
          <w:highlight w:val="none"/>
        </w:rPr>
        <w:t>1人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任职单位和专业以中国水利工程协会颁发的资格证为准</w:t>
      </w:r>
      <w:r>
        <w:rPr>
          <w:rFonts w:hint="eastAsia"/>
          <w:color w:val="auto"/>
        </w:rPr>
        <w:t>；以上监理机构人员</w:t>
      </w:r>
      <w:r>
        <w:rPr>
          <w:rFonts w:hint="eastAsia"/>
          <w:color w:val="auto"/>
          <w:lang w:eastAsia="zh-CN"/>
        </w:rPr>
        <w:t>须</w:t>
      </w:r>
      <w:r>
        <w:rPr>
          <w:rFonts w:hint="eastAsia"/>
          <w:color w:val="auto"/>
        </w:rPr>
        <w:t>提供其职称证、</w:t>
      </w:r>
      <w:r>
        <w:rPr>
          <w:rFonts w:hint="eastAsia"/>
          <w:color w:val="auto"/>
          <w:lang w:eastAsia="zh-CN"/>
        </w:rPr>
        <w:t>有效居民身份证</w:t>
      </w:r>
      <w:r>
        <w:rPr>
          <w:rFonts w:hint="eastAsia"/>
          <w:color w:val="auto"/>
        </w:rPr>
        <w:t>、</w:t>
      </w:r>
      <w:r>
        <w:rPr>
          <w:rFonts w:hint="eastAsia"/>
          <w:color w:val="auto"/>
          <w:lang w:eastAsia="zh-CN"/>
        </w:rPr>
        <w:t>全国</w:t>
      </w:r>
      <w:r>
        <w:rPr>
          <w:rFonts w:hint="eastAsia"/>
          <w:color w:val="auto"/>
        </w:rPr>
        <w:t>水利工程建设监理工程师资格证书</w:t>
      </w:r>
      <w:r>
        <w:rPr>
          <w:rFonts w:hint="eastAsia"/>
          <w:color w:val="auto"/>
          <w:lang w:eastAsia="zh-CN"/>
        </w:rPr>
        <w:t>或水利工程建设监理员培训合格证书</w:t>
      </w:r>
      <w:r>
        <w:rPr>
          <w:rFonts w:hint="eastAsia"/>
          <w:color w:val="auto"/>
        </w:rPr>
        <w:t>；每人在本项目只能担任一个岗位，不得兼任。</w:t>
      </w:r>
    </w:p>
    <w:p>
      <w:pPr>
        <w:pStyle w:val="3"/>
        <w:spacing w:before="0" w:beforeAutospacing="0" w:after="0" w:afterAutospacing="0" w:line="360" w:lineRule="auto"/>
        <w:ind w:firstLine="480" w:firstLineChars="200"/>
        <w:rPr>
          <w:rFonts w:hint="eastAsia" w:eastAsia="宋体"/>
          <w:color w:val="auto"/>
          <w:lang w:val="en-US" w:eastAsia="zh-CN"/>
        </w:rPr>
      </w:pPr>
      <w:r>
        <w:rPr>
          <w:rFonts w:hint="eastAsia"/>
          <w:color w:val="auto"/>
        </w:rPr>
        <w:t>3.3</w:t>
      </w:r>
      <w:r>
        <w:rPr>
          <w:rFonts w:ascii="Times New Roman" w:hAnsi="Times New Roman" w:cs="Times New Roman"/>
          <w:color w:val="auto"/>
          <w:highlight w:val="none"/>
        </w:rPr>
        <w:t>本次招标不接受联合体投标</w:t>
      </w:r>
      <w:r>
        <w:rPr>
          <w:rFonts w:hint="eastAsia"/>
          <w:color w:val="auto"/>
        </w:rPr>
        <w:t>；</w:t>
      </w:r>
    </w:p>
    <w:p>
      <w:pPr>
        <w:pStyle w:val="3"/>
        <w:spacing w:before="0" w:beforeAutospacing="0" w:after="0" w:afterAutospacing="0" w:line="360" w:lineRule="auto"/>
        <w:ind w:firstLine="480" w:firstLineChars="200"/>
        <w:rPr>
          <w:rFonts w:hint="eastAsia"/>
          <w:color w:val="auto"/>
        </w:rPr>
      </w:pPr>
      <w:r>
        <w:rPr>
          <w:rFonts w:hint="eastAsia"/>
          <w:color w:val="auto"/>
        </w:rPr>
        <w:t>3.4投标人及项目监理机构人员已在广东省水利建设市场信用信息平台完成信用管理信息录入手续；</w:t>
      </w:r>
    </w:p>
    <w:p>
      <w:pPr>
        <w:pStyle w:val="3"/>
        <w:spacing w:before="0" w:beforeAutospacing="0" w:after="0" w:afterAutospacing="0" w:line="360" w:lineRule="auto"/>
        <w:ind w:firstLine="480" w:firstLineChars="200"/>
        <w:rPr>
          <w:rFonts w:hint="eastAsia"/>
          <w:color w:val="auto"/>
        </w:rPr>
      </w:pPr>
      <w:r>
        <w:rPr>
          <w:rFonts w:hint="eastAsia"/>
          <w:color w:val="auto"/>
        </w:rPr>
        <w:t>3.5凡在广东省水利建设市场信用信息平台公布禁止参加省内水利工程建设投标期限内的单位不得参加本项目的投标；</w:t>
      </w:r>
    </w:p>
    <w:p>
      <w:pPr>
        <w:pStyle w:val="3"/>
        <w:spacing w:before="0" w:beforeAutospacing="0" w:after="0" w:afterAutospacing="0" w:line="360" w:lineRule="auto"/>
        <w:ind w:firstLine="480" w:firstLineChars="200"/>
        <w:rPr>
          <w:rFonts w:hint="default" w:eastAsia="宋体"/>
          <w:color w:val="auto"/>
          <w:lang w:val="en-US" w:eastAsia="zh-CN"/>
        </w:rPr>
      </w:pPr>
      <w:r>
        <w:rPr>
          <w:rFonts w:hint="eastAsia"/>
          <w:color w:val="auto"/>
          <w:lang w:val="en-US" w:eastAsia="zh-CN"/>
        </w:rPr>
        <w:t>3.6本次招标实行资格后审，资格审查的具体要求见招标文件。</w:t>
      </w:r>
    </w:p>
    <w:p>
      <w:pPr>
        <w:pStyle w:val="3"/>
        <w:spacing w:before="72" w:beforeLines="30" w:beforeAutospacing="0" w:after="72" w:afterLines="30" w:afterAutospacing="0" w:line="300" w:lineRule="auto"/>
        <w:jc w:val="both"/>
        <w:rPr>
          <w:rFonts w:ascii="Times New Roman" w:hAnsi="Times New Roman" w:cs="Times New Roman"/>
          <w:b/>
          <w:bCs/>
          <w:color w:val="auto"/>
        </w:rPr>
      </w:pPr>
      <w:r>
        <w:rPr>
          <w:rFonts w:ascii="Times New Roman" w:hAnsi="Times New Roman" w:cs="Times New Roman"/>
          <w:b/>
          <w:bCs/>
          <w:color w:val="auto"/>
        </w:rPr>
        <w:t>4</w:t>
      </w:r>
      <w:r>
        <w:rPr>
          <w:rFonts w:hint="eastAsia" w:ascii="Times New Roman" w:hAnsi="Times New Roman" w:cs="Times New Roman"/>
          <w:b/>
          <w:bCs/>
          <w:color w:val="auto"/>
        </w:rPr>
        <w:t>.</w:t>
      </w:r>
      <w:r>
        <w:rPr>
          <w:rFonts w:ascii="Times New Roman" w:cs="Times New Roman"/>
          <w:b/>
          <w:bCs/>
          <w:color w:val="auto"/>
        </w:rPr>
        <w:t>招标文件的获取</w:t>
      </w:r>
    </w:p>
    <w:p>
      <w:pPr>
        <w:tabs>
          <w:tab w:val="left" w:pos="360"/>
        </w:tabs>
        <w:spacing w:line="400" w:lineRule="exact"/>
        <w:ind w:firstLine="480" w:firstLineChars="200"/>
        <w:rPr>
          <w:rFonts w:hint="eastAsia" w:ascii="宋体" w:hAnsi="宋体" w:eastAsia="宋体" w:cs="宋体"/>
          <w:color w:val="auto"/>
          <w:sz w:val="24"/>
        </w:rPr>
      </w:pPr>
      <w:r>
        <w:rPr>
          <w:rFonts w:hint="eastAsia" w:hAnsi="宋体"/>
          <w:color w:val="auto"/>
          <w:sz w:val="24"/>
          <w:lang w:val="en-US" w:eastAsia="zh-CN"/>
        </w:rPr>
        <w:t>4</w:t>
      </w:r>
      <w:r>
        <w:rPr>
          <w:rFonts w:hAnsi="宋体"/>
          <w:color w:val="auto"/>
          <w:sz w:val="24"/>
        </w:rPr>
        <w:t>.1凡有意参加投标者，</w:t>
      </w:r>
      <w:r>
        <w:rPr>
          <w:rFonts w:hint="eastAsia" w:hAnsi="宋体"/>
          <w:color w:val="auto"/>
          <w:sz w:val="24"/>
          <w:lang w:eastAsia="zh-CN"/>
        </w:rPr>
        <w:t>其拟派总监理工程师须</w:t>
      </w:r>
      <w:r>
        <w:rPr>
          <w:rFonts w:hint="eastAsia" w:hAnsi="宋体"/>
          <w:color w:val="auto"/>
          <w:sz w:val="24"/>
        </w:rPr>
        <w:t>持</w:t>
      </w:r>
      <w:r>
        <w:rPr>
          <w:rFonts w:hint="eastAsia" w:hAnsi="宋体"/>
          <w:color w:val="auto"/>
          <w:sz w:val="24"/>
          <w:lang w:eastAsia="zh-CN"/>
        </w:rPr>
        <w:t>登记</w:t>
      </w:r>
      <w:r>
        <w:rPr>
          <w:rFonts w:hint="eastAsia" w:hAnsi="宋体"/>
          <w:color w:val="auto"/>
          <w:sz w:val="24"/>
        </w:rPr>
        <w:t>资料</w:t>
      </w:r>
      <w:r>
        <w:rPr>
          <w:rFonts w:hAnsi="宋体"/>
          <w:color w:val="auto"/>
          <w:sz w:val="24"/>
        </w:rPr>
        <w:t>于</w:t>
      </w:r>
      <w:r>
        <w:rPr>
          <w:rFonts w:hint="eastAsia" w:hAnsi="宋体"/>
          <w:color w:val="auto"/>
          <w:sz w:val="24"/>
        </w:rPr>
        <w:t>20</w:t>
      </w:r>
      <w:r>
        <w:rPr>
          <w:rFonts w:hint="eastAsia" w:hAnsi="宋体"/>
          <w:color w:val="auto"/>
          <w:sz w:val="24"/>
          <w:lang w:val="en-US" w:eastAsia="zh-CN"/>
        </w:rPr>
        <w:t>20</w:t>
      </w:r>
      <w:r>
        <w:rPr>
          <w:rFonts w:hAnsi="宋体"/>
          <w:color w:val="auto"/>
          <w:sz w:val="24"/>
        </w:rPr>
        <w:t>年</w:t>
      </w:r>
      <w:r>
        <w:rPr>
          <w:rFonts w:hAnsi="宋体"/>
          <w:color w:val="auto"/>
          <w:sz w:val="24"/>
          <w:u w:val="single"/>
        </w:rPr>
        <w:t xml:space="preserve"> </w:t>
      </w:r>
      <w:r>
        <w:rPr>
          <w:rFonts w:hint="eastAsia" w:hAnsi="宋体"/>
          <w:color w:val="auto"/>
          <w:sz w:val="24"/>
          <w:u w:val="single"/>
          <w:lang w:val="en-US" w:eastAsia="zh-CN"/>
        </w:rPr>
        <w:t>5</w:t>
      </w:r>
      <w:r>
        <w:rPr>
          <w:rFonts w:hint="eastAsia" w:hAnsi="宋体"/>
          <w:color w:val="auto"/>
          <w:sz w:val="24"/>
          <w:u w:val="single"/>
        </w:rPr>
        <w:t xml:space="preserve"> </w:t>
      </w:r>
      <w:r>
        <w:rPr>
          <w:rFonts w:hAnsi="宋体"/>
          <w:color w:val="auto"/>
          <w:sz w:val="24"/>
        </w:rPr>
        <w:t>月</w:t>
      </w:r>
      <w:r>
        <w:rPr>
          <w:rFonts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u w:val="single"/>
          <w:lang w:val="en-US" w:eastAsia="zh-CN"/>
        </w:rPr>
        <w:t>21</w:t>
      </w:r>
      <w:r>
        <w:rPr>
          <w:rFonts w:hAnsi="宋体"/>
          <w:color w:val="auto"/>
          <w:sz w:val="24"/>
        </w:rPr>
        <w:t>日</w:t>
      </w:r>
      <w:r>
        <w:rPr>
          <w:rFonts w:hint="eastAsia" w:hAnsi="宋体"/>
          <w:color w:val="auto"/>
          <w:sz w:val="24"/>
        </w:rPr>
        <w:t>至</w:t>
      </w:r>
      <w:r>
        <w:rPr>
          <w:rFonts w:hAnsi="宋体"/>
          <w:color w:val="auto"/>
          <w:sz w:val="24"/>
          <w:u w:val="single"/>
        </w:rPr>
        <w:t xml:space="preserve"> </w:t>
      </w:r>
      <w:r>
        <w:rPr>
          <w:rFonts w:hint="eastAsia" w:hAnsi="宋体"/>
          <w:color w:val="auto"/>
          <w:sz w:val="24"/>
          <w:u w:val="single"/>
          <w:lang w:val="en-US" w:eastAsia="zh-CN"/>
        </w:rPr>
        <w:t>5</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Ansi="宋体"/>
          <w:color w:val="auto"/>
          <w:sz w:val="24"/>
        </w:rPr>
        <w:t>月</w:t>
      </w:r>
      <w:r>
        <w:rPr>
          <w:rFonts w:hint="eastAsia" w:hAnsi="宋体"/>
          <w:color w:val="auto"/>
          <w:sz w:val="24"/>
          <w:lang w:val="en-US" w:eastAsia="zh-CN"/>
        </w:rPr>
        <w:t xml:space="preserve"> </w:t>
      </w:r>
      <w:r>
        <w:rPr>
          <w:rFonts w:hint="eastAsia" w:hAnsi="宋体"/>
          <w:color w:val="auto"/>
          <w:sz w:val="24"/>
          <w:u w:val="single"/>
        </w:rPr>
        <w:t xml:space="preserve"> </w:t>
      </w:r>
      <w:r>
        <w:rPr>
          <w:rFonts w:hint="eastAsia" w:hAnsi="宋体"/>
          <w:color w:val="auto"/>
          <w:sz w:val="24"/>
          <w:u w:val="single"/>
          <w:lang w:val="en-US" w:eastAsia="zh-CN"/>
        </w:rPr>
        <w:t>27</w:t>
      </w:r>
      <w:bookmarkStart w:id="18" w:name="_GoBack"/>
      <w:bookmarkEnd w:id="18"/>
      <w:r>
        <w:rPr>
          <w:rFonts w:hint="eastAsia" w:hAnsi="宋体"/>
          <w:color w:val="auto"/>
          <w:sz w:val="24"/>
          <w:u w:val="single"/>
        </w:rPr>
        <w:t xml:space="preserve"> </w:t>
      </w:r>
      <w:r>
        <w:rPr>
          <w:rFonts w:hAnsi="宋体"/>
          <w:color w:val="auto"/>
          <w:sz w:val="24"/>
        </w:rPr>
        <w:t>日</w:t>
      </w:r>
      <w:r>
        <w:rPr>
          <w:rFonts w:hint="eastAsia" w:hAnsi="宋体"/>
          <w:color w:val="auto"/>
          <w:sz w:val="24"/>
        </w:rPr>
        <w:t>(法定节假日除外)</w:t>
      </w:r>
      <w:r>
        <w:rPr>
          <w:rFonts w:hAnsi="宋体"/>
          <w:color w:val="auto"/>
          <w:sz w:val="24"/>
        </w:rPr>
        <w:t>每日</w:t>
      </w:r>
      <w:r>
        <w:rPr>
          <w:rFonts w:hint="eastAsia" w:ascii="宋体" w:hAnsi="宋体" w:eastAsia="宋体" w:cs="宋体"/>
          <w:color w:val="auto"/>
          <w:sz w:val="24"/>
        </w:rPr>
        <w:t>上午9:30至11:30，下午1</w:t>
      </w:r>
      <w:r>
        <w:rPr>
          <w:rFonts w:hint="eastAsia" w:ascii="宋体" w:hAnsi="宋体" w:eastAsia="宋体" w:cs="宋体"/>
          <w:color w:val="auto"/>
          <w:sz w:val="24"/>
          <w:lang w:val="en-US" w:eastAsia="zh-CN"/>
        </w:rPr>
        <w:t>4</w:t>
      </w:r>
      <w:r>
        <w:rPr>
          <w:rFonts w:hint="eastAsia" w:ascii="宋体" w:hAnsi="宋体" w:eastAsia="宋体" w:cs="宋体"/>
          <w:color w:val="auto"/>
          <w:sz w:val="24"/>
        </w:rPr>
        <w:t>:30至16:</w:t>
      </w:r>
      <w:r>
        <w:rPr>
          <w:rFonts w:hint="eastAsia" w:ascii="宋体" w:hAnsi="宋体" w:eastAsia="宋体" w:cs="宋体"/>
          <w:color w:val="auto"/>
          <w:sz w:val="24"/>
          <w:lang w:val="en-US" w:eastAsia="zh-CN"/>
        </w:rPr>
        <w:t>3</w:t>
      </w:r>
      <w:r>
        <w:rPr>
          <w:rFonts w:hint="eastAsia" w:ascii="宋体" w:hAnsi="宋体" w:eastAsia="宋体" w:cs="宋体"/>
          <w:color w:val="auto"/>
          <w:sz w:val="24"/>
        </w:rPr>
        <w:t>0(北京时间)到</w:t>
      </w:r>
      <w:r>
        <w:rPr>
          <w:rFonts w:hint="eastAsia" w:ascii="宋体" w:hAnsi="宋体" w:eastAsia="宋体" w:cs="宋体"/>
          <w:color w:val="auto"/>
          <w:sz w:val="24"/>
          <w:u w:val="single"/>
          <w:lang w:eastAsia="zh-CN"/>
        </w:rPr>
        <w:t>汕头市公共资源交易中心潮阳分中心</w:t>
      </w:r>
      <w:r>
        <w:rPr>
          <w:rFonts w:hint="eastAsia" w:ascii="宋体" w:hAnsi="宋体" w:eastAsia="宋体" w:cs="宋体"/>
          <w:color w:val="auto"/>
          <w:sz w:val="24"/>
          <w:u w:val="single"/>
        </w:rPr>
        <w:t>（汕头市潮阳区棉兴南路与棉新大道交叉口南100米汕头市潮阳区政务服务数据管理局</w:t>
      </w:r>
      <w:r>
        <w:rPr>
          <w:rFonts w:hint="eastAsia" w:ascii="宋体" w:hAnsi="宋体" w:eastAsia="宋体" w:cs="宋体"/>
          <w:color w:val="auto"/>
          <w:sz w:val="24"/>
          <w:u w:val="single"/>
          <w:lang w:eastAsia="zh-CN"/>
        </w:rPr>
        <w:t>三</w:t>
      </w:r>
      <w:r>
        <w:rPr>
          <w:rFonts w:hint="eastAsia" w:ascii="宋体" w:hAnsi="宋体" w:eastAsia="宋体" w:cs="宋体"/>
          <w:color w:val="auto"/>
          <w:sz w:val="24"/>
          <w:u w:val="single"/>
        </w:rPr>
        <w:t>楼）</w:t>
      </w:r>
      <w:r>
        <w:rPr>
          <w:rFonts w:hint="eastAsia" w:ascii="宋体" w:hAnsi="宋体" w:eastAsia="宋体" w:cs="宋体"/>
          <w:color w:val="auto"/>
          <w:sz w:val="24"/>
          <w:lang w:eastAsia="zh-CN"/>
        </w:rPr>
        <w:t>登记</w:t>
      </w:r>
      <w:r>
        <w:rPr>
          <w:rFonts w:hint="eastAsia" w:ascii="宋体" w:hAnsi="宋体" w:eastAsia="宋体" w:cs="宋体"/>
          <w:color w:val="auto"/>
          <w:sz w:val="24"/>
        </w:rPr>
        <w:t>及</w:t>
      </w:r>
      <w:r>
        <w:rPr>
          <w:rFonts w:hint="eastAsia" w:ascii="宋体" w:hAnsi="宋体" w:eastAsia="宋体" w:cs="宋体"/>
          <w:color w:val="auto"/>
          <w:sz w:val="24"/>
          <w:lang w:eastAsia="zh-CN"/>
        </w:rPr>
        <w:t>获取</w:t>
      </w:r>
      <w:r>
        <w:rPr>
          <w:rFonts w:hint="eastAsia" w:ascii="宋体" w:hAnsi="宋体" w:eastAsia="宋体" w:cs="宋体"/>
          <w:color w:val="auto"/>
          <w:sz w:val="24"/>
        </w:rPr>
        <w:t>招标文件。</w:t>
      </w:r>
    </w:p>
    <w:p>
      <w:pPr>
        <w:spacing w:line="400" w:lineRule="exact"/>
        <w:ind w:firstLine="480" w:firstLineChars="200"/>
        <w:rPr>
          <w:rFonts w:hint="eastAsia" w:hAnsi="宋体"/>
          <w:color w:val="auto"/>
          <w:kern w:val="0"/>
          <w:sz w:val="24"/>
        </w:rPr>
      </w:pPr>
      <w:r>
        <w:rPr>
          <w:rFonts w:hint="eastAsia" w:hAnsi="宋体"/>
          <w:color w:val="auto"/>
          <w:kern w:val="0"/>
          <w:sz w:val="24"/>
          <w:lang w:val="en-US" w:eastAsia="zh-CN"/>
        </w:rPr>
        <w:t>4</w:t>
      </w:r>
      <w:r>
        <w:rPr>
          <w:rFonts w:hAnsi="宋体"/>
          <w:color w:val="auto"/>
          <w:kern w:val="0"/>
          <w:sz w:val="24"/>
        </w:rPr>
        <w:t>.2</w:t>
      </w:r>
      <w:r>
        <w:rPr>
          <w:rFonts w:hint="eastAsia" w:hAnsi="宋体"/>
          <w:color w:val="auto"/>
          <w:kern w:val="0"/>
          <w:sz w:val="24"/>
        </w:rPr>
        <w:t xml:space="preserve"> </w:t>
      </w:r>
      <w:r>
        <w:rPr>
          <w:rFonts w:hint="eastAsia" w:hAnsi="宋体"/>
          <w:color w:val="auto"/>
          <w:kern w:val="0"/>
          <w:sz w:val="24"/>
          <w:lang w:eastAsia="zh-CN"/>
        </w:rPr>
        <w:t>登记</w:t>
      </w:r>
      <w:r>
        <w:rPr>
          <w:rFonts w:hint="eastAsia" w:hAnsi="宋体"/>
          <w:color w:val="auto"/>
          <w:kern w:val="0"/>
          <w:sz w:val="24"/>
        </w:rPr>
        <w:t>资料一式三份，装订成册，复印件应加盖单位公章并提供原件核查：</w:t>
      </w:r>
      <w:r>
        <w:rPr>
          <w:rFonts w:hint="eastAsia" w:ascii="宋体" w:hAnsi="宋体" w:cs="宋体"/>
          <w:color w:val="auto"/>
          <w:kern w:val="0"/>
          <w:sz w:val="24"/>
          <w:szCs w:val="24"/>
        </w:rPr>
        <w:t>（1）法定代表人证明书原件、授权委托书原件（如有）、法定代表人及被授权人身份证复印件；（2）营业执照副本、资质证书副本复印件；（3）拟投入项目监理机构人员最低配备:总监理工程师</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水工建筑、水土保持、工程测量、机电设备安装专业监理工程师</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水利造价工程师</w:t>
      </w:r>
      <w:r>
        <w:rPr>
          <w:rFonts w:hint="eastAsia" w:ascii="宋体" w:hAnsi="宋体" w:cs="宋体"/>
          <w:color w:val="auto"/>
          <w:kern w:val="0"/>
          <w:sz w:val="24"/>
          <w:szCs w:val="24"/>
          <w:lang w:eastAsia="zh-CN"/>
        </w:rPr>
        <w:t>各</w:t>
      </w:r>
      <w:r>
        <w:rPr>
          <w:rFonts w:hint="eastAsia" w:ascii="宋体" w:hAnsi="宋体" w:cs="宋体"/>
          <w:color w:val="auto"/>
          <w:kern w:val="0"/>
          <w:sz w:val="24"/>
          <w:szCs w:val="24"/>
        </w:rPr>
        <w:t>1人</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任职单位和专业以中国水利工程协会颁发的资格证为准；以上监理机构人员</w:t>
      </w:r>
      <w:r>
        <w:rPr>
          <w:rFonts w:hint="eastAsia" w:ascii="宋体" w:hAnsi="宋体" w:cs="宋体"/>
          <w:color w:val="auto"/>
          <w:kern w:val="0"/>
          <w:sz w:val="24"/>
          <w:szCs w:val="24"/>
          <w:lang w:eastAsia="zh-CN"/>
        </w:rPr>
        <w:t>须</w:t>
      </w:r>
      <w:r>
        <w:rPr>
          <w:rFonts w:hint="eastAsia" w:ascii="宋体" w:hAnsi="宋体" w:cs="宋体"/>
          <w:color w:val="auto"/>
          <w:kern w:val="0"/>
          <w:sz w:val="24"/>
          <w:szCs w:val="24"/>
        </w:rPr>
        <w:t>提供其职称证、</w:t>
      </w:r>
      <w:r>
        <w:rPr>
          <w:rFonts w:hint="eastAsia" w:ascii="宋体" w:hAnsi="宋体" w:cs="宋体"/>
          <w:color w:val="auto"/>
          <w:kern w:val="0"/>
          <w:sz w:val="24"/>
          <w:szCs w:val="24"/>
          <w:lang w:eastAsia="zh-CN"/>
        </w:rPr>
        <w:t>有效居民身份证</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全国</w:t>
      </w:r>
      <w:r>
        <w:rPr>
          <w:rFonts w:hint="eastAsia" w:ascii="宋体" w:hAnsi="宋体" w:cs="宋体"/>
          <w:color w:val="auto"/>
          <w:kern w:val="0"/>
          <w:sz w:val="24"/>
          <w:szCs w:val="24"/>
        </w:rPr>
        <w:t>水利工程建设监理工程师资格证书</w:t>
      </w:r>
      <w:r>
        <w:rPr>
          <w:rFonts w:hint="eastAsia" w:ascii="宋体" w:hAnsi="宋体" w:cs="宋体"/>
          <w:color w:val="auto"/>
          <w:kern w:val="0"/>
          <w:sz w:val="24"/>
          <w:szCs w:val="24"/>
          <w:lang w:eastAsia="zh-CN"/>
        </w:rPr>
        <w:t>或水利工程建设监理员培训合格证书</w:t>
      </w:r>
      <w:r>
        <w:rPr>
          <w:rFonts w:hint="eastAsia" w:ascii="宋体" w:hAnsi="宋体" w:cs="宋体"/>
          <w:color w:val="auto"/>
          <w:kern w:val="0"/>
          <w:sz w:val="24"/>
          <w:szCs w:val="24"/>
        </w:rPr>
        <w:t>；每人在本项目只能担任一个岗位，不得兼任。</w:t>
      </w:r>
    </w:p>
    <w:p>
      <w:pPr>
        <w:spacing w:line="400" w:lineRule="exact"/>
        <w:ind w:firstLine="480" w:firstLineChars="200"/>
        <w:rPr>
          <w:rFonts w:hint="eastAsia" w:hAnsi="宋体"/>
          <w:color w:val="auto"/>
          <w:kern w:val="0"/>
          <w:sz w:val="24"/>
        </w:rPr>
      </w:pPr>
      <w:r>
        <w:rPr>
          <w:rFonts w:hint="eastAsia" w:ascii="宋体" w:hAnsi="宋体" w:cs="宋体"/>
          <w:color w:val="auto"/>
          <w:kern w:val="0"/>
          <w:sz w:val="24"/>
          <w:szCs w:val="24"/>
        </w:rPr>
        <w:t>（5）投标人及项目管理机构人员已完成广东省水利建设市场信用信息平台信用信息录入手续的网页截图；</w:t>
      </w:r>
    </w:p>
    <w:p>
      <w:pPr>
        <w:pStyle w:val="2"/>
        <w:pageBreakBefore w:val="0"/>
        <w:widowControl w:val="0"/>
        <w:kinsoku/>
        <w:wordWrap/>
        <w:overflowPunct/>
        <w:topLinePunct w:val="0"/>
        <w:autoSpaceDE/>
        <w:autoSpaceDN/>
        <w:bidi w:val="0"/>
        <w:adjustRightInd/>
        <w:snapToGrid/>
        <w:spacing w:before="156" w:beforeLines="50" w:after="156" w:afterLines="50" w:line="280" w:lineRule="exact"/>
        <w:textAlignment w:val="auto"/>
        <w:rPr>
          <w:rFonts w:ascii="宋体" w:hAnsi="宋体"/>
          <w:b/>
          <w:color w:val="auto"/>
        </w:rPr>
      </w:pPr>
      <w:bookmarkStart w:id="0" w:name="_Toc247527540"/>
      <w:bookmarkStart w:id="1" w:name="_Toc247513939"/>
      <w:bookmarkStart w:id="2" w:name="_Toc157499355"/>
      <w:bookmarkStart w:id="3" w:name="_Toc380403414"/>
      <w:bookmarkStart w:id="4" w:name="_Toc300834934"/>
      <w:bookmarkStart w:id="5" w:name="_Toc375181304"/>
      <w:bookmarkStart w:id="6" w:name="_Toc462520356"/>
      <w:bookmarkStart w:id="7" w:name="_Toc377343663"/>
      <w:r>
        <w:rPr>
          <w:rFonts w:hint="eastAsia" w:ascii="宋体" w:hAnsi="宋体"/>
          <w:b/>
          <w:color w:val="auto"/>
          <w:lang w:val="en-US" w:eastAsia="zh-CN"/>
        </w:rPr>
        <w:t>5</w:t>
      </w:r>
      <w:r>
        <w:rPr>
          <w:rFonts w:hint="eastAsia" w:ascii="宋体" w:hAnsi="宋体"/>
          <w:b/>
          <w:color w:val="auto"/>
        </w:rPr>
        <w:t>.发布公告的媒介</w:t>
      </w:r>
      <w:bookmarkEnd w:id="0"/>
      <w:bookmarkEnd w:id="1"/>
      <w:bookmarkEnd w:id="2"/>
      <w:bookmarkEnd w:id="3"/>
      <w:bookmarkEnd w:id="4"/>
      <w:bookmarkEnd w:id="5"/>
      <w:bookmarkEnd w:id="6"/>
      <w:bookmarkEnd w:id="7"/>
    </w:p>
    <w:p>
      <w:pPr>
        <w:spacing w:line="400" w:lineRule="exact"/>
        <w:ind w:firstLine="480" w:firstLineChars="200"/>
        <w:rPr>
          <w:rFonts w:hint="eastAsia" w:hAnsi="宋体"/>
          <w:color w:val="auto"/>
          <w:kern w:val="0"/>
          <w:sz w:val="24"/>
        </w:rPr>
      </w:pPr>
      <w:r>
        <w:rPr>
          <w:rFonts w:hint="eastAsia" w:hAnsi="宋体"/>
          <w:color w:val="auto"/>
          <w:kern w:val="0"/>
          <w:sz w:val="24"/>
        </w:rPr>
        <w:t>本次招标公告同时在汕头市人民政府门户网汕头市公共资源交易中心专栏、</w:t>
      </w:r>
      <w:r>
        <w:rPr>
          <w:rFonts w:hint="eastAsia" w:hAnsi="宋体"/>
          <w:color w:val="000000"/>
          <w:kern w:val="0"/>
          <w:sz w:val="24"/>
        </w:rPr>
        <w:t>潮阳区人民政府门户网公共资源交易专栏</w:t>
      </w:r>
      <w:r>
        <w:rPr>
          <w:rFonts w:hint="eastAsia" w:hAnsi="宋体"/>
          <w:color w:val="auto"/>
          <w:kern w:val="0"/>
          <w:sz w:val="24"/>
          <w:lang w:eastAsia="zh-CN"/>
        </w:rPr>
        <w:t>、</w:t>
      </w:r>
      <w:r>
        <w:rPr>
          <w:rFonts w:hint="eastAsia" w:hAnsi="宋体"/>
          <w:color w:val="auto"/>
          <w:kern w:val="0"/>
          <w:sz w:val="24"/>
        </w:rPr>
        <w:t>广东省招标投标监管网及汕头水务局网站上发布。</w:t>
      </w:r>
    </w:p>
    <w:p>
      <w:pPr>
        <w:pStyle w:val="2"/>
        <w:pageBreakBefore w:val="0"/>
        <w:widowControl w:val="0"/>
        <w:kinsoku/>
        <w:wordWrap/>
        <w:overflowPunct/>
        <w:topLinePunct w:val="0"/>
        <w:autoSpaceDE/>
        <w:autoSpaceDN/>
        <w:bidi w:val="0"/>
        <w:adjustRightInd/>
        <w:snapToGrid/>
        <w:spacing w:before="156" w:beforeLines="50" w:after="156" w:afterLines="50" w:line="280" w:lineRule="exact"/>
        <w:textAlignment w:val="auto"/>
        <w:rPr>
          <w:rFonts w:ascii="宋体" w:hAnsi="宋体"/>
          <w:b/>
          <w:color w:val="auto"/>
        </w:rPr>
      </w:pPr>
      <w:bookmarkStart w:id="8" w:name="_Toc462520357"/>
      <w:bookmarkStart w:id="9" w:name="_Toc380403415"/>
      <w:bookmarkStart w:id="10" w:name="_Toc144974485"/>
      <w:bookmarkStart w:id="11" w:name="_Toc377343664"/>
      <w:bookmarkStart w:id="12" w:name="_Toc300834935"/>
      <w:bookmarkStart w:id="13" w:name="_Toc247513940"/>
      <w:bookmarkStart w:id="14" w:name="_Toc375181305"/>
      <w:bookmarkStart w:id="15" w:name="_Toc247527541"/>
      <w:bookmarkStart w:id="16" w:name="_Toc152045517"/>
      <w:bookmarkStart w:id="17" w:name="_Toc152042293"/>
      <w:r>
        <w:rPr>
          <w:rFonts w:hint="eastAsia" w:ascii="宋体" w:hAnsi="宋体"/>
          <w:b/>
          <w:color w:val="auto"/>
          <w:lang w:val="en-US" w:eastAsia="zh-CN"/>
        </w:rPr>
        <w:t>6</w:t>
      </w:r>
      <w:r>
        <w:rPr>
          <w:rFonts w:hint="eastAsia" w:ascii="宋体" w:hAnsi="宋体"/>
          <w:b/>
          <w:color w:val="auto"/>
        </w:rPr>
        <w:t>.</w:t>
      </w:r>
      <w:r>
        <w:rPr>
          <w:rFonts w:ascii="宋体" w:hAnsi="宋体"/>
          <w:b/>
          <w:color w:val="auto"/>
        </w:rPr>
        <w:t>联系方式</w:t>
      </w:r>
      <w:bookmarkEnd w:id="8"/>
      <w:bookmarkEnd w:id="9"/>
      <w:bookmarkEnd w:id="10"/>
      <w:bookmarkEnd w:id="11"/>
      <w:bookmarkEnd w:id="12"/>
      <w:bookmarkEnd w:id="13"/>
      <w:bookmarkEnd w:id="14"/>
      <w:bookmarkEnd w:id="15"/>
      <w:bookmarkEnd w:id="16"/>
      <w:bookmarkEnd w:id="17"/>
    </w:p>
    <w:p>
      <w:pPr>
        <w:spacing w:line="400" w:lineRule="exact"/>
        <w:rPr>
          <w:rFonts w:hAnsi="宋体"/>
          <w:color w:val="auto"/>
          <w:sz w:val="24"/>
        </w:rPr>
      </w:pPr>
      <w:r>
        <w:rPr>
          <w:rFonts w:hint="eastAsia" w:hAnsi="宋体"/>
          <w:color w:val="auto"/>
          <w:sz w:val="24"/>
        </w:rPr>
        <w:t>招标人：</w:t>
      </w:r>
      <w:r>
        <w:rPr>
          <w:rFonts w:hint="eastAsia" w:hAnsi="宋体"/>
          <w:color w:val="auto"/>
          <w:sz w:val="24"/>
          <w:u w:val="single"/>
          <w:lang w:eastAsia="zh-CN"/>
        </w:rPr>
        <w:t>汕头市潮阳区谷饶镇人民政府</w:t>
      </w:r>
      <w:r>
        <w:rPr>
          <w:rFonts w:hint="eastAsia" w:hAnsi="宋体"/>
          <w:color w:val="auto"/>
          <w:sz w:val="24"/>
        </w:rPr>
        <w:t xml:space="preserve">  </w:t>
      </w:r>
    </w:p>
    <w:p>
      <w:pPr>
        <w:spacing w:line="400" w:lineRule="exact"/>
        <w:rPr>
          <w:rFonts w:hint="eastAsia" w:hAnsi="宋体"/>
          <w:color w:val="auto"/>
          <w:sz w:val="24"/>
        </w:rPr>
      </w:pPr>
      <w:r>
        <w:rPr>
          <w:rFonts w:hint="eastAsia" w:hAnsi="宋体"/>
          <w:color w:val="auto"/>
          <w:sz w:val="24"/>
        </w:rPr>
        <w:t>地  址：</w:t>
      </w:r>
      <w:r>
        <w:rPr>
          <w:rFonts w:hint="eastAsia" w:hAnsi="宋体"/>
          <w:color w:val="auto"/>
          <w:sz w:val="24"/>
          <w:u w:val="single"/>
          <w:lang w:val="en-US" w:eastAsia="zh-CN"/>
        </w:rPr>
        <w:t>广东省汕头市潮阳区谷饶镇惠民路62号</w:t>
      </w:r>
      <w:r>
        <w:rPr>
          <w:rFonts w:hint="eastAsia" w:hAnsi="宋体"/>
          <w:color w:val="auto"/>
          <w:sz w:val="24"/>
          <w:u w:val="single"/>
        </w:rPr>
        <w:t xml:space="preserve"> </w:t>
      </w:r>
      <w:r>
        <w:rPr>
          <w:rFonts w:hint="eastAsia" w:hAnsi="宋体"/>
          <w:color w:val="auto"/>
          <w:sz w:val="24"/>
        </w:rPr>
        <w:t xml:space="preserve">                  </w:t>
      </w:r>
    </w:p>
    <w:p>
      <w:pPr>
        <w:spacing w:line="400" w:lineRule="exact"/>
        <w:rPr>
          <w:rFonts w:hint="eastAsia" w:hAnsi="宋体"/>
          <w:color w:val="auto"/>
          <w:sz w:val="24"/>
        </w:rPr>
      </w:pPr>
      <w:r>
        <w:rPr>
          <w:rFonts w:hint="eastAsia" w:hAnsi="宋体"/>
          <w:color w:val="auto"/>
          <w:sz w:val="24"/>
        </w:rPr>
        <w:t>联系人：</w:t>
      </w:r>
      <w:r>
        <w:rPr>
          <w:rFonts w:hint="eastAsia" w:hAnsi="宋体"/>
          <w:color w:val="auto"/>
          <w:sz w:val="24"/>
          <w:u w:val="single"/>
          <w:lang w:val="en-US" w:eastAsia="zh-CN"/>
        </w:rPr>
        <w:t>郑先生</w:t>
      </w:r>
      <w:r>
        <w:rPr>
          <w:rFonts w:hint="eastAsia" w:hAnsi="宋体"/>
          <w:color w:val="auto"/>
          <w:sz w:val="24"/>
          <w:u w:val="single"/>
        </w:rPr>
        <w:t xml:space="preserve">  </w:t>
      </w:r>
      <w:r>
        <w:rPr>
          <w:rFonts w:hint="eastAsia" w:hAnsi="宋体"/>
          <w:color w:val="auto"/>
          <w:sz w:val="24"/>
        </w:rPr>
        <w:t xml:space="preserve">           </w:t>
      </w:r>
    </w:p>
    <w:p>
      <w:pPr>
        <w:spacing w:line="400" w:lineRule="exact"/>
        <w:rPr>
          <w:rFonts w:hint="default" w:hAnsi="宋体"/>
          <w:color w:val="auto"/>
          <w:sz w:val="24"/>
          <w:lang w:val="en-US" w:eastAsia="zh-CN"/>
        </w:rPr>
      </w:pPr>
      <w:r>
        <w:rPr>
          <w:rFonts w:hint="eastAsia" w:hAnsi="宋体"/>
          <w:color w:val="auto"/>
          <w:sz w:val="24"/>
        </w:rPr>
        <w:t>电  话：</w:t>
      </w:r>
      <w:r>
        <w:rPr>
          <w:rFonts w:hint="eastAsia" w:hAnsi="宋体"/>
          <w:color w:val="auto"/>
          <w:sz w:val="24"/>
          <w:u w:val="single"/>
          <w:lang w:val="en-US" w:eastAsia="zh-CN"/>
        </w:rPr>
        <w:t>0754-87617367</w:t>
      </w:r>
    </w:p>
    <w:p>
      <w:pPr>
        <w:spacing w:line="400" w:lineRule="exact"/>
        <w:rPr>
          <w:rFonts w:hint="eastAsia" w:hAnsi="宋体"/>
          <w:color w:val="auto"/>
          <w:sz w:val="24"/>
        </w:rPr>
      </w:pPr>
      <w:r>
        <w:rPr>
          <w:rFonts w:hint="eastAsia" w:hAnsi="宋体"/>
          <w:color w:val="auto"/>
          <w:sz w:val="24"/>
        </w:rPr>
        <w:t xml:space="preserve">招标代理机构： </w:t>
      </w:r>
      <w:r>
        <w:rPr>
          <w:rFonts w:hint="eastAsia" w:hAnsi="宋体"/>
          <w:color w:val="auto"/>
          <w:sz w:val="24"/>
          <w:u w:val="single"/>
        </w:rPr>
        <w:t>广东宏茂建设管理有限公司</w:t>
      </w:r>
    </w:p>
    <w:p>
      <w:pPr>
        <w:spacing w:line="400" w:lineRule="exact"/>
        <w:rPr>
          <w:rFonts w:hint="eastAsia" w:hAnsi="宋体"/>
          <w:color w:val="auto"/>
          <w:sz w:val="24"/>
        </w:rPr>
      </w:pPr>
      <w:r>
        <w:rPr>
          <w:rFonts w:hint="eastAsia" w:hAnsi="宋体"/>
          <w:color w:val="auto"/>
          <w:sz w:val="24"/>
        </w:rPr>
        <w:t>地  址：</w:t>
      </w:r>
      <w:r>
        <w:rPr>
          <w:rFonts w:hint="eastAsia" w:hAnsi="宋体"/>
          <w:color w:val="auto"/>
          <w:sz w:val="24"/>
          <w:u w:val="single"/>
          <w:lang w:val="en-US" w:eastAsia="zh-CN"/>
        </w:rPr>
        <w:t>潮阳区棉城镇石珠园E区三横路8号</w:t>
      </w:r>
    </w:p>
    <w:p>
      <w:pPr>
        <w:spacing w:line="400" w:lineRule="exact"/>
        <w:rPr>
          <w:rFonts w:hint="eastAsia" w:hAnsi="宋体"/>
          <w:color w:val="auto"/>
          <w:sz w:val="24"/>
        </w:rPr>
      </w:pPr>
      <w:r>
        <w:rPr>
          <w:rFonts w:hint="eastAsia" w:hAnsi="宋体"/>
          <w:color w:val="auto"/>
          <w:sz w:val="24"/>
        </w:rPr>
        <w:t>联系人：</w:t>
      </w:r>
      <w:r>
        <w:rPr>
          <w:rFonts w:hint="eastAsia" w:hAnsi="宋体"/>
          <w:color w:val="auto"/>
          <w:sz w:val="24"/>
          <w:u w:val="single"/>
        </w:rPr>
        <w:t>郑先生</w:t>
      </w:r>
      <w:r>
        <w:rPr>
          <w:rFonts w:hint="eastAsia" w:hAnsi="宋体"/>
          <w:color w:val="auto"/>
          <w:sz w:val="24"/>
        </w:rPr>
        <w:t xml:space="preserve"> </w:t>
      </w:r>
    </w:p>
    <w:p>
      <w:pPr>
        <w:spacing w:line="400" w:lineRule="exact"/>
        <w:rPr>
          <w:rFonts w:hAnsi="宋体"/>
          <w:color w:val="auto"/>
          <w:sz w:val="24"/>
        </w:rPr>
      </w:pPr>
      <w:r>
        <w:rPr>
          <w:rFonts w:hint="eastAsia" w:hAnsi="宋体"/>
          <w:color w:val="auto"/>
          <w:sz w:val="24"/>
        </w:rPr>
        <w:t>电  话：</w:t>
      </w:r>
      <w:r>
        <w:rPr>
          <w:rFonts w:hint="eastAsia" w:hAnsi="宋体"/>
          <w:color w:val="auto"/>
          <w:sz w:val="24"/>
          <w:u w:val="single"/>
        </w:rPr>
        <w:t>0754-</w:t>
      </w:r>
      <w:r>
        <w:rPr>
          <w:rFonts w:hint="eastAsia" w:hAnsi="宋体"/>
          <w:color w:val="auto"/>
          <w:sz w:val="24"/>
          <w:u w:val="single"/>
          <w:lang w:val="en-US" w:eastAsia="zh-CN"/>
        </w:rPr>
        <w:t>89911343</w:t>
      </w:r>
      <w:r>
        <w:rPr>
          <w:rFonts w:hint="eastAsia" w:hAnsi="宋体"/>
          <w:color w:val="auto"/>
          <w:sz w:val="24"/>
          <w:u w:val="single"/>
        </w:rPr>
        <w:t xml:space="preserve">  </w:t>
      </w:r>
      <w:r>
        <w:rPr>
          <w:rFonts w:hint="eastAsia" w:hAnsi="宋体"/>
          <w:color w:val="auto"/>
          <w:sz w:val="24"/>
        </w:rPr>
        <w:t xml:space="preserve"> </w:t>
      </w:r>
      <w:r>
        <w:rPr>
          <w:rFonts w:hAnsi="宋体"/>
          <w:color w:val="auto"/>
          <w:sz w:val="24"/>
        </w:rPr>
        <w:t xml:space="preserve">                                                                            </w:t>
      </w:r>
    </w:p>
    <w:p>
      <w:pPr>
        <w:spacing w:line="400" w:lineRule="exact"/>
        <w:rPr>
          <w:rFonts w:hAnsi="宋体"/>
          <w:color w:val="auto"/>
          <w:sz w:val="24"/>
        </w:rPr>
      </w:pPr>
      <w:r>
        <w:rPr>
          <w:rFonts w:hint="eastAsia" w:hAnsi="宋体"/>
          <w:color w:val="auto"/>
          <w:sz w:val="24"/>
        </w:rPr>
        <w:t>20</w:t>
      </w:r>
      <w:r>
        <w:rPr>
          <w:rFonts w:hint="eastAsia" w:hAnsi="宋体"/>
          <w:color w:val="auto"/>
          <w:sz w:val="24"/>
          <w:lang w:val="en-US" w:eastAsia="zh-CN"/>
        </w:rPr>
        <w:t>20</w:t>
      </w:r>
      <w:r>
        <w:rPr>
          <w:rFonts w:hAnsi="宋体"/>
          <w:color w:val="auto"/>
          <w:sz w:val="24"/>
        </w:rPr>
        <w:t>年</w:t>
      </w:r>
      <w:r>
        <w:rPr>
          <w:rFonts w:hAnsi="宋体"/>
          <w:color w:val="auto"/>
          <w:sz w:val="24"/>
          <w:u w:val="single"/>
        </w:rPr>
        <w:t xml:space="preserve"> </w:t>
      </w:r>
      <w:r>
        <w:rPr>
          <w:rFonts w:hint="eastAsia" w:hAnsi="宋体"/>
          <w:color w:val="auto"/>
          <w:sz w:val="24"/>
          <w:u w:val="single"/>
          <w:lang w:val="en-US" w:eastAsia="zh-CN"/>
        </w:rPr>
        <w:t>5</w:t>
      </w:r>
      <w:r>
        <w:rPr>
          <w:rFonts w:hint="eastAsia" w:hAnsi="宋体"/>
          <w:color w:val="auto"/>
          <w:sz w:val="24"/>
          <w:u w:val="single"/>
        </w:rPr>
        <w:t xml:space="preserve"> </w:t>
      </w:r>
      <w:r>
        <w:rPr>
          <w:rFonts w:hAnsi="宋体"/>
          <w:color w:val="auto"/>
          <w:sz w:val="24"/>
        </w:rPr>
        <w:t>月</w:t>
      </w:r>
      <w:r>
        <w:rPr>
          <w:rFonts w:hAnsi="宋体"/>
          <w:color w:val="auto"/>
          <w:sz w:val="24"/>
          <w:u w:val="single"/>
        </w:rPr>
        <w:t xml:space="preserve"> </w:t>
      </w:r>
      <w:r>
        <w:rPr>
          <w:rFonts w:hint="eastAsia" w:hAnsi="宋体"/>
          <w:color w:val="auto"/>
          <w:sz w:val="24"/>
          <w:u w:val="single"/>
          <w:lang w:val="en-US" w:eastAsia="zh-CN"/>
        </w:rPr>
        <w:t xml:space="preserve">20 </w:t>
      </w:r>
      <w:r>
        <w:rPr>
          <w:rFonts w:hAnsi="宋体"/>
          <w:color w:val="auto"/>
          <w:sz w:val="24"/>
        </w:rPr>
        <w:t>日</w:t>
      </w:r>
    </w:p>
    <w:p>
      <w:pPr>
        <w:jc w:val="center"/>
        <w:rPr>
          <w:rFonts w:hAnsi="宋体"/>
          <w:b/>
          <w:bCs/>
          <w:color w:val="auto"/>
          <w:kern w:val="44"/>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C13B3"/>
    <w:rsid w:val="7B3C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2020-05-20T03:45:00Z</dcterms:created>
  <dc:creator>Administrator</dc:creator>
  <cp:lastModifiedBy>Administrator</cp:lastModifiedBy>
  <dcterms:modified xsi:type="dcterms:W3CDTF">2020-05-20T03:47:39Z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