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838BC">
      <w:pPr>
        <w:pStyle w:val="5"/>
        <w:ind w:firstLine="2860" w:firstLineChars="550"/>
        <w:rPr>
          <w:rFonts w:ascii="方正小标宋简体" w:eastAsia="方正小标宋简体"/>
          <w:sz w:val="52"/>
          <w:szCs w:val="52"/>
        </w:rPr>
      </w:pPr>
      <w:r>
        <w:rPr>
          <w:rFonts w:hint="eastAsia" w:ascii="方正小标宋简体" w:eastAsia="方正小标宋简体"/>
          <w:sz w:val="52"/>
          <w:szCs w:val="52"/>
        </w:rPr>
        <w:t>汕头市水务局2021年度普法责任清单</w:t>
      </w:r>
    </w:p>
    <w:p w14:paraId="5B471500"/>
    <w:tbl>
      <w:tblPr>
        <w:tblStyle w:val="3"/>
        <w:tblW w:w="14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155"/>
        <w:gridCol w:w="2333"/>
        <w:gridCol w:w="3155"/>
        <w:gridCol w:w="3071"/>
        <w:gridCol w:w="2238"/>
      </w:tblGrid>
      <w:tr w14:paraId="3BFB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988" w:type="dxa"/>
            <w:vAlign w:val="center"/>
          </w:tcPr>
          <w:p w14:paraId="3C4FAFE9">
            <w:pPr>
              <w:spacing w:after="0"/>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序号</w:t>
            </w:r>
          </w:p>
        </w:tc>
        <w:tc>
          <w:tcPr>
            <w:tcW w:w="3155" w:type="dxa"/>
            <w:vAlign w:val="center"/>
          </w:tcPr>
          <w:p w14:paraId="4656484F">
            <w:pPr>
              <w:spacing w:after="0"/>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普法内容</w:t>
            </w:r>
          </w:p>
        </w:tc>
        <w:tc>
          <w:tcPr>
            <w:tcW w:w="2333" w:type="dxa"/>
            <w:vAlign w:val="center"/>
          </w:tcPr>
          <w:p w14:paraId="1A64FC5B">
            <w:pPr>
              <w:spacing w:after="0"/>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普法</w:t>
            </w:r>
          </w:p>
          <w:p w14:paraId="7BDD61E9">
            <w:pPr>
              <w:spacing w:after="0"/>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对象</w:t>
            </w:r>
          </w:p>
        </w:tc>
        <w:tc>
          <w:tcPr>
            <w:tcW w:w="3155" w:type="dxa"/>
            <w:vAlign w:val="center"/>
          </w:tcPr>
          <w:p w14:paraId="14A22EEE">
            <w:pPr>
              <w:spacing w:after="0"/>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预期目标</w:t>
            </w:r>
          </w:p>
        </w:tc>
        <w:tc>
          <w:tcPr>
            <w:tcW w:w="3071" w:type="dxa"/>
            <w:vAlign w:val="center"/>
          </w:tcPr>
          <w:p w14:paraId="3B95F7AA">
            <w:pPr>
              <w:spacing w:after="0"/>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普法方式</w:t>
            </w:r>
          </w:p>
        </w:tc>
        <w:tc>
          <w:tcPr>
            <w:tcW w:w="2238" w:type="dxa"/>
            <w:vAlign w:val="center"/>
          </w:tcPr>
          <w:p w14:paraId="7BED2A6C">
            <w:pPr>
              <w:spacing w:after="0"/>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责任部门</w:t>
            </w:r>
          </w:p>
        </w:tc>
      </w:tr>
      <w:tr w14:paraId="3D8C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988" w:type="dxa"/>
            <w:vAlign w:val="center"/>
          </w:tcPr>
          <w:p w14:paraId="2C0D6B30">
            <w:pPr>
              <w:spacing w:after="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155" w:type="dxa"/>
            <w:vAlign w:val="center"/>
          </w:tcPr>
          <w:p w14:paraId="4B24F5B1">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习近平全面依法治国新理念新思想新战略、习近平总书记重要讲话和重要指示批示精神、党内法规</w:t>
            </w:r>
          </w:p>
        </w:tc>
        <w:tc>
          <w:tcPr>
            <w:tcW w:w="2333" w:type="dxa"/>
            <w:vAlign w:val="center"/>
          </w:tcPr>
          <w:p w14:paraId="68ED4D86">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局机关、各直属事业单位干部职工</w:t>
            </w:r>
          </w:p>
        </w:tc>
        <w:tc>
          <w:tcPr>
            <w:tcW w:w="3155" w:type="dxa"/>
            <w:vAlign w:val="center"/>
          </w:tcPr>
          <w:p w14:paraId="37ABB12B">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增强政治意识、大局意识、核心意识、看齐意识；提升运用法治思维和法治方式的能力；提高廉政意识。</w:t>
            </w:r>
          </w:p>
        </w:tc>
        <w:tc>
          <w:tcPr>
            <w:tcW w:w="3071" w:type="dxa"/>
            <w:vAlign w:val="center"/>
          </w:tcPr>
          <w:p w14:paraId="1AB77A39">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1.全年局党组理论学习中心组集中学法不少于2次；</w:t>
            </w:r>
          </w:p>
          <w:p w14:paraId="7D1B0FCB">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2.组织全体领导干部在广东省国家工作人员学法考试平台学习完成党内法规学习。</w:t>
            </w:r>
          </w:p>
        </w:tc>
        <w:tc>
          <w:tcPr>
            <w:tcW w:w="2238" w:type="dxa"/>
            <w:vAlign w:val="center"/>
          </w:tcPr>
          <w:p w14:paraId="767F87ED">
            <w:pPr>
              <w:spacing w:after="0"/>
              <w:ind w:firstLine="240" w:firstLineChars="100"/>
              <w:rPr>
                <w:rFonts w:ascii="仿宋_GB2312" w:hAnsi="仿宋_GB2312" w:eastAsia="仿宋_GB2312" w:cs="仿宋_GB2312"/>
                <w:sz w:val="24"/>
                <w:szCs w:val="24"/>
              </w:rPr>
            </w:pPr>
            <w:r>
              <w:rPr>
                <w:rFonts w:hint="eastAsia" w:ascii="仿宋_GB2312" w:hAnsi="仿宋_GB2312" w:eastAsia="仿宋_GB2312" w:cs="仿宋_GB2312"/>
                <w:sz w:val="24"/>
                <w:szCs w:val="24"/>
              </w:rPr>
              <w:t>人事科、</w:t>
            </w:r>
          </w:p>
          <w:p w14:paraId="6E7EB35C">
            <w:pPr>
              <w:spacing w:after="0"/>
              <w:ind w:left="312" w:leftChars="142"/>
              <w:rPr>
                <w:rFonts w:ascii="仿宋_GB2312" w:hAnsi="仿宋_GB2312" w:eastAsia="仿宋_GB2312" w:cs="仿宋_GB2312"/>
                <w:sz w:val="24"/>
                <w:szCs w:val="24"/>
              </w:rPr>
            </w:pPr>
            <w:r>
              <w:rPr>
                <w:rFonts w:hint="eastAsia" w:ascii="仿宋_GB2312" w:hAnsi="仿宋_GB2312" w:eastAsia="仿宋_GB2312" w:cs="仿宋_GB2312"/>
                <w:sz w:val="24"/>
                <w:szCs w:val="24"/>
              </w:rPr>
              <w:t>机关党委、</w:t>
            </w:r>
          </w:p>
          <w:p w14:paraId="5BD70DD0">
            <w:pPr>
              <w:spacing w:after="0"/>
              <w:ind w:left="312" w:leftChars="142"/>
              <w:rPr>
                <w:rFonts w:ascii="仿宋_GB2312" w:hAnsi="仿宋_GB2312" w:eastAsia="仿宋_GB2312" w:cs="仿宋_GB2312"/>
                <w:sz w:val="24"/>
                <w:szCs w:val="24"/>
              </w:rPr>
            </w:pPr>
            <w:r>
              <w:rPr>
                <w:rFonts w:hint="eastAsia" w:ascii="仿宋_GB2312" w:hAnsi="仿宋_GB2312" w:eastAsia="仿宋_GB2312" w:cs="仿宋_GB2312"/>
                <w:sz w:val="24"/>
                <w:szCs w:val="24"/>
              </w:rPr>
              <w:t>办公室</w:t>
            </w:r>
          </w:p>
        </w:tc>
      </w:tr>
      <w:tr w14:paraId="53A2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7" w:hRule="atLeast"/>
          <w:jc w:val="center"/>
        </w:trPr>
        <w:tc>
          <w:tcPr>
            <w:tcW w:w="988" w:type="dxa"/>
            <w:vAlign w:val="center"/>
          </w:tcPr>
          <w:p w14:paraId="56E4AE3B">
            <w:pPr>
              <w:spacing w:after="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155" w:type="dxa"/>
            <w:vAlign w:val="center"/>
          </w:tcPr>
          <w:p w14:paraId="3872DF3C">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《中华人民共和国宪法》、《中华人民共和国民法典》</w:t>
            </w:r>
          </w:p>
        </w:tc>
        <w:tc>
          <w:tcPr>
            <w:tcW w:w="2333" w:type="dxa"/>
            <w:vAlign w:val="center"/>
          </w:tcPr>
          <w:p w14:paraId="258DA3E2">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局机关、各直属事业单位干部职工，社会大众</w:t>
            </w:r>
          </w:p>
        </w:tc>
        <w:tc>
          <w:tcPr>
            <w:tcW w:w="3155" w:type="dxa"/>
            <w:vAlign w:val="center"/>
          </w:tcPr>
          <w:p w14:paraId="36C8ED97">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学习宪法、民法典等有关法律知识，提高领导干部运用民法典维护人民权益、化解矛盾纠纷、促进社会和谐稳定的能力和水平；开展法律宣传活动，扩大全社会对供水用水工作知情权、参与权和监督权，提高公民防治水污染保护水生态的社会意识。 </w:t>
            </w:r>
          </w:p>
        </w:tc>
        <w:tc>
          <w:tcPr>
            <w:tcW w:w="3071" w:type="dxa"/>
            <w:vAlign w:val="center"/>
          </w:tcPr>
          <w:p w14:paraId="298D337D">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1.加强党员领导干部宪法学习教育；</w:t>
            </w:r>
          </w:p>
          <w:p w14:paraId="068B2D68">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2.结合“12.4”宪法宣传日活动开展相关宣传活动；</w:t>
            </w:r>
          </w:p>
          <w:p w14:paraId="595FFE43">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3.通过“汕头水务”公众号进行普法宣传。</w:t>
            </w:r>
          </w:p>
        </w:tc>
        <w:tc>
          <w:tcPr>
            <w:tcW w:w="2238" w:type="dxa"/>
            <w:vAlign w:val="center"/>
          </w:tcPr>
          <w:p w14:paraId="68357F5E">
            <w:pPr>
              <w:spacing w:after="0"/>
              <w:ind w:firstLine="240" w:firstLineChars="100"/>
              <w:rPr>
                <w:rFonts w:ascii="仿宋_GB2312" w:hAnsi="仿宋_GB2312" w:eastAsia="仿宋_GB2312" w:cs="仿宋_GB2312"/>
                <w:sz w:val="24"/>
                <w:szCs w:val="24"/>
              </w:rPr>
            </w:pPr>
            <w:r>
              <w:rPr>
                <w:rFonts w:hint="eastAsia" w:ascii="仿宋_GB2312" w:hAnsi="仿宋_GB2312" w:eastAsia="仿宋_GB2312" w:cs="仿宋_GB2312"/>
                <w:sz w:val="24"/>
                <w:szCs w:val="24"/>
              </w:rPr>
              <w:t>人事科、</w:t>
            </w:r>
          </w:p>
          <w:p w14:paraId="7C54B5F2">
            <w:pPr>
              <w:spacing w:after="0"/>
              <w:ind w:left="552" w:leftChars="142" w:hanging="240" w:hangingChars="100"/>
              <w:rPr>
                <w:rFonts w:ascii="仿宋_GB2312" w:hAnsi="仿宋_GB2312" w:eastAsia="仿宋_GB2312" w:cs="仿宋_GB2312"/>
                <w:sz w:val="24"/>
                <w:szCs w:val="24"/>
              </w:rPr>
            </w:pPr>
            <w:r>
              <w:rPr>
                <w:rFonts w:hint="eastAsia" w:ascii="仿宋_GB2312" w:hAnsi="仿宋_GB2312" w:eastAsia="仿宋_GB2312" w:cs="仿宋_GB2312"/>
                <w:sz w:val="24"/>
                <w:szCs w:val="24"/>
              </w:rPr>
              <w:t>机关党委、</w:t>
            </w:r>
          </w:p>
          <w:p w14:paraId="43450CA6">
            <w:pPr>
              <w:spacing w:after="0"/>
              <w:ind w:left="552" w:leftChars="142" w:hanging="240" w:hangingChars="100"/>
              <w:rPr>
                <w:rFonts w:ascii="仿宋_GB2312" w:hAnsi="仿宋_GB2312" w:eastAsia="仿宋_GB2312" w:cs="仿宋_GB2312"/>
                <w:sz w:val="24"/>
                <w:szCs w:val="24"/>
              </w:rPr>
            </w:pPr>
            <w:r>
              <w:rPr>
                <w:rFonts w:hint="eastAsia" w:ascii="仿宋_GB2312" w:hAnsi="仿宋_GB2312" w:eastAsia="仿宋_GB2312" w:cs="仿宋_GB2312"/>
                <w:sz w:val="24"/>
                <w:szCs w:val="24"/>
              </w:rPr>
              <w:t>办公室</w:t>
            </w:r>
          </w:p>
          <w:p w14:paraId="5203F961">
            <w:pPr>
              <w:spacing w:after="0"/>
              <w:ind w:firstLine="240" w:firstLineChars="100"/>
              <w:rPr>
                <w:rFonts w:ascii="仿宋_GB2312" w:hAnsi="仿宋_GB2312" w:eastAsia="仿宋_GB2312" w:cs="仿宋_GB2312"/>
                <w:sz w:val="24"/>
                <w:szCs w:val="24"/>
              </w:rPr>
            </w:pPr>
          </w:p>
        </w:tc>
      </w:tr>
      <w:tr w14:paraId="702B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5" w:hRule="atLeast"/>
          <w:jc w:val="center"/>
        </w:trPr>
        <w:tc>
          <w:tcPr>
            <w:tcW w:w="988" w:type="dxa"/>
            <w:vAlign w:val="center"/>
          </w:tcPr>
          <w:p w14:paraId="7C69F614">
            <w:pPr>
              <w:spacing w:after="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３</w:t>
            </w:r>
          </w:p>
        </w:tc>
        <w:tc>
          <w:tcPr>
            <w:tcW w:w="3155" w:type="dxa"/>
            <w:vAlign w:val="center"/>
          </w:tcPr>
          <w:p w14:paraId="1EEBC132">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《中华人民共和国国家安全法》</w:t>
            </w:r>
          </w:p>
        </w:tc>
        <w:tc>
          <w:tcPr>
            <w:tcW w:w="2333" w:type="dxa"/>
            <w:vAlign w:val="center"/>
          </w:tcPr>
          <w:p w14:paraId="2E2B979F">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局机关、各直属事业单位干部职工</w:t>
            </w:r>
          </w:p>
        </w:tc>
        <w:tc>
          <w:tcPr>
            <w:tcW w:w="3155" w:type="dxa"/>
            <w:vAlign w:val="center"/>
          </w:tcPr>
          <w:p w14:paraId="556A21ED">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增强干部职工忧患意识，做到居安思危，树牢</w:t>
            </w:r>
            <w:r>
              <w:rPr>
                <w:rFonts w:hint="eastAsia" w:ascii="仿宋_GB2312" w:hAnsi="仿宋_GB2312" w:eastAsia="仿宋_GB2312" w:cs="仿宋_GB2312"/>
                <w:sz w:val="24"/>
                <w:szCs w:val="24"/>
                <w:lang w:val="en-US" w:eastAsia="zh-CN"/>
              </w:rPr>
              <w:t>总体</w:t>
            </w:r>
            <w:bookmarkStart w:id="0" w:name="_GoBack"/>
            <w:bookmarkEnd w:id="0"/>
            <w:r>
              <w:rPr>
                <w:rFonts w:hint="eastAsia" w:ascii="仿宋_GB2312" w:hAnsi="仿宋_GB2312" w:eastAsia="仿宋_GB2312" w:cs="仿宋_GB2312"/>
                <w:sz w:val="24"/>
                <w:szCs w:val="24"/>
              </w:rPr>
              <w:t>国家安全观。</w:t>
            </w:r>
          </w:p>
        </w:tc>
        <w:tc>
          <w:tcPr>
            <w:tcW w:w="3071" w:type="dxa"/>
            <w:vAlign w:val="center"/>
          </w:tcPr>
          <w:p w14:paraId="5DE41869">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1.通过“汕头水务”公众号进行普法宣传；</w:t>
            </w:r>
          </w:p>
          <w:p w14:paraId="413C9685">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2.组织干部职工自学相关法律法规；</w:t>
            </w:r>
          </w:p>
          <w:p w14:paraId="35EE1516">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3. 结合“世界水日”、“中国水周”活动开展相关水法律法规的宣传活动。                            </w:t>
            </w:r>
          </w:p>
        </w:tc>
        <w:tc>
          <w:tcPr>
            <w:tcW w:w="2238" w:type="dxa"/>
            <w:vAlign w:val="center"/>
          </w:tcPr>
          <w:p w14:paraId="6FD7BDF3">
            <w:pPr>
              <w:spacing w:after="0"/>
              <w:ind w:firstLine="240" w:firstLineChars="100"/>
              <w:rPr>
                <w:rFonts w:ascii="仿宋_GB2312" w:hAnsi="仿宋_GB2312" w:eastAsia="仿宋_GB2312" w:cs="仿宋_GB2312"/>
                <w:sz w:val="24"/>
                <w:szCs w:val="24"/>
              </w:rPr>
            </w:pPr>
            <w:r>
              <w:rPr>
                <w:rFonts w:hint="eastAsia" w:ascii="仿宋_GB2312" w:hAnsi="仿宋_GB2312" w:eastAsia="仿宋_GB2312" w:cs="仿宋_GB2312"/>
                <w:sz w:val="24"/>
                <w:szCs w:val="24"/>
              </w:rPr>
              <w:t>办公室</w:t>
            </w:r>
          </w:p>
        </w:tc>
      </w:tr>
      <w:tr w14:paraId="1C90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2" w:hRule="atLeast"/>
          <w:jc w:val="center"/>
        </w:trPr>
        <w:tc>
          <w:tcPr>
            <w:tcW w:w="988" w:type="dxa"/>
            <w:vAlign w:val="center"/>
          </w:tcPr>
          <w:p w14:paraId="614E2A93">
            <w:pPr>
              <w:spacing w:after="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3155" w:type="dxa"/>
            <w:vAlign w:val="center"/>
          </w:tcPr>
          <w:p w14:paraId="2A8C521F">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《中华人民共和国安全生产法》、《广东省安全生产条例》</w:t>
            </w:r>
          </w:p>
        </w:tc>
        <w:tc>
          <w:tcPr>
            <w:tcW w:w="2333" w:type="dxa"/>
            <w:vAlign w:val="center"/>
          </w:tcPr>
          <w:p w14:paraId="1FCA2FDB">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全市水务系统安全生产管理人员和水务管理相对人</w:t>
            </w:r>
          </w:p>
        </w:tc>
        <w:tc>
          <w:tcPr>
            <w:tcW w:w="3155" w:type="dxa"/>
            <w:vAlign w:val="center"/>
          </w:tcPr>
          <w:p w14:paraId="2A7570DA">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牢固树立安全生产观，做到知法懂法守法，切实履行安全生产职责，遵守安全生产法律法规及操作规程。</w:t>
            </w:r>
          </w:p>
        </w:tc>
        <w:tc>
          <w:tcPr>
            <w:tcW w:w="3071" w:type="dxa"/>
            <w:vAlign w:val="center"/>
          </w:tcPr>
          <w:p w14:paraId="045ED909">
            <w:pPr>
              <w:widowControl w:val="0"/>
              <w:numPr>
                <w:ilvl w:val="0"/>
                <w:numId w:val="1"/>
              </w:numPr>
              <w:adjustRightInd/>
              <w:snapToGrid/>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组织安全生产法制宣传教育培训，开展“安全生产月”活动；</w:t>
            </w:r>
          </w:p>
          <w:p w14:paraId="05A833B2">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2、结合“世界水日”、“中国水周”活动开展相关水法律法规的宣传活动。 </w:t>
            </w:r>
          </w:p>
        </w:tc>
        <w:tc>
          <w:tcPr>
            <w:tcW w:w="2238" w:type="dxa"/>
            <w:vAlign w:val="center"/>
          </w:tcPr>
          <w:p w14:paraId="7AC7CB9C">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水旱灾害防御科、</w:t>
            </w:r>
          </w:p>
          <w:p w14:paraId="76E16E57">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办公室</w:t>
            </w:r>
          </w:p>
          <w:p w14:paraId="6CC545F2">
            <w:pPr>
              <w:spacing w:after="0"/>
              <w:rPr>
                <w:rFonts w:ascii="仿宋_GB2312" w:hAnsi="仿宋_GB2312" w:eastAsia="仿宋_GB2312" w:cs="仿宋_GB2312"/>
                <w:sz w:val="24"/>
                <w:szCs w:val="24"/>
              </w:rPr>
            </w:pPr>
          </w:p>
        </w:tc>
      </w:tr>
      <w:tr w14:paraId="4514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1" w:hRule="atLeast"/>
          <w:jc w:val="center"/>
        </w:trPr>
        <w:tc>
          <w:tcPr>
            <w:tcW w:w="988" w:type="dxa"/>
            <w:vAlign w:val="center"/>
          </w:tcPr>
          <w:p w14:paraId="05A5FEF8">
            <w:pPr>
              <w:spacing w:after="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3155" w:type="dxa"/>
            <w:vAlign w:val="center"/>
          </w:tcPr>
          <w:p w14:paraId="0F75A8F6">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《中华人民共和国水法》、《中华人民共和国防洪法》、《中华人民共和国水土保持法》</w:t>
            </w:r>
          </w:p>
        </w:tc>
        <w:tc>
          <w:tcPr>
            <w:tcW w:w="2333" w:type="dxa"/>
            <w:vAlign w:val="center"/>
          </w:tcPr>
          <w:p w14:paraId="7DD720B8">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社会大众和水务管理相对人</w:t>
            </w:r>
          </w:p>
        </w:tc>
        <w:tc>
          <w:tcPr>
            <w:tcW w:w="3155" w:type="dxa"/>
            <w:vAlign w:val="center"/>
          </w:tcPr>
          <w:p w14:paraId="2024286B">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进一步增强社会公众的水法治观念，提高全社会水法律意识、水忧患意识和水安全意识。</w:t>
            </w:r>
          </w:p>
        </w:tc>
        <w:tc>
          <w:tcPr>
            <w:tcW w:w="3071" w:type="dxa"/>
            <w:vAlign w:val="center"/>
          </w:tcPr>
          <w:p w14:paraId="51FC3D6C">
            <w:pPr>
              <w:spacing w:after="0"/>
              <w:ind w:firstLine="240" w:firstLineChars="100"/>
              <w:rPr>
                <w:rFonts w:ascii="仿宋_GB2312" w:hAnsi="仿宋_GB2312" w:eastAsia="仿宋_GB2312" w:cs="仿宋_GB2312"/>
                <w:sz w:val="24"/>
                <w:szCs w:val="24"/>
              </w:rPr>
            </w:pPr>
          </w:p>
          <w:p w14:paraId="73E07133">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1.在日常执法活动和窗口服务中进行普法宣传；</w:t>
            </w:r>
          </w:p>
          <w:p w14:paraId="14BDD6A5">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2.结合“世界水日”、“中国水周”活动开展相关水法律法规的宣传活动。</w:t>
            </w:r>
          </w:p>
          <w:p w14:paraId="6EEB1C2D">
            <w:pPr>
              <w:spacing w:after="0"/>
              <w:rPr>
                <w:rFonts w:ascii="仿宋_GB2312" w:hAnsi="仿宋_GB2312" w:eastAsia="仿宋_GB2312" w:cs="仿宋_GB2312"/>
                <w:sz w:val="24"/>
                <w:szCs w:val="24"/>
              </w:rPr>
            </w:pPr>
          </w:p>
        </w:tc>
        <w:tc>
          <w:tcPr>
            <w:tcW w:w="2238" w:type="dxa"/>
            <w:vAlign w:val="center"/>
          </w:tcPr>
          <w:p w14:paraId="0619A774">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水资源管理科、</w:t>
            </w:r>
          </w:p>
          <w:p w14:paraId="250AA0E1">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建设管理科、</w:t>
            </w:r>
          </w:p>
          <w:p w14:paraId="53E0953F">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执法监督科、</w:t>
            </w:r>
          </w:p>
          <w:p w14:paraId="595A86FE">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水旱灾害防御科、</w:t>
            </w:r>
          </w:p>
          <w:p w14:paraId="7AF3B951">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办公室</w:t>
            </w:r>
          </w:p>
        </w:tc>
      </w:tr>
      <w:tr w14:paraId="6547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988" w:type="dxa"/>
            <w:vAlign w:val="center"/>
          </w:tcPr>
          <w:p w14:paraId="7251E766">
            <w:pPr>
              <w:spacing w:after="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3155" w:type="dxa"/>
            <w:vAlign w:val="center"/>
          </w:tcPr>
          <w:p w14:paraId="5E762D8D">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7E2400CF">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《汕头市城市居民住宅二次供水管理规定》、《汕头市城市供水用水条例》</w:t>
            </w:r>
          </w:p>
          <w:p w14:paraId="3E30E42E">
            <w:pPr>
              <w:spacing w:after="0"/>
              <w:rPr>
                <w:rFonts w:ascii="仿宋_GB2312" w:hAnsi="仿宋_GB2312" w:eastAsia="仿宋_GB2312" w:cs="仿宋_GB2312"/>
                <w:sz w:val="24"/>
                <w:szCs w:val="24"/>
              </w:rPr>
            </w:pPr>
          </w:p>
        </w:tc>
        <w:tc>
          <w:tcPr>
            <w:tcW w:w="2333" w:type="dxa"/>
            <w:vAlign w:val="center"/>
          </w:tcPr>
          <w:p w14:paraId="6607299B">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社会大众和水务管理相对人</w:t>
            </w:r>
          </w:p>
        </w:tc>
        <w:tc>
          <w:tcPr>
            <w:tcW w:w="3155" w:type="dxa"/>
            <w:vAlign w:val="center"/>
          </w:tcPr>
          <w:p w14:paraId="728C3459">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进一步增强社会公众的水法治观念，提高全社会水法律意识、水忧患意识和水安全意识。</w:t>
            </w:r>
          </w:p>
        </w:tc>
        <w:tc>
          <w:tcPr>
            <w:tcW w:w="3071" w:type="dxa"/>
            <w:vAlign w:val="center"/>
          </w:tcPr>
          <w:p w14:paraId="4EC701F0">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1.在日常检查和管理中进行普法宣传；                                      2.结合“世界水日”、“中国水周”活动开展相关水法律法规的宣传活动。</w:t>
            </w:r>
          </w:p>
        </w:tc>
        <w:tc>
          <w:tcPr>
            <w:tcW w:w="2238" w:type="dxa"/>
            <w:vAlign w:val="center"/>
          </w:tcPr>
          <w:p w14:paraId="3F716AEC">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水资源管理科、</w:t>
            </w:r>
          </w:p>
          <w:p w14:paraId="019A5EF4">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办公室</w:t>
            </w:r>
          </w:p>
        </w:tc>
      </w:tr>
      <w:tr w14:paraId="73C4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1" w:hRule="atLeast"/>
          <w:jc w:val="center"/>
        </w:trPr>
        <w:tc>
          <w:tcPr>
            <w:tcW w:w="988" w:type="dxa"/>
            <w:vAlign w:val="center"/>
          </w:tcPr>
          <w:p w14:paraId="7F9DBE38">
            <w:pPr>
              <w:spacing w:after="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3155" w:type="dxa"/>
            <w:vAlign w:val="center"/>
          </w:tcPr>
          <w:p w14:paraId="74D3E6A0">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《汕头市河道堤防管理办法》</w:t>
            </w:r>
          </w:p>
        </w:tc>
        <w:tc>
          <w:tcPr>
            <w:tcW w:w="2333" w:type="dxa"/>
            <w:vAlign w:val="center"/>
          </w:tcPr>
          <w:p w14:paraId="5C5B63BE">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社会大众和水务管理相对人</w:t>
            </w:r>
          </w:p>
        </w:tc>
        <w:tc>
          <w:tcPr>
            <w:tcW w:w="3155" w:type="dxa"/>
            <w:vAlign w:val="center"/>
          </w:tcPr>
          <w:p w14:paraId="15BE49CC">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进一步增强社会公众的水法治观念，提高全社会水法律意识、水忧患意识和水安全意识。</w:t>
            </w:r>
          </w:p>
        </w:tc>
        <w:tc>
          <w:tcPr>
            <w:tcW w:w="3071" w:type="dxa"/>
            <w:vAlign w:val="center"/>
          </w:tcPr>
          <w:p w14:paraId="2F19EA10">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1.在日常检查和管理中进行普法宣传；                                      2.结合“世界水日”、“中国水周”活动开展相关水法律法规的宣传活动。</w:t>
            </w:r>
          </w:p>
        </w:tc>
        <w:tc>
          <w:tcPr>
            <w:tcW w:w="2238" w:type="dxa"/>
            <w:vAlign w:val="center"/>
          </w:tcPr>
          <w:p w14:paraId="300C5FF3">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建设管理科、 </w:t>
            </w:r>
          </w:p>
          <w:p w14:paraId="6B23D27C">
            <w:pPr>
              <w:spacing w:after="0"/>
              <w:rPr>
                <w:rFonts w:ascii="仿宋_GB2312" w:hAnsi="仿宋_GB2312" w:eastAsia="仿宋_GB2312" w:cs="仿宋_GB2312"/>
                <w:sz w:val="24"/>
                <w:szCs w:val="24"/>
              </w:rPr>
            </w:pPr>
            <w:r>
              <w:rPr>
                <w:rFonts w:hint="eastAsia" w:ascii="仿宋_GB2312" w:hAnsi="仿宋_GB2312" w:eastAsia="仿宋_GB2312" w:cs="仿宋_GB2312"/>
                <w:sz w:val="24"/>
                <w:szCs w:val="24"/>
              </w:rPr>
              <w:t>办公室</w:t>
            </w:r>
          </w:p>
        </w:tc>
      </w:tr>
    </w:tbl>
    <w:p w14:paraId="6AF3D3DE">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14:paraId="3AFA710B">
      <w:pPr>
        <w:spacing w:line="220" w:lineRule="atLeast"/>
      </w:pPr>
    </w:p>
    <w:sectPr>
      <w:pgSz w:w="16838" w:h="11906" w:orient="landscape"/>
      <w:pgMar w:top="1800" w:right="1440" w:bottom="180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B859CD5-014D-4DDC-AAD6-F63BA245A932}"/>
  </w:font>
  <w:font w:name="微软雅黑">
    <w:panose1 w:val="020B0503020204020204"/>
    <w:charset w:val="86"/>
    <w:family w:val="swiss"/>
    <w:pitch w:val="default"/>
    <w:sig w:usb0="80000287" w:usb1="2ACF3C50" w:usb2="00000016" w:usb3="00000000" w:csb0="0004001F" w:csb1="00000000"/>
    <w:embedRegular r:id="rId2" w:fontKey="{2B0137BC-278C-4C7F-8B74-584FC51F5FF6}"/>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3" w:fontKey="{DD726A86-1B3C-4AA5-83CD-0971FCD5021B}"/>
  </w:font>
  <w:font w:name="仿宋_GB2312">
    <w:panose1 w:val="02010609030101010101"/>
    <w:charset w:val="86"/>
    <w:family w:val="modern"/>
    <w:pitch w:val="default"/>
    <w:sig w:usb0="00000001" w:usb1="080E0000" w:usb2="00000000" w:usb3="00000000" w:csb0="00040000" w:csb1="00000000"/>
    <w:embedRegular r:id="rId4" w:fontKey="{85A77BE5-6400-4029-9029-5E99BA04D1B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FE8D03"/>
    <w:multiLevelType w:val="singleLevel"/>
    <w:tmpl w:val="6CFE8D0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12490C"/>
    <w:rsid w:val="00323B43"/>
    <w:rsid w:val="003D37D8"/>
    <w:rsid w:val="00426133"/>
    <w:rsid w:val="004358AB"/>
    <w:rsid w:val="004B0338"/>
    <w:rsid w:val="008B7726"/>
    <w:rsid w:val="00D31D50"/>
    <w:rsid w:val="6CCA43CD"/>
    <w:rsid w:val="FB3FC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pPr>
      <w:spacing w:after="0" w:line="240" w:lineRule="auto"/>
    </w:pPr>
    <w:rP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No Spacing"/>
    <w:qFormat/>
    <w:uiPriority w:val="1"/>
    <w:pPr>
      <w:adjustRightInd w:val="0"/>
      <w:snapToGrid w:val="0"/>
      <w:spacing w:after="0" w:line="240" w:lineRule="auto"/>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1174</Words>
  <Characters>1194</Characters>
  <Lines>9</Lines>
  <Paragraphs>2</Paragraphs>
  <TotalTime>2</TotalTime>
  <ScaleCrop>false</ScaleCrop>
  <LinksUpToDate>false</LinksUpToDate>
  <CharactersWithSpaces>1304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user</dc:creator>
  <cp:lastModifiedBy>ZHUANG</cp:lastModifiedBy>
  <dcterms:modified xsi:type="dcterms:W3CDTF">2025-12-18T07:41:00Z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eyJoZGlkIjoiZjU5ZDZhODdhN2RmMzQzMmVkZWZkZTBiNjZhZWYyY2IiLCJ1c2VySWQiOiIzMzUxNDY2MjQifQ==</vt:lpwstr>
  </property>
  <property fmtid="{D5CDD505-2E9C-101B-9397-08002B2CF9AE}" pid="4" name="ICV">
    <vt:lpwstr>05E7BEB180D1445A82198DFBDAC67B9C_12</vt:lpwstr>
  </property>
</Properties>
</file>