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40"/>
          <w:lang w:eastAsia="zh-CN"/>
        </w:rPr>
        <w:t>附件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第133届广交会境内采购商办证指引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第133届广交会将于2023年4月15日盛大开幕！欢迎境内采购商线下参观！</w:t>
      </w:r>
    </w:p>
    <w:p>
      <w:pPr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线下展时间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及展品类别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第一期：2023年4月15日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19日</w:t>
      </w:r>
    </w:p>
    <w:p>
      <w:pPr>
        <w:pStyle w:val="2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展品类别：</w:t>
      </w:r>
      <w:r>
        <w:rPr>
          <w:rFonts w:hint="eastAsia" w:ascii="仿宋_GB2312" w:eastAsia="仿宋_GB2312"/>
          <w:sz w:val="32"/>
          <w:szCs w:val="32"/>
        </w:rPr>
        <w:t>电子及家电、照明、车辆及配件、机械、五金工具、建材、化工产品、能源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第二期：2023年4月23日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27日</w:t>
      </w:r>
    </w:p>
    <w:p>
      <w:pPr>
        <w:pStyle w:val="2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展品类别：</w:t>
      </w:r>
      <w:r>
        <w:rPr>
          <w:rFonts w:hint="eastAsia" w:ascii="仿宋_GB2312" w:eastAsia="仿宋_GB2312"/>
          <w:sz w:val="32"/>
          <w:szCs w:val="32"/>
        </w:rPr>
        <w:t>日用消费品、礼品、家居装饰品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第三期：2023年5月1日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5日</w:t>
      </w:r>
    </w:p>
    <w:p>
      <w:pPr>
        <w:pStyle w:val="2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展品类别：</w:t>
      </w:r>
      <w:r>
        <w:rPr>
          <w:rFonts w:hint="eastAsia" w:ascii="仿宋_GB2312" w:eastAsia="仿宋_GB2312"/>
          <w:sz w:val="32"/>
          <w:szCs w:val="32"/>
        </w:rPr>
        <w:t>纺织服装、鞋、办公箱包及休闲用品、医药及医疗保健、食品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换展期：2023年4月20日—22日、4月28日—30日。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如有展期调整，将另行通知。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二、线下展地址</w:t>
      </w:r>
    </w:p>
    <w:p>
      <w:pPr>
        <w:ind w:firstLine="62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w w:val="98"/>
          <w:sz w:val="32"/>
          <w:szCs w:val="32"/>
          <w:highlight w:val="none"/>
        </w:rPr>
        <w:t>广州市海珠区阅江中路382号广交会展馆A、B、C、D区</w:t>
      </w:r>
    </w:p>
    <w:p>
      <w:pPr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三、境内采购商证件申办方式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本届起，为提高办证效率，保证取证现场秩序，所有境内采购商证件将采取线上预申请、预审核的方式办理。境内采购商可选择邮寄取证（限当期开展前10日办理）或凭身份证原件和取证回执线下取证。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境内采购商证件申请入口现已开放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采购商</w:t>
      </w:r>
      <w:r>
        <w:rPr>
          <w:rFonts w:hint="eastAsia" w:ascii="仿宋_GB2312" w:hAnsi="仿宋_GB2312" w:eastAsia="仿宋_GB2312" w:cs="仿宋_GB2312"/>
          <w:sz w:val="32"/>
          <w:szCs w:val="30"/>
        </w:rPr>
        <w:t>可通过广交会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官网办证平台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https://dombuyer.cantonfair.org.cn/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0"/>
        </w:rPr>
        <w:t>或广交会微信公众号“广交会微新闻”、“广交会服务”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进行注册办证并选择证件邮寄服务。</w:t>
      </w:r>
    </w:p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drawing>
          <wp:inline distT="0" distB="0" distL="114300" distR="114300">
            <wp:extent cx="5274310" cy="1059180"/>
            <wp:effectExtent l="0" t="0" r="2540" b="7620"/>
            <wp:docPr id="3" name="图片 3" descr="56ad541bce080f7dec9617c4c2cf552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ad541bce080f7dec9617c4c2cf552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扫描以上二维码，可进入广交会境内采购商办证平台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四、境内采购商证件申办须知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可办理广交会境内采购商证的人员包括：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中资企业、外资企业员工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境外工商机构/企业驻华代表处和在华外国商会的中方人员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境外采购商的陪同人员（翻译等）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eastAsia="zh-CN"/>
        </w:rPr>
        <w:t>）办理广交会境内采购商证所需材料：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本人身份证正反面清晰图片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本人免冠近期证件照（白底或蓝底）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邀请码（如有）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其他材料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中资企业、外资企业员工需提供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企业营业执照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境外企业/机构驻华代表处和在华外国商会需提供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商会或机构登记证；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境外采购商的陪同人员（翻译等）需要提供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境外采购商身份证明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（境外护照、港澳回乡证、台胞证等或广交会采购商证）以及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境外采购商签字的委托函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五、办证收费标准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Hlk12789925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自行申请的境内采购商收费标准为100元/证/期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境外采购商的陪同人员（翻译等）收费标准为300元/人/天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无法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使用邀请码）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境内团组及VIP采购商持邀请码免费办理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4.领证方式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如选择邮寄，将通过EMS快递免费寄出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所有境内外参会人员均实行实名制办证，在同一有效期（含交叉有效期）只能办理一张广交会证件，凭证进馆。如您选择邮寄取证，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请确保您在小程序中填写的收件信息的真实性，并在收到证件后携带至现场。丢证补办需在系统内提交申请、等待审核并缴纳相应费用。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六、证件申请截止时间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第一期证件申请截止时间为2023年4月18日中午12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00；第二期证件申请截止时间为2023年4月26日中午12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00；第三期证件申请截止时间为2022年5月4日中午12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所有的境内采购商证件均实行平台线上申请，凭证进馆。如未在截止时间前完成证件申请程序，则无法进入展馆。</w:t>
      </w:r>
    </w:p>
    <w:p>
      <w:pPr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七、证件申请流程（五步）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1.注册个人账号并完善信息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绑定本人手机号和邮箱；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上传身份证正反面图片；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上传证件照并填写其他个人信息。</w:t>
      </w:r>
    </w:p>
    <w:p>
      <w:pPr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153035</wp:posOffset>
            </wp:positionV>
            <wp:extent cx="2696210" cy="2585720"/>
            <wp:effectExtent l="0" t="0" r="8890" b="5080"/>
            <wp:wrapSquare wrapText="bothSides"/>
            <wp:docPr id="1" name="图片 1" descr="8036b7aca7b3203c9d0f9390ca13ae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36b7aca7b3203c9d0f9390ca13aec"/>
                    <pic:cNvPicPr>
                      <a:picLocks noChangeAspect="true"/>
                    </pic:cNvPicPr>
                  </pic:nvPicPr>
                  <pic:blipFill>
                    <a:blip r:embed="rId5"/>
                    <a:srcRect b="43092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highlight w:val="none"/>
        </w:rPr>
        <w:drawing>
          <wp:inline distT="0" distB="0" distL="0" distR="0">
            <wp:extent cx="2015490" cy="2671445"/>
            <wp:effectExtent l="0" t="0" r="3810" b="14605"/>
            <wp:docPr id="4" name="图片 106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60"/>
                    <pic:cNvPicPr>
                      <a:picLocks noChangeAspect="true" noChangeArrowheads="true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26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2.完成机构认证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选择所属机构类型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上传相关认证文件（如企业营业执照）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耐心等待后台审核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drawing>
          <wp:inline distT="0" distB="0" distL="114300" distR="114300">
            <wp:extent cx="3155315" cy="2419985"/>
            <wp:effectExtent l="0" t="0" r="6985" b="18415"/>
            <wp:docPr id="7" name="图片 7" descr="信息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信息2"/>
                    <pic:cNvPicPr>
                      <a:picLocks noChangeAspect="true"/>
                    </pic:cNvPicPr>
                  </pic:nvPicPr>
                  <pic:blipFill>
                    <a:blip r:embed="rId7"/>
                    <a:srcRect l="34603" t="434" r="34857" b="50834"/>
                    <a:stretch>
                      <a:fillRect/>
                    </a:stretch>
                  </pic:blipFill>
                  <pic:spPr>
                    <a:xfrm>
                      <a:off x="0" y="0"/>
                      <a:ext cx="3155315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3.提交办证申请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确认个人办证信息、参会期数及取证方式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448945</wp:posOffset>
            </wp:positionV>
            <wp:extent cx="3709035" cy="3267710"/>
            <wp:effectExtent l="0" t="0" r="5715" b="8890"/>
            <wp:wrapTopAndBottom/>
            <wp:docPr id="8" name="图片 8" descr="7de4658a3e4c4fab8d1d2531c7c09e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de4658a3e4c4fab8d1d2531c7c09ec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如有邀请码，请务必在此环节填入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4.跟踪办证进度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点击证件详情，可撤销申请、修改取证方式、支付、下载发票等。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在线支付支持微信、支付宝等多种回复方式。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drawing>
          <wp:inline distT="0" distB="0" distL="0" distR="0">
            <wp:extent cx="2030730" cy="2442210"/>
            <wp:effectExtent l="0" t="0" r="7620" b="15240"/>
            <wp:docPr id="9" name="图片 106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62"/>
                    <pic:cNvPicPr>
                      <a:picLocks noChangeAspect="true" noChangeArrowheads="true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244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5.取证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制证完成后，可登录系统查看证件邮寄信息或现场取证回执。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drawing>
          <wp:inline distT="0" distB="0" distL="0" distR="0">
            <wp:extent cx="2146935" cy="4613275"/>
            <wp:effectExtent l="0" t="0" r="5715" b="15875"/>
            <wp:docPr id="10" name="图片 1" descr="C:\Users\admin\AppData\Local\Temp\WeChat Files\a00ad7aa3ed895072d1260b036138fa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C:\Users\admin\AppData\Local\Temp\WeChat Files\a00ad7aa3ed895072d1260b036138fa.png"/>
                    <pic:cNvPicPr>
                      <a:picLocks noChangeAspect="true" noChangeArrowheads="true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461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第133届广交会期待您的到来！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DE2YTNkZWYyYWU2ZGRjMzljODRjODc0ZjcyY2MifQ=="/>
  </w:docVars>
  <w:rsids>
    <w:rsidRoot w:val="00000000"/>
    <w:rsid w:val="002E56B3"/>
    <w:rsid w:val="71B6398C"/>
    <w:rsid w:val="B9FE9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1354</Words>
  <Characters>1471</Characters>
  <Lines>0</Lines>
  <Paragraphs>0</Paragraphs>
  <TotalTime>4</TotalTime>
  <ScaleCrop>false</ScaleCrop>
  <LinksUpToDate>false</LinksUpToDate>
  <CharactersWithSpaces>1471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2023-03-15T11:34:00Z</dcterms:created>
  <dc:creator>ken</dc:creator>
  <cp:lastModifiedBy>林佳然</cp:lastModifiedBy>
  <dcterms:modified xsi:type="dcterms:W3CDTF">2023-03-16T09:55:55Z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4DB30B0062ED4C35AE1B76966F6D307F</vt:lpwstr>
  </property>
</Properties>
</file>