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附件6</w:t>
      </w:r>
    </w:p>
    <w:p>
      <w:pPr>
        <w:pStyle w:val="2"/>
        <w:keepNext w:val="0"/>
        <w:keepLines w:val="0"/>
        <w:pageBreakBefore w:val="0"/>
        <w:kinsoku/>
        <w:wordWrap/>
        <w:overflowPunct/>
        <w:topLinePunct w:val="0"/>
        <w:autoSpaceDE/>
        <w:autoSpaceDN/>
        <w:bidi w:val="0"/>
        <w:spacing w:line="560" w:lineRule="exact"/>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color w:val="auto"/>
          <w:spacing w:val="0"/>
          <w:sz w:val="44"/>
          <w:szCs w:val="44"/>
          <w:lang w:eastAsia="zh-CN"/>
        </w:rPr>
      </w:pPr>
      <w:r>
        <w:rPr>
          <w:rFonts w:hint="eastAsia" w:ascii="方正小标宋简体" w:hAnsi="方正小标宋简体" w:eastAsia="方正小标宋简体" w:cs="方正小标宋简体"/>
          <w:b w:val="0"/>
          <w:bCs/>
          <w:color w:val="auto"/>
          <w:spacing w:val="0"/>
          <w:sz w:val="44"/>
          <w:szCs w:val="44"/>
          <w:lang w:eastAsia="zh-CN"/>
        </w:rPr>
        <w:t>申报材</w:t>
      </w:r>
      <w:bookmarkStart w:id="0" w:name="_GoBack"/>
      <w:bookmarkEnd w:id="0"/>
      <w:r>
        <w:rPr>
          <w:rFonts w:hint="eastAsia" w:ascii="方正小标宋简体" w:hAnsi="方正小标宋简体" w:eastAsia="方正小标宋简体" w:cs="方正小标宋简体"/>
          <w:b w:val="0"/>
          <w:bCs/>
          <w:color w:val="auto"/>
          <w:spacing w:val="0"/>
          <w:sz w:val="44"/>
          <w:szCs w:val="44"/>
          <w:lang w:eastAsia="zh-CN"/>
        </w:rPr>
        <w:t>料和评审标准说明</w:t>
      </w:r>
    </w:p>
    <w:p>
      <w:pPr>
        <w:pStyle w:val="6"/>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仿宋_GB2312" w:hAnsi="仿宋_GB2312" w:eastAsia="仿宋_GB2312" w:cs="仿宋_GB2312"/>
          <w:b w:val="0"/>
          <w:bCs/>
          <w:color w:val="auto"/>
          <w:spacing w:val="0"/>
          <w:sz w:val="32"/>
          <w:szCs w:val="32"/>
          <w:lang w:eastAsia="zh-CN"/>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一、申报材料方面</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1.申报材料应当由</w:t>
      </w:r>
      <w:r>
        <w:rPr>
          <w:rFonts w:hint="eastAsia" w:eastAsia="仿宋_GB2312" w:cs="Times New Roman"/>
          <w:b w:val="0"/>
          <w:bCs/>
          <w:color w:val="auto"/>
          <w:spacing w:val="0"/>
          <w:kern w:val="0"/>
          <w:sz w:val="32"/>
          <w:szCs w:val="32"/>
          <w:lang w:val="en-US" w:eastAsia="zh-CN" w:bidi="ar-SA"/>
        </w:rPr>
        <w:t>4</w:t>
      </w:r>
      <w:r>
        <w:rPr>
          <w:rFonts w:hint="eastAsia" w:ascii="Times New Roman" w:hAnsi="Times New Roman" w:eastAsia="仿宋_GB2312" w:cs="Times New Roman"/>
          <w:b w:val="0"/>
          <w:bCs/>
          <w:color w:val="auto"/>
          <w:spacing w:val="0"/>
          <w:kern w:val="0"/>
          <w:sz w:val="32"/>
          <w:szCs w:val="32"/>
          <w:lang w:val="en-US" w:eastAsia="zh-CN" w:bidi="ar-SA"/>
        </w:rPr>
        <w:t>部分组成：</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（一）封面。见附件1，加盖公章。</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（二）目录。</w:t>
      </w:r>
    </w:p>
    <w:p>
      <w:pPr>
        <w:pStyle w:val="2"/>
        <w:keepNext w:val="0"/>
        <w:keepLines w:val="0"/>
        <w:pageBreakBefore w:val="0"/>
        <w:kinsoku/>
        <w:wordWrap/>
        <w:overflowPunct/>
        <w:topLinePunct w:val="0"/>
        <w:autoSpaceDE/>
        <w:autoSpaceDN/>
        <w:bidi w:val="0"/>
        <w:spacing w:line="560" w:lineRule="exact"/>
        <w:ind w:firstLine="640" w:firstLineChars="200"/>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（三）</w:t>
      </w:r>
      <w:r>
        <w:rPr>
          <w:rFonts w:hint="eastAsia" w:eastAsia="仿宋_GB2312" w:cs="Times New Roman"/>
          <w:b w:val="0"/>
          <w:bCs/>
          <w:color w:val="auto"/>
          <w:spacing w:val="0"/>
          <w:kern w:val="0"/>
          <w:sz w:val="32"/>
          <w:szCs w:val="32"/>
          <w:lang w:val="en-US" w:eastAsia="zh-CN" w:bidi="ar-SA"/>
        </w:rPr>
        <w:t>主体材料。</w:t>
      </w:r>
      <w:r>
        <w:rPr>
          <w:rFonts w:hint="eastAsia" w:ascii="Times New Roman" w:hAnsi="Times New Roman" w:eastAsia="仿宋_GB2312" w:cs="Times New Roman"/>
          <w:b w:val="0"/>
          <w:bCs/>
          <w:color w:val="auto"/>
          <w:spacing w:val="0"/>
          <w:kern w:val="0"/>
          <w:sz w:val="32"/>
          <w:szCs w:val="32"/>
          <w:lang w:val="en-US" w:eastAsia="zh-CN" w:bidi="ar-SA"/>
        </w:rPr>
        <w:t>按照《申报指南》第三点中（二）到（十一）项顺序</w:t>
      </w:r>
      <w:r>
        <w:rPr>
          <w:rFonts w:hint="eastAsia" w:eastAsia="仿宋_GB2312" w:cs="Times New Roman"/>
          <w:b w:val="0"/>
          <w:bCs/>
          <w:color w:val="auto"/>
          <w:spacing w:val="0"/>
          <w:kern w:val="0"/>
          <w:sz w:val="32"/>
          <w:szCs w:val="32"/>
          <w:lang w:val="en-US" w:eastAsia="zh-CN" w:bidi="ar-SA"/>
        </w:rPr>
        <w:t>对应排列</w:t>
      </w:r>
      <w:r>
        <w:rPr>
          <w:rFonts w:hint="eastAsia" w:ascii="Times New Roman" w:hAnsi="Times New Roman" w:eastAsia="仿宋_GB2312" w:cs="Times New Roman"/>
          <w:b w:val="0"/>
          <w:bCs/>
          <w:color w:val="auto"/>
          <w:spacing w:val="0"/>
          <w:kern w:val="0"/>
          <w:sz w:val="32"/>
          <w:szCs w:val="32"/>
          <w:lang w:val="en-US" w:eastAsia="zh-CN" w:bidi="ar-SA"/>
        </w:rPr>
        <w:t>。</w:t>
      </w:r>
    </w:p>
    <w:p>
      <w:pPr>
        <w:pStyle w:val="2"/>
        <w:keepNext w:val="0"/>
        <w:keepLines w:val="0"/>
        <w:pageBreakBefore w:val="0"/>
        <w:kinsoku/>
        <w:wordWrap/>
        <w:overflowPunct/>
        <w:topLinePunct w:val="0"/>
        <w:autoSpaceDE/>
        <w:autoSpaceDN/>
        <w:bidi w:val="0"/>
        <w:spacing w:line="560" w:lineRule="exact"/>
        <w:ind w:firstLine="640" w:firstLineChars="200"/>
        <w:rPr>
          <w:rFonts w:hint="eastAsia" w:ascii="Times New Roman" w:hAnsi="Times New Roman" w:eastAsia="仿宋_GB2312" w:cs="Times New Roman"/>
          <w:b w:val="0"/>
          <w:bCs/>
          <w:color w:val="auto"/>
          <w:spacing w:val="0"/>
          <w:kern w:val="0"/>
          <w:sz w:val="32"/>
          <w:szCs w:val="32"/>
          <w:lang w:val="en-US" w:eastAsia="zh-CN" w:bidi="ar-SA"/>
        </w:rPr>
      </w:pPr>
      <w:r>
        <w:rPr>
          <w:rFonts w:hint="eastAsia" w:eastAsia="仿宋_GB2312" w:cs="Times New Roman"/>
          <w:b w:val="0"/>
          <w:bCs/>
          <w:color w:val="auto"/>
          <w:spacing w:val="0"/>
          <w:kern w:val="0"/>
          <w:sz w:val="32"/>
          <w:szCs w:val="32"/>
          <w:lang w:val="en-US" w:eastAsia="zh-CN" w:bidi="ar-SA"/>
        </w:rPr>
        <w:t>（四）</w:t>
      </w:r>
      <w:r>
        <w:rPr>
          <w:rFonts w:hint="eastAsia" w:ascii="Times New Roman" w:hAnsi="Times New Roman" w:eastAsia="仿宋_GB2312" w:cs="Times New Roman"/>
          <w:b w:val="0"/>
          <w:bCs/>
          <w:color w:val="auto"/>
          <w:spacing w:val="0"/>
          <w:kern w:val="0"/>
          <w:sz w:val="32"/>
          <w:szCs w:val="32"/>
          <w:lang w:val="en-US" w:eastAsia="zh-CN" w:bidi="ar-SA"/>
        </w:rPr>
        <w:t>其他相关证明材料。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2.《申报指南》中要求中的证件、合同</w:t>
      </w:r>
      <w:r>
        <w:rPr>
          <w:rFonts w:hint="eastAsia" w:eastAsia="仿宋_GB2312" w:cs="Times New Roman"/>
          <w:b w:val="0"/>
          <w:bCs/>
          <w:color w:val="auto"/>
          <w:spacing w:val="0"/>
          <w:kern w:val="0"/>
          <w:sz w:val="32"/>
          <w:szCs w:val="32"/>
          <w:lang w:val="en-US" w:eastAsia="zh-CN" w:bidi="ar-SA"/>
        </w:rPr>
        <w:t>协议</w:t>
      </w:r>
      <w:r>
        <w:rPr>
          <w:rFonts w:hint="eastAsia" w:ascii="Times New Roman" w:hAnsi="Times New Roman" w:eastAsia="仿宋_GB2312" w:cs="Times New Roman"/>
          <w:b w:val="0"/>
          <w:bCs/>
          <w:color w:val="auto"/>
          <w:spacing w:val="0"/>
          <w:kern w:val="0"/>
          <w:sz w:val="32"/>
          <w:szCs w:val="32"/>
          <w:lang w:val="en-US" w:eastAsia="zh-CN" w:bidi="ar-SA"/>
        </w:rPr>
        <w:t>、</w:t>
      </w:r>
      <w:r>
        <w:rPr>
          <w:rFonts w:hint="eastAsia" w:eastAsia="仿宋_GB2312" w:cs="Times New Roman"/>
          <w:b w:val="0"/>
          <w:bCs/>
          <w:color w:val="auto"/>
          <w:spacing w:val="0"/>
          <w:kern w:val="0"/>
          <w:sz w:val="32"/>
          <w:szCs w:val="32"/>
          <w:lang w:val="en-US" w:eastAsia="zh-CN" w:bidi="ar-SA"/>
        </w:rPr>
        <w:t>发票</w:t>
      </w:r>
      <w:r>
        <w:rPr>
          <w:rFonts w:hint="eastAsia" w:ascii="Times New Roman" w:hAnsi="Times New Roman" w:eastAsia="仿宋_GB2312" w:cs="Times New Roman"/>
          <w:b w:val="0"/>
          <w:bCs/>
          <w:color w:val="auto"/>
          <w:spacing w:val="0"/>
          <w:kern w:val="0"/>
          <w:sz w:val="32"/>
          <w:szCs w:val="32"/>
          <w:lang w:val="en-US" w:eastAsia="zh-CN" w:bidi="ar-SA"/>
        </w:rPr>
        <w:t>凭证、审计报告等，如无特殊说明均可提供复印件，原件备核。</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eastAsia="仿宋_GB2312" w:cs="Times New Roman"/>
          <w:b w:val="0"/>
          <w:bCs/>
          <w:color w:val="auto"/>
          <w:spacing w:val="0"/>
          <w:kern w:val="0"/>
          <w:sz w:val="32"/>
          <w:szCs w:val="32"/>
          <w:lang w:val="en-US" w:eastAsia="zh-CN" w:bidi="ar-SA"/>
        </w:rPr>
        <w:t>3</w:t>
      </w:r>
      <w:r>
        <w:rPr>
          <w:rFonts w:hint="eastAsia" w:ascii="Times New Roman" w:hAnsi="Times New Roman" w:eastAsia="仿宋_GB2312" w:cs="Times New Roman"/>
          <w:b w:val="0"/>
          <w:bCs/>
          <w:color w:val="auto"/>
          <w:spacing w:val="0"/>
          <w:kern w:val="0"/>
          <w:sz w:val="32"/>
          <w:szCs w:val="32"/>
          <w:lang w:val="en-US" w:eastAsia="zh-CN" w:bidi="ar-SA"/>
        </w:rPr>
        <w:t>.申报材料应自制目录和页码，并用硬皮纸作封面按照装订标准胶装成册，盖骑缝章。申报同时请提交与纸质材料内容一致的电子版（所有材料扫描合并成一个PDF文件</w:t>
      </w:r>
      <w:r>
        <w:rPr>
          <w:rFonts w:hint="eastAsia" w:eastAsia="仿宋_GB2312" w:cs="Times New Roman"/>
          <w:b w:val="0"/>
          <w:bCs/>
          <w:color w:val="auto"/>
          <w:spacing w:val="0"/>
          <w:kern w:val="0"/>
          <w:sz w:val="32"/>
          <w:szCs w:val="32"/>
          <w:lang w:val="en-US" w:eastAsia="zh-CN" w:bidi="ar-SA"/>
        </w:rPr>
        <w:t>，以企业名称+项目名称为文件名</w:t>
      </w:r>
      <w:r>
        <w:rPr>
          <w:rFonts w:hint="eastAsia" w:ascii="Times New Roman" w:hAnsi="Times New Roman" w:eastAsia="仿宋_GB2312" w:cs="Times New Roman"/>
          <w:b w:val="0"/>
          <w:bCs/>
          <w:color w:val="auto"/>
          <w:spacing w:val="0"/>
          <w:kern w:val="0"/>
          <w:sz w:val="32"/>
          <w:szCs w:val="32"/>
          <w:lang w:val="en-US" w:eastAsia="zh-CN" w:bidi="ar-SA"/>
        </w:rPr>
        <w:t>）。</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leftChars="0"/>
        <w:jc w:val="center"/>
        <w:textAlignment w:val="center"/>
        <w:rPr>
          <w:rFonts w:hint="eastAsia" w:ascii="方正大标宋简体" w:hAnsi="方正大标宋简体" w:eastAsia="方正大标宋简体" w:cs="方正大标宋简体"/>
          <w:color w:val="000000"/>
          <w:kern w:val="0"/>
          <w:sz w:val="30"/>
          <w:szCs w:val="30"/>
        </w:rPr>
      </w:pPr>
      <w:r>
        <w:rPr>
          <w:rFonts w:hint="eastAsia" w:ascii="宋体" w:hAnsi="宋体" w:eastAsia="宋体" w:cs="宋体"/>
          <w:color w:val="000000"/>
          <w:kern w:val="0"/>
          <w:szCs w:val="32"/>
        </w:rPr>
        <w:drawing>
          <wp:anchor distT="0" distB="0" distL="114300" distR="114300" simplePos="0" relativeHeight="251658240" behindDoc="1" locked="0" layoutInCell="1" allowOverlap="1">
            <wp:simplePos x="0" y="0"/>
            <wp:positionH relativeFrom="column">
              <wp:posOffset>1109980</wp:posOffset>
            </wp:positionH>
            <wp:positionV relativeFrom="paragraph">
              <wp:posOffset>360045</wp:posOffset>
            </wp:positionV>
            <wp:extent cx="3340100" cy="2105660"/>
            <wp:effectExtent l="0" t="0" r="12700" b="8890"/>
            <wp:wrapNone/>
            <wp:docPr id="1" name="图片 2" descr="说明: QQ图片20130724100524_2345看图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说明: QQ图片20130724100524_2345看图王"/>
                    <pic:cNvPicPr>
                      <a:picLocks noChangeAspect="true"/>
                    </pic:cNvPicPr>
                  </pic:nvPicPr>
                  <pic:blipFill>
                    <a:blip r:embed="rId4"/>
                    <a:stretch>
                      <a:fillRect/>
                    </a:stretch>
                  </pic:blipFill>
                  <pic:spPr>
                    <a:xfrm>
                      <a:off x="0" y="0"/>
                      <a:ext cx="3340100" cy="2105660"/>
                    </a:xfrm>
                    <a:prstGeom prst="rect">
                      <a:avLst/>
                    </a:prstGeom>
                    <a:noFill/>
                    <a:ln>
                      <a:noFill/>
                    </a:ln>
                  </pic:spPr>
                </pic:pic>
              </a:graphicData>
            </a:graphic>
          </wp:anchor>
        </w:drawing>
      </w:r>
      <w:r>
        <w:rPr>
          <w:rFonts w:hint="eastAsia" w:ascii="方正大标宋简体" w:hAnsi="方正大标宋简体" w:eastAsia="方正大标宋简体" w:cs="方正大标宋简体"/>
          <w:color w:val="000000"/>
          <w:kern w:val="0"/>
          <w:sz w:val="30"/>
          <w:szCs w:val="30"/>
        </w:rPr>
        <w:t>材料装订标准</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leftChars="0"/>
        <w:textAlignment w:val="center"/>
        <w:rPr>
          <w:rFonts w:hint="eastAsia" w:ascii="方正大标宋简体" w:hAnsi="方正大标宋简体" w:eastAsia="方正大标宋简体" w:cs="方正大标宋简体"/>
          <w:color w:val="000000"/>
          <w:kern w:val="0"/>
          <w:sz w:val="30"/>
          <w:szCs w:val="30"/>
        </w:rPr>
      </w:pP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leftChars="0"/>
        <w:textAlignment w:val="center"/>
        <w:rPr>
          <w:rFonts w:hint="eastAsia" w:ascii="方正大标宋简体" w:hAnsi="方正大标宋简体" w:eastAsia="方正大标宋简体" w:cs="方正大标宋简体"/>
          <w:color w:val="000000"/>
          <w:kern w:val="0"/>
          <w:sz w:val="30"/>
          <w:szCs w:val="30"/>
        </w:rPr>
      </w:pP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leftChars="0"/>
        <w:textAlignment w:val="center"/>
        <w:rPr>
          <w:rFonts w:hint="eastAsia" w:ascii="方正大标宋简体" w:hAnsi="方正大标宋简体" w:eastAsia="方正大标宋简体" w:cs="方正大标宋简体"/>
          <w:color w:val="000000"/>
          <w:kern w:val="0"/>
          <w:sz w:val="30"/>
          <w:szCs w:val="30"/>
        </w:rPr>
      </w:pP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leftChars="0"/>
        <w:textAlignment w:val="center"/>
        <w:rPr>
          <w:rFonts w:hint="eastAsia" w:ascii="方正大标宋简体" w:hAnsi="方正大标宋简体" w:eastAsia="方正大标宋简体" w:cs="方正大标宋简体"/>
          <w:color w:val="000000"/>
          <w:kern w:val="0"/>
          <w:sz w:val="30"/>
          <w:szCs w:val="3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b w:val="0"/>
          <w:bCs/>
          <w:color w:val="auto"/>
          <w:spacing w:val="0"/>
          <w:kern w:val="0"/>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4.外文资料均应有对应的中文翻译，装订附后，企业同时书面承诺译文与原文内容的一致性。如不翻译或不完全翻译的可视为申报无效。</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b w:val="0"/>
          <w:bCs/>
          <w:color w:val="auto"/>
          <w:spacing w:val="0"/>
          <w:kern w:val="0"/>
          <w:sz w:val="32"/>
          <w:szCs w:val="32"/>
          <w:lang w:val="en-US" w:eastAsia="zh-CN" w:bidi="ar-SA"/>
        </w:rPr>
      </w:pPr>
      <w:r>
        <w:rPr>
          <w:rFonts w:hint="eastAsia" w:eastAsia="仿宋_GB2312" w:cs="Times New Roman"/>
          <w:b w:val="0"/>
          <w:bCs/>
          <w:color w:val="auto"/>
          <w:spacing w:val="0"/>
          <w:kern w:val="0"/>
          <w:sz w:val="32"/>
          <w:szCs w:val="32"/>
          <w:lang w:val="en-US" w:eastAsia="zh-CN" w:bidi="ar-SA"/>
        </w:rPr>
        <w:t>5</w:t>
      </w:r>
      <w:r>
        <w:rPr>
          <w:rFonts w:hint="eastAsia" w:ascii="Times New Roman" w:hAnsi="Times New Roman" w:eastAsia="仿宋_GB2312" w:cs="Times New Roman"/>
          <w:b w:val="0"/>
          <w:bCs/>
          <w:color w:val="auto"/>
          <w:spacing w:val="0"/>
          <w:kern w:val="0"/>
          <w:sz w:val="32"/>
          <w:szCs w:val="32"/>
          <w:lang w:val="en-US" w:eastAsia="zh-CN" w:bidi="ar-SA"/>
        </w:rPr>
        <w:t>.企业对申报材料的真实性和完整性负责。对于无法取得的材料，不得伪造（一经查实将要按照有关规定严肃处理）</w:t>
      </w:r>
      <w:r>
        <w:rPr>
          <w:rFonts w:hint="eastAsia" w:eastAsia="仿宋_GB2312" w:cs="Times New Roman"/>
          <w:b w:val="0"/>
          <w:bCs/>
          <w:color w:val="auto"/>
          <w:spacing w:val="0"/>
          <w:kern w:val="0"/>
          <w:sz w:val="32"/>
          <w:szCs w:val="32"/>
          <w:lang w:val="en-US" w:eastAsia="zh-CN" w:bidi="ar-SA"/>
        </w:rPr>
        <w:t>，可对无法取得的原因附上相关说明或其它证明材料</w:t>
      </w:r>
      <w:r>
        <w:rPr>
          <w:rFonts w:hint="eastAsia" w:ascii="Times New Roman" w:hAnsi="Times New Roman" w:eastAsia="仿宋_GB2312" w:cs="Times New Roman"/>
          <w:b w:val="0"/>
          <w:bCs/>
          <w:color w:val="auto"/>
          <w:spacing w:val="0"/>
          <w:kern w:val="0"/>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b w:val="0"/>
          <w:bCs/>
          <w:color w:val="auto"/>
          <w:spacing w:val="0"/>
          <w:kern w:val="0"/>
          <w:sz w:val="32"/>
          <w:szCs w:val="32"/>
          <w:lang w:val="en-US" w:eastAsia="zh-CN" w:bidi="ar-SA"/>
        </w:rPr>
      </w:pPr>
      <w:r>
        <w:rPr>
          <w:rFonts w:hint="eastAsia" w:eastAsia="仿宋_GB2312" w:cs="Times New Roman"/>
          <w:b w:val="0"/>
          <w:bCs/>
          <w:color w:val="auto"/>
          <w:spacing w:val="0"/>
          <w:kern w:val="0"/>
          <w:sz w:val="32"/>
          <w:szCs w:val="32"/>
          <w:lang w:val="en-US" w:eastAsia="zh-CN" w:bidi="ar-SA"/>
        </w:rPr>
        <w:t>6</w:t>
      </w:r>
      <w:r>
        <w:rPr>
          <w:rFonts w:hint="eastAsia" w:ascii="Times New Roman" w:hAnsi="Times New Roman" w:eastAsia="仿宋_GB2312" w:cs="Times New Roman"/>
          <w:b w:val="0"/>
          <w:bCs/>
          <w:color w:val="auto"/>
          <w:spacing w:val="0"/>
          <w:kern w:val="0"/>
          <w:sz w:val="32"/>
          <w:szCs w:val="32"/>
          <w:lang w:val="en-US" w:eastAsia="zh-CN" w:bidi="ar-SA"/>
        </w:rPr>
        <w:t>.同一企业申报不同类别的项目，应分别提交纸质材料。</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highlight w:val="none"/>
          <w:lang w:val="en-US" w:eastAsia="zh-CN"/>
        </w:rPr>
      </w:pPr>
      <w:r>
        <w:rPr>
          <w:rFonts w:hint="eastAsia" w:eastAsia="仿宋_GB2312" w:cs="Times New Roman"/>
          <w:b w:val="0"/>
          <w:bCs/>
          <w:color w:val="auto"/>
          <w:spacing w:val="0"/>
          <w:kern w:val="0"/>
          <w:sz w:val="32"/>
          <w:szCs w:val="32"/>
          <w:lang w:val="en-US" w:eastAsia="zh-CN" w:bidi="ar-SA"/>
        </w:rPr>
        <w:t>7</w:t>
      </w:r>
      <w:r>
        <w:rPr>
          <w:rFonts w:hint="eastAsia" w:ascii="Times New Roman" w:hAnsi="Times New Roman" w:eastAsia="仿宋_GB2312" w:cs="Times New Roman"/>
          <w:b w:val="0"/>
          <w:bCs/>
          <w:color w:val="auto"/>
          <w:spacing w:val="0"/>
          <w:kern w:val="0"/>
          <w:sz w:val="32"/>
          <w:szCs w:val="32"/>
          <w:lang w:val="en-US" w:eastAsia="zh-CN" w:bidi="ar-SA"/>
        </w:rPr>
        <w:t>.企</w:t>
      </w:r>
      <w:r>
        <w:rPr>
          <w:rFonts w:hint="eastAsia" w:ascii="仿宋_GB2312" w:hAnsi="仿宋_GB2312" w:eastAsia="仿宋_GB2312" w:cs="仿宋_GB2312"/>
          <w:color w:val="auto"/>
          <w:sz w:val="32"/>
          <w:highlight w:val="none"/>
          <w:lang w:val="en-US" w:eastAsia="zh-CN"/>
        </w:rPr>
        <w:t>业法人在提交申报材料前先确认材料是否合规、完整和清晰，并在项目《项目申请表》承诺栏签名盖章后方可提交。</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二、评审标准方面</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s="Times New Roman"/>
          <w:b w:val="0"/>
          <w:bCs/>
          <w:color w:val="auto"/>
          <w:spacing w:val="0"/>
          <w:kern w:val="0"/>
          <w:sz w:val="32"/>
          <w:szCs w:val="32"/>
          <w:lang w:val="en-US" w:eastAsia="zh-CN" w:bidi="ar-SA"/>
        </w:rPr>
      </w:pPr>
      <w:r>
        <w:rPr>
          <w:rFonts w:hint="eastAsia" w:eastAsia="仿宋_GB2312" w:cs="Times New Roman"/>
          <w:b w:val="0"/>
          <w:bCs/>
          <w:color w:val="auto"/>
          <w:spacing w:val="0"/>
          <w:kern w:val="0"/>
          <w:sz w:val="32"/>
          <w:szCs w:val="32"/>
          <w:lang w:val="en-US" w:eastAsia="zh-CN" w:bidi="ar-SA"/>
        </w:rPr>
        <w:t>1.请各区县商务主管部门在受理纸质材料时务必核对原件，确保材料中复印件与原件一致，评审时多方查证，特别是审核项目的真实性。</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lang w:val="en-US" w:eastAsia="zh-CN"/>
        </w:rPr>
      </w:pPr>
      <w:r>
        <w:rPr>
          <w:rFonts w:hint="eastAsia" w:eastAsia="仿宋_GB2312" w:cs="Times New Roman"/>
          <w:b w:val="0"/>
          <w:bCs/>
          <w:color w:val="auto"/>
          <w:spacing w:val="0"/>
          <w:kern w:val="0"/>
          <w:sz w:val="32"/>
          <w:szCs w:val="32"/>
          <w:lang w:val="en-US" w:eastAsia="zh-CN" w:bidi="ar-SA"/>
        </w:rPr>
        <w:t>2.若申报企业为增值税一般纳税人且提交的申报项目费用支出发票为增值税专用发票，则核定此项目支出金额时应剔除相应可抵扣进项税额</w:t>
      </w:r>
      <w:r>
        <w:rPr>
          <w:rFonts w:hint="eastAsia" w:ascii="仿宋_GB2312" w:hAnsi="仿宋_GB2312" w:eastAsia="仿宋_GB2312" w:cs="仿宋_GB2312"/>
          <w:color w:val="000000"/>
          <w:sz w:val="32"/>
          <w:szCs w:val="32"/>
          <w:lang w:val="en-US" w:eastAsia="zh-CN"/>
        </w:rPr>
        <w:t>。</w:t>
      </w:r>
    </w:p>
    <w:p>
      <w:pPr>
        <w:pStyle w:val="2"/>
        <w:keepNext w:val="0"/>
        <w:keepLines w:val="0"/>
        <w:pageBreakBefore w:val="0"/>
        <w:kinsoku/>
        <w:wordWrap/>
        <w:overflowPunct/>
        <w:topLinePunct w:val="0"/>
        <w:autoSpaceDE/>
        <w:autoSpaceDN/>
        <w:bidi w:val="0"/>
        <w:spacing w:line="560" w:lineRule="exact"/>
        <w:rPr>
          <w:rFonts w:hint="eastAsia"/>
          <w:lang w:val="en-US" w:eastAsia="zh-CN"/>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ESI仿宋-GB13000">
    <w:panose1 w:val="02000500000000000000"/>
    <w:charset w:val="86"/>
    <w:family w:val="auto"/>
    <w:pitch w:val="default"/>
    <w:sig w:usb0="800002BF" w:usb1="18CF7CF8" w:usb2="00000016" w:usb3="00000000" w:csb0="0004000F" w:csb1="00000000"/>
  </w:font>
  <w:font w:name="Arial Unicode MS">
    <w:altName w:val="DejaVu Sans"/>
    <w:panose1 w:val="020B0604020202020204"/>
    <w:charset w:val="00"/>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DD2B1E"/>
    <w:rsid w:val="3F781DDC"/>
    <w:rsid w:val="4FFEE6A5"/>
    <w:rsid w:val="79FF6462"/>
    <w:rsid w:val="7F77C789"/>
    <w:rsid w:val="BB3640F7"/>
    <w:rsid w:val="D9DEC3E5"/>
    <w:rsid w:val="EEFBCA1A"/>
    <w:rsid w:val="FD7FB45F"/>
    <w:rsid w:val="FE6E95EF"/>
    <w:rsid w:val="FEDD2B1E"/>
    <w:rsid w:val="FFF6E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ESI仿宋-GB13000"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2"/>
    </w:rPr>
  </w:style>
  <w:style w:type="paragraph" w:styleId="3">
    <w:name w:val="Body Text 2"/>
    <w:basedOn w:val="1"/>
    <w:qFormat/>
    <w:uiPriority w:val="99"/>
    <w:pPr>
      <w:spacing w:before="240"/>
    </w:pPr>
    <w:rPr>
      <w:color w:val="FF0000"/>
      <w:kern w:val="0"/>
    </w:rPr>
  </w:style>
  <w:style w:type="paragraph" w:customStyle="1" w:styleId="6">
    <w:name w:val="p16"/>
    <w:basedOn w:val="1"/>
    <w:qFormat/>
    <w:uiPriority w:val="0"/>
    <w:pPr>
      <w:widowControl/>
      <w:spacing w:before="100" w:after="100" w:line="408" w:lineRule="auto"/>
      <w:jc w:val="left"/>
    </w:pPr>
    <w:rPr>
      <w:rFonts w:ascii="Arial Unicode MS" w:hAnsi="Arial Unicode MS" w:eastAsia="Arial Unicode MS" w:cs="Arial Unicode MS"/>
      <w:color w:val="333333"/>
      <w:kern w:val="0"/>
      <w:sz w:val="18"/>
      <w:szCs w:val="18"/>
    </w:rPr>
  </w:style>
  <w:style w:type="paragraph" w:customStyle="1" w:styleId="7">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2023-01-20T17:09:00Z</dcterms:created>
  <dc:creator>user</dc:creator>
  <cp:lastModifiedBy>user</cp:lastModifiedBy>
  <cp:lastPrinted>2023-03-03T15:12:02Z</cp:lastPrinted>
  <dcterms:modified xsi:type="dcterms:W3CDTF">2023-03-03T15:28:25Z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