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right="-483" w:rightChars="-230"/>
        <w:rPr>
          <w:rFonts w:ascii="宋体" w:hAnsi="宋体" w:eastAsia="宋体" w:cs="宋体"/>
          <w:b/>
          <w:color w:val="FF0000"/>
          <w:sz w:val="40"/>
        </w:rPr>
      </w:pPr>
    </w:p>
    <w:p>
      <w:pPr>
        <w:widowControl/>
        <w:spacing w:line="360" w:lineRule="exact"/>
        <w:ind w:right="374" w:rightChars="178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第49届香港玩具展</w:t>
      </w:r>
    </w:p>
    <w:p>
      <w:pPr>
        <w:widowControl/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【展览日期】</w:t>
      </w:r>
      <w:r>
        <w:rPr>
          <w:rFonts w:hint="eastAsia" w:ascii="宋体" w:hAnsi="宋体" w:eastAsia="宋体" w:cs="宋体"/>
          <w:kern w:val="0"/>
          <w:sz w:val="22"/>
          <w:szCs w:val="21"/>
        </w:rPr>
        <w:t>2</w:t>
      </w:r>
      <w:r>
        <w:rPr>
          <w:rFonts w:hint="eastAsia" w:ascii="宋体" w:hAnsi="宋体" w:eastAsia="宋体" w:cs="宋体"/>
          <w:sz w:val="22"/>
        </w:rPr>
        <w:t>023年1月 9至 12 日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【展览地点】</w:t>
      </w:r>
      <w:r>
        <w:rPr>
          <w:rFonts w:hint="eastAsia" w:ascii="宋体" w:hAnsi="宋体" w:eastAsia="宋体" w:cs="宋体"/>
          <w:kern w:val="0"/>
          <w:sz w:val="22"/>
          <w:szCs w:val="21"/>
        </w:rPr>
        <w:t>香港湾仔博览道1号 香港会议展览中心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【主办机构】</w:t>
      </w:r>
      <w:r>
        <w:rPr>
          <w:rFonts w:hint="eastAsia" w:ascii="宋体" w:hAnsi="宋体" w:eastAsia="宋体" w:cs="宋体"/>
          <w:kern w:val="0"/>
          <w:sz w:val="22"/>
          <w:szCs w:val="21"/>
        </w:rPr>
        <w:t>香港贸易发展局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【协办机构】</w:t>
      </w:r>
      <w:r>
        <w:rPr>
          <w:rFonts w:ascii="宋体" w:hAnsi="宋体" w:eastAsia="宋体" w:cs="宋体"/>
          <w:kern w:val="0"/>
          <w:sz w:val="22"/>
          <w:szCs w:val="21"/>
        </w:rPr>
        <w:t>(以英文字母排列)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ascii="宋体" w:hAnsi="宋体" w:eastAsia="宋体" w:cs="宋体"/>
          <w:kern w:val="0"/>
          <w:sz w:val="22"/>
          <w:szCs w:val="21"/>
        </w:rPr>
        <w:t>香港工业总会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香港总商会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香港生产力促进局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香港玩具协会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香港中华总商会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香港中华厂商联合会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香港出口商会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香港印度商会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香港玩具厂商会</w:t>
      </w:r>
    </w:p>
    <w:p>
      <w:pPr>
        <w:widowControl/>
        <w:tabs>
          <w:tab w:val="left" w:pos="192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香港特别行政区政府工业贸易署</w:t>
      </w:r>
    </w:p>
    <w:p>
      <w:pPr>
        <w:widowControl/>
        <w:tabs>
          <w:tab w:val="left" w:pos="1920"/>
          <w:tab w:val="left" w:pos="356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【主要展品类别】</w:t>
      </w:r>
    </w:p>
    <w:p>
      <w:pPr>
        <w:widowControl/>
        <w:tabs>
          <w:tab w:val="left" w:pos="1920"/>
          <w:tab w:val="left" w:pos="356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品牌廊、大童世界</w:t>
      </w:r>
      <w:r>
        <w:rPr>
          <w:rFonts w:ascii="宋体" w:hAnsi="宋体" w:eastAsia="宋体" w:cs="宋体"/>
          <w:kern w:val="0"/>
          <w:sz w:val="22"/>
          <w:szCs w:val="21"/>
        </w:rPr>
        <w:t>（</w:t>
      </w:r>
      <w:bookmarkStart w:id="0" w:name="_GoBack"/>
      <w:bookmarkEnd w:id="0"/>
      <w:r>
        <w:rPr>
          <w:rFonts w:ascii="宋体" w:hAnsi="宋体" w:eastAsia="宋体" w:cs="宋体"/>
          <w:kern w:val="0"/>
          <w:sz w:val="22"/>
          <w:szCs w:val="21"/>
        </w:rPr>
        <w:t>嗜好玩具、魔术用具、模型及人偶、动作及野战游戏）</w:t>
      </w:r>
    </w:p>
    <w:p>
      <w:pPr>
        <w:widowControl/>
        <w:tabs>
          <w:tab w:val="left" w:pos="1920"/>
          <w:tab w:val="left" w:pos="356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益智玩具及游戏、电子及遥控玩具、节日及派对用品</w:t>
      </w:r>
    </w:p>
    <w:p>
      <w:pPr>
        <w:widowControl/>
        <w:tabs>
          <w:tab w:val="left" w:pos="1920"/>
          <w:tab w:val="left" w:pos="356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电子竞技、授权玩具、综合玩具产品、智能玩具</w:t>
      </w:r>
    </w:p>
    <w:p>
      <w:pPr>
        <w:widowControl/>
        <w:tabs>
          <w:tab w:val="left" w:pos="1920"/>
          <w:tab w:val="left" w:pos="3560"/>
        </w:tabs>
        <w:spacing w:line="360" w:lineRule="exact"/>
        <w:ind w:left="-424" w:leftChars="-202" w:right="-483" w:rightChars="-230"/>
        <w:jc w:val="left"/>
        <w:textAlignment w:val="baseline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软身玩具及洋娃娃、检测及认证服务、商贸服务、户外及运动用品世界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【展会介绍】</w:t>
      </w:r>
    </w:p>
    <w:p>
      <w:pPr>
        <w:widowControl/>
        <w:spacing w:line="360" w:lineRule="exact"/>
        <w:ind w:left="-424" w:leftChars="-202" w:right="-483" w:rightChars="-230" w:firstLine="440" w:firstLineChars="20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作为亚洲最大、全球第二大的玩具贸易展览，第</w:t>
      </w:r>
      <w:r>
        <w:rPr>
          <w:rFonts w:ascii="宋体" w:hAnsi="宋体" w:eastAsia="宋体" w:cs="宋体"/>
          <w:kern w:val="0"/>
          <w:sz w:val="22"/>
          <w:szCs w:val="21"/>
        </w:rPr>
        <w:t>46届香港玩具展已于2020年1月6至9日假香港会议展览中心举行。今年展览会汇聚 2,110 家来自 40个国家及地区的优质展商，当中更迎来匈牙利及阿联酋的新参展商。6个地区展团继续在展会亮相，包括中国内地、韩国、西班牙、台湾和英国，还有以欧洲参展商为主并连续12年参展的「World of Toys」展团。</w:t>
      </w:r>
      <w:r>
        <w:rPr>
          <w:rFonts w:hint="eastAsia" w:ascii="宋体" w:hAnsi="宋体" w:eastAsia="宋体" w:cs="宋体"/>
          <w:kern w:val="0"/>
          <w:sz w:val="22"/>
          <w:szCs w:val="21"/>
        </w:rPr>
        <w:t>展会焦点集中于多个产品区，包括享负盛名的品牌廊、智能玩具及大童世界。其他主题展区更是包罗万有，如益智玩具及游戏、电子及遥控玩具、节日及派对用品、烟花、综合玩具、纸品及玩具包装、软身玩具及洋娃娃、检测及认证服务、商贸服务、玩具汽车及户外及运动用品世界，满足不同买家的需要。展会吸引来自</w:t>
      </w:r>
      <w:r>
        <w:rPr>
          <w:rFonts w:ascii="宋体" w:hAnsi="宋体" w:eastAsia="宋体" w:cs="宋体"/>
          <w:kern w:val="0"/>
          <w:sz w:val="22"/>
          <w:szCs w:val="21"/>
        </w:rPr>
        <w:t>131个国家和地区超过41,000名买家到场参观采购。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【展位价格】</w:t>
      </w:r>
    </w:p>
    <w:p>
      <w:pPr>
        <w:widowControl/>
        <w:spacing w:line="360" w:lineRule="exact"/>
        <w:ind w:left="-424" w:leftChars="-202" w:right="-483" w:rightChars="-230" w:firstLine="440" w:firstLineChars="20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标准展位：38200元/9平方米,11月30日前预定享受展前补贴9400元/9平方米，即28800元/平方米</w:t>
      </w:r>
    </w:p>
    <w:p>
      <w:pPr>
        <w:widowControl/>
        <w:spacing w:line="360" w:lineRule="exact"/>
        <w:ind w:left="-424" w:leftChars="-202" w:right="-483" w:rightChars="-230" w:firstLine="440" w:firstLineChars="20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网上宣传核心套餐：3000元/展商（贸发网线上推广展2个月+展后一周商对易线上配对）</w:t>
      </w:r>
      <w:r>
        <w:rPr>
          <w:rFonts w:hint="eastAsia" w:ascii="宋体" w:hAnsi="宋体" w:eastAsia="宋体" w:cs="宋体"/>
          <w:color w:val="FF0000"/>
          <w:kern w:val="0"/>
          <w:sz w:val="22"/>
          <w:szCs w:val="21"/>
        </w:rPr>
        <w:t>必购项目</w:t>
      </w:r>
    </w:p>
    <w:p>
      <w:pPr>
        <w:widowControl/>
        <w:spacing w:line="360" w:lineRule="exact"/>
        <w:ind w:right="-483" w:rightChars="-23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光地摊位：3820元/平方米，36平方米起订, 11月30日前预定按2880元/平方米</w:t>
      </w:r>
    </w:p>
    <w:p>
      <w:pPr>
        <w:widowControl/>
        <w:spacing w:line="360" w:lineRule="exact"/>
        <w:ind w:left="-424" w:leftChars="-202" w:right="-483" w:rightChars="-230" w:firstLine="440" w:firstLineChars="200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开口费：双开口加收5%，三开口加收7.5%，独立岛位加收10%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/>
        <w:rPr>
          <w:rFonts w:ascii="宋体" w:hAnsi="宋体" w:eastAsia="宋体" w:cs="宋体"/>
          <w:b/>
          <w:kern w:val="0"/>
          <w:sz w:val="22"/>
          <w:szCs w:val="21"/>
        </w:rPr>
      </w:pPr>
      <w:r>
        <w:rPr>
          <w:rFonts w:hint="eastAsia" w:ascii="宋体" w:hAnsi="宋体" w:eastAsia="宋体" w:cs="宋体"/>
          <w:b/>
          <w:kern w:val="0"/>
          <w:sz w:val="22"/>
          <w:szCs w:val="21"/>
        </w:rPr>
        <w:t>【报名联系方式】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 w:firstLine="431" w:firstLineChars="196"/>
        <w:rPr>
          <w:rFonts w:hint="eastAsia"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 xml:space="preserve">联系人：林天照   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 w:firstLine="431" w:firstLineChars="196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联系电话：15817909576</w:t>
      </w:r>
    </w:p>
    <w:p>
      <w:pPr>
        <w:widowControl/>
        <w:tabs>
          <w:tab w:val="left" w:pos="3920"/>
        </w:tabs>
        <w:spacing w:line="360" w:lineRule="exact"/>
        <w:ind w:left="-424" w:leftChars="-202" w:right="-483" w:rightChars="-230"/>
        <w:rPr>
          <w:rFonts w:ascii="宋体" w:hAnsi="宋体" w:eastAsia="宋体" w:cs="宋体"/>
          <w:kern w:val="0"/>
          <w:sz w:val="22"/>
          <w:szCs w:val="21"/>
        </w:rPr>
      </w:pPr>
    </w:p>
    <w:sectPr>
      <w:headerReference r:id="rId3" w:type="default"/>
      <w:pgSz w:w="11906" w:h="16838"/>
      <w:pgMar w:top="1911" w:right="1366" w:bottom="11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微软雅黑" w:hAnsi="微软雅黑" w:eastAsia="微软雅黑"/>
      </w:rPr>
    </w:pPr>
    <w:r>
      <w:rPr>
        <w:bdr w:val="single" w:color="000000" w:sz="4" w:space="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-267335</wp:posOffset>
          </wp:positionV>
          <wp:extent cx="7633335" cy="492125"/>
          <wp:effectExtent l="0" t="0" r="5715" b="3175"/>
          <wp:wrapNone/>
          <wp:docPr id="1" name="图片 2" descr="IMG_256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IMG_256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3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FlNDE2YTNkZWYyYWU2ZGRjMzljODRjODc0ZjcyY2MifQ=="/>
  </w:docVars>
  <w:rsids>
    <w:rsidRoot w:val="00FF41DD"/>
    <w:rsid w:val="00001A3A"/>
    <w:rsid w:val="00024CF0"/>
    <w:rsid w:val="000510D7"/>
    <w:rsid w:val="0006093A"/>
    <w:rsid w:val="000955E0"/>
    <w:rsid w:val="000E5D81"/>
    <w:rsid w:val="000F5AC9"/>
    <w:rsid w:val="001009FD"/>
    <w:rsid w:val="00126CBD"/>
    <w:rsid w:val="00146DB6"/>
    <w:rsid w:val="00160286"/>
    <w:rsid w:val="001F63E2"/>
    <w:rsid w:val="00234040"/>
    <w:rsid w:val="002874CC"/>
    <w:rsid w:val="00292A5E"/>
    <w:rsid w:val="002D78DE"/>
    <w:rsid w:val="00303ED7"/>
    <w:rsid w:val="0034792A"/>
    <w:rsid w:val="003613AC"/>
    <w:rsid w:val="003C7D68"/>
    <w:rsid w:val="003D3578"/>
    <w:rsid w:val="003D5B15"/>
    <w:rsid w:val="003E0195"/>
    <w:rsid w:val="003E1313"/>
    <w:rsid w:val="004B0DBA"/>
    <w:rsid w:val="004D070A"/>
    <w:rsid w:val="00523DEB"/>
    <w:rsid w:val="00541394"/>
    <w:rsid w:val="00546452"/>
    <w:rsid w:val="005D09CC"/>
    <w:rsid w:val="005E50EA"/>
    <w:rsid w:val="00621727"/>
    <w:rsid w:val="006917AF"/>
    <w:rsid w:val="006A2D99"/>
    <w:rsid w:val="006C177C"/>
    <w:rsid w:val="006C5913"/>
    <w:rsid w:val="007125F3"/>
    <w:rsid w:val="007138FE"/>
    <w:rsid w:val="00727FC1"/>
    <w:rsid w:val="00750130"/>
    <w:rsid w:val="007648DC"/>
    <w:rsid w:val="00831095"/>
    <w:rsid w:val="00846AF3"/>
    <w:rsid w:val="008524D1"/>
    <w:rsid w:val="008640FB"/>
    <w:rsid w:val="00865914"/>
    <w:rsid w:val="008C3FC4"/>
    <w:rsid w:val="008E4C5D"/>
    <w:rsid w:val="009019B2"/>
    <w:rsid w:val="0095120A"/>
    <w:rsid w:val="00966DF5"/>
    <w:rsid w:val="00970550"/>
    <w:rsid w:val="00974968"/>
    <w:rsid w:val="00977A6A"/>
    <w:rsid w:val="009A56D5"/>
    <w:rsid w:val="009C6503"/>
    <w:rsid w:val="009F42BA"/>
    <w:rsid w:val="00A0778B"/>
    <w:rsid w:val="00A42417"/>
    <w:rsid w:val="00A504CC"/>
    <w:rsid w:val="00A654B7"/>
    <w:rsid w:val="00A726A8"/>
    <w:rsid w:val="00B01F9D"/>
    <w:rsid w:val="00B2253F"/>
    <w:rsid w:val="00B74F71"/>
    <w:rsid w:val="00B84AAC"/>
    <w:rsid w:val="00BD54C0"/>
    <w:rsid w:val="00BE1CF2"/>
    <w:rsid w:val="00BF4B85"/>
    <w:rsid w:val="00C119BA"/>
    <w:rsid w:val="00C15387"/>
    <w:rsid w:val="00C74D90"/>
    <w:rsid w:val="00CA3102"/>
    <w:rsid w:val="00CB7B64"/>
    <w:rsid w:val="00CD0AC4"/>
    <w:rsid w:val="00CE77ED"/>
    <w:rsid w:val="00D41D91"/>
    <w:rsid w:val="00D56143"/>
    <w:rsid w:val="00DC0927"/>
    <w:rsid w:val="00DC4635"/>
    <w:rsid w:val="00DE1AA7"/>
    <w:rsid w:val="00DE59C5"/>
    <w:rsid w:val="00DF086A"/>
    <w:rsid w:val="00E13F0A"/>
    <w:rsid w:val="00E56E29"/>
    <w:rsid w:val="00E66498"/>
    <w:rsid w:val="00E74FEB"/>
    <w:rsid w:val="00E83105"/>
    <w:rsid w:val="00EA4FA4"/>
    <w:rsid w:val="00F06B6A"/>
    <w:rsid w:val="00F34798"/>
    <w:rsid w:val="00F37CAD"/>
    <w:rsid w:val="00F53D7E"/>
    <w:rsid w:val="00F5631B"/>
    <w:rsid w:val="00F65BFD"/>
    <w:rsid w:val="00F93334"/>
    <w:rsid w:val="00F96366"/>
    <w:rsid w:val="00FF41DD"/>
    <w:rsid w:val="016F6442"/>
    <w:rsid w:val="039638E0"/>
    <w:rsid w:val="07E77E62"/>
    <w:rsid w:val="0F893C6C"/>
    <w:rsid w:val="126D4CBA"/>
    <w:rsid w:val="168E606D"/>
    <w:rsid w:val="1F580A2B"/>
    <w:rsid w:val="1F6C626F"/>
    <w:rsid w:val="1FF41EC3"/>
    <w:rsid w:val="20E160E4"/>
    <w:rsid w:val="22246E76"/>
    <w:rsid w:val="22C26CB8"/>
    <w:rsid w:val="2D99091C"/>
    <w:rsid w:val="2E526BE4"/>
    <w:rsid w:val="30E16AFF"/>
    <w:rsid w:val="330861D0"/>
    <w:rsid w:val="355700F4"/>
    <w:rsid w:val="369114BD"/>
    <w:rsid w:val="37B00BE5"/>
    <w:rsid w:val="3DA20052"/>
    <w:rsid w:val="409D60BA"/>
    <w:rsid w:val="4736716D"/>
    <w:rsid w:val="4D313C7D"/>
    <w:rsid w:val="54B01087"/>
    <w:rsid w:val="5945446F"/>
    <w:rsid w:val="644955CD"/>
    <w:rsid w:val="68573BD1"/>
    <w:rsid w:val="6EDB49F3"/>
    <w:rsid w:val="6F8D3772"/>
    <w:rsid w:val="711662B6"/>
    <w:rsid w:val="74E53464"/>
    <w:rsid w:val="769A5BBE"/>
    <w:rsid w:val="7A9C5F5F"/>
    <w:rsid w:val="EEE7FB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line="200" w:lineRule="exact"/>
      <w:jc w:val="right"/>
      <w:outlineLvl w:val="0"/>
    </w:pPr>
    <w:rPr>
      <w:b/>
      <w:bCs/>
      <w:lang w:eastAsia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748</Words>
  <Characters>822</Characters>
  <Lines>6</Lines>
  <Paragraphs>1</Paragraphs>
  <TotalTime>14</TotalTime>
  <ScaleCrop>false</ScaleCrop>
  <LinksUpToDate>false</LinksUpToDate>
  <CharactersWithSpaces>836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2022-10-20T15:00:00Z</dcterms:created>
  <dc:creator>NHT</dc:creator>
  <cp:lastModifiedBy>user</cp:lastModifiedBy>
  <dcterms:modified xsi:type="dcterms:W3CDTF">2022-11-02T09:07:28Z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30E1657981C04022AFE1A9A045FAC10C</vt:lpwstr>
  </property>
</Properties>
</file>