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6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pStyle w:val="12"/>
        <w:spacing w:line="600" w:lineRule="exact"/>
        <w:ind w:firstLine="904" w:firstLineChars="300"/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 w:eastAsia="宋体"/>
          <w:b/>
          <w:sz w:val="30"/>
          <w:szCs w:val="30"/>
        </w:rPr>
        <w:t>汕头市</w:t>
      </w:r>
      <w:r>
        <w:rPr>
          <w:rFonts w:hint="default" w:eastAsia="宋体"/>
          <w:b/>
          <w:sz w:val="30"/>
          <w:szCs w:val="30"/>
          <w:lang w:val="en"/>
        </w:rPr>
        <w:t>2021</w:t>
      </w:r>
      <w:r>
        <w:rPr>
          <w:rFonts w:hint="eastAsia" w:eastAsia="宋体"/>
          <w:b/>
          <w:sz w:val="30"/>
          <w:szCs w:val="30"/>
        </w:rPr>
        <w:t>年</w:t>
      </w:r>
      <w:r>
        <w:rPr>
          <w:rFonts w:hint="eastAsia" w:eastAsia="宋体"/>
          <w:b/>
          <w:sz w:val="30"/>
          <w:szCs w:val="30"/>
          <w:lang w:eastAsia="zh-CN"/>
        </w:rPr>
        <w:t>中央财政</w:t>
      </w:r>
      <w:r>
        <w:rPr>
          <w:rFonts w:hint="eastAsia" w:eastAsia="宋体"/>
          <w:b/>
          <w:sz w:val="30"/>
          <w:szCs w:val="30"/>
          <w:lang w:val="en-US" w:eastAsia="zh-CN"/>
        </w:rPr>
        <w:t>外经贸发展专项资金</w:t>
      </w:r>
    </w:p>
    <w:p>
      <w:pPr>
        <w:pStyle w:val="12"/>
        <w:spacing w:line="600" w:lineRule="exact"/>
        <w:ind w:firstLine="904" w:firstLineChars="300"/>
        <w:jc w:val="center"/>
        <w:rPr>
          <w:sz w:val="30"/>
          <w:szCs w:val="30"/>
        </w:rPr>
      </w:pPr>
      <w:r>
        <w:rPr>
          <w:rFonts w:hint="eastAsia" w:eastAsia="宋体"/>
          <w:b/>
          <w:sz w:val="30"/>
          <w:szCs w:val="30"/>
          <w:lang w:val="en-US" w:eastAsia="zh-CN"/>
        </w:rPr>
        <w:t>（粤贸全国事项）</w:t>
      </w:r>
      <w:r>
        <w:rPr>
          <w:rFonts w:hint="eastAsia" w:eastAsia="宋体"/>
          <w:b/>
          <w:sz w:val="30"/>
          <w:szCs w:val="30"/>
        </w:rPr>
        <w:t>项</w:t>
      </w:r>
      <w:r>
        <w:rPr>
          <w:rFonts w:hint="eastAsia"/>
          <w:b/>
          <w:sz w:val="30"/>
          <w:szCs w:val="30"/>
        </w:rPr>
        <w:t>目计划表</w:t>
      </w:r>
    </w:p>
    <w:p>
      <w:pPr>
        <w:pStyle w:val="12"/>
        <w:spacing w:line="600" w:lineRule="exact"/>
        <w:jc w:val="both"/>
        <w:rPr>
          <w:sz w:val="32"/>
          <w:szCs w:val="32"/>
        </w:rPr>
      </w:pPr>
    </w:p>
    <w:tbl>
      <w:tblPr>
        <w:tblStyle w:val="15"/>
        <w:tblW w:w="908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260"/>
        <w:gridCol w:w="2987"/>
        <w:gridCol w:w="1182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资助金额（元）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汕头市商务局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汕头市进出口商会第56届美博会组织费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汕头市商务局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广东潮域展览有限公司第</w:t>
            </w:r>
            <w:r>
              <w:rPr>
                <w:rFonts w:hint="eastAsia"/>
                <w:lang w:val="en-US" w:eastAsia="zh-CN"/>
              </w:rPr>
              <w:t>58届美博会组织费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合计：89000元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汕头市尚品工艺实业有限公司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3360" w:firstLineChars="16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高新区小计：</w:t>
            </w:r>
            <w:r>
              <w:rPr>
                <w:rFonts w:hint="eastAsia"/>
                <w:lang w:val="en-US" w:eastAsia="zh-CN"/>
              </w:rPr>
              <w:t>5750元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/>
              </w:rPr>
              <w:t>汕头市康家宝塑料制品实业有限公司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广东洛斯特制药有限公司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第5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rPr>
                <w:rFonts w:hint="eastAsia" w:eastAsia="宋体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汕头保税区联通工业有限公司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第5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rPr>
                <w:rFonts w:hint="eastAsia" w:eastAsia="宋体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广东聚谷来健康食品有限公司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第5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rPr>
                <w:rFonts w:hint="eastAsia" w:eastAsia="宋体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3360" w:firstLineChars="1600"/>
            </w:pPr>
            <w:r>
              <w:rPr>
                <w:rFonts w:hint="eastAsia"/>
                <w:lang w:eastAsia="zh-CN"/>
              </w:rPr>
              <w:t>保税</w:t>
            </w:r>
            <w:r>
              <w:rPr>
                <w:rFonts w:hint="eastAsia"/>
              </w:rPr>
              <w:t xml:space="preserve">区小计： </w:t>
            </w:r>
            <w:r>
              <w:rPr>
                <w:rFonts w:hint="eastAsia"/>
                <w:lang w:val="en-US" w:eastAsia="zh-CN"/>
              </w:rPr>
              <w:t>40050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汕头宝马工艺制品厂有限公司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</w:pPr>
            <w:r>
              <w:rPr>
                <w:rFonts w:hint="eastAsia"/>
              </w:rPr>
              <w:t>金平区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汕头市森策网络科技有限公司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汕头市博捷科技有限公司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汕头市金蕾塑胶实业有限公司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3150" w:firstLineChars="1500"/>
            </w:pPr>
            <w:r>
              <w:rPr>
                <w:rFonts w:hint="eastAsia"/>
              </w:rPr>
              <w:t xml:space="preserve">金平区小计： </w:t>
            </w:r>
            <w:r>
              <w:rPr>
                <w:rFonts w:hint="eastAsia"/>
                <w:color w:val="auto"/>
                <w:lang w:val="en-US" w:eastAsia="zh-CN"/>
              </w:rPr>
              <w:t>26200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汕头市亚太贸易有限公司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汕头市顺容印刷工艺有限公司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汕头市友力塑胶包装有限公司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汕头市丰琳服饰有限公司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</w:pPr>
            <w:r>
              <w:rPr>
                <w:rFonts w:hint="eastAsia"/>
              </w:rPr>
              <w:t>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3150" w:firstLineChars="1500"/>
            </w:pPr>
            <w:r>
              <w:rPr>
                <w:rFonts w:hint="eastAsia"/>
              </w:rPr>
              <w:t xml:space="preserve">龙湖区小计： </w:t>
            </w:r>
            <w:r>
              <w:rPr>
                <w:rFonts w:hint="eastAsia"/>
                <w:lang w:val="en-US" w:eastAsia="zh-CN"/>
              </w:rPr>
              <w:t>41750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汕头市炜星工艺实业有限公司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汕头市裕丰纸业有限公司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汕头市东通科技有限公司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汕头市濠江区佳达印刷厂有限公司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汕头市嘉鸿工艺厂有限公司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濠江区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3360" w:firstLineChars="1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濠江区小计：</w:t>
            </w:r>
            <w:r>
              <w:rPr>
                <w:rFonts w:hint="eastAsia"/>
                <w:lang w:val="en-US" w:eastAsia="zh-CN"/>
              </w:rPr>
              <w:t>36000元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汕头市披雅服装实业有限公司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11500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澄海区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汕头市尚意家居饰品有限公司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广东宝奥现代物流投资有限公司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名臣健康用品股份有限公司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汕头市金嘉隆玩具有限公司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汕头潮域电子商务有限公司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2021年粤贸全国（林芝）经贸交流活动展会组织费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40000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2021年粤贸全国（林芝）经贸交流活动展品运输费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汕头市佳暘贸易有限公司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汕头市博艺客网络科技有限公司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汕头市澄海区世纪友谊玩具有限公司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汕头市澄海区艳阳春贸易有限公司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汕头市澄海区开益玩具有限公司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25137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广东启智创新教育科技有限公司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35280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广东小白龙动漫文化股份有限公司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汕头市澄海区优迪玩具有限公司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汕头市澄海区华达玩具进出口贸易有限公司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16758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汕头市金沅达贸易有限公司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汕头市澄海区成利进出口贸易有限公司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15190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汕头市澄海区惠贝婴童用品有限公司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汕头市起儿电子商务有限公司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广东宏腾商务展览有限公司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汕头市澄海区港盛贸易有限公司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广东震乐玩具有限公司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汕头市澄海区恐龙岛玩具实业有限公司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汕头市澄海区乐乐兄弟玩具有限公司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汕头市澄海区群丰玩具实业有限公司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汕头市澄海区小淘气科教实业有限公司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广东博士教育科技有限公司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汕头市南禹科教实业有限公司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汕头市欧锐玩具实业有限公司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汕头市澄海区斯佳里玩具有限公司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汕头市澄海区德宝塑胶玩具有限公司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汕头市万格文教科技实业有限公司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21168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汕头市澄海区泽业动漫科技有限公司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广东铭恒科技实业有限公司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汕头市柏拉图玩具有限公司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汕头市澄海区润林玩具有限公司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汕头市澄海区龙祥玩具实业有限公司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汕头市海阳玩具贸易有限公司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汕头市澄海区宸发贸易有限公司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汕头市澄海区汇集文化传播有限公司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汕头市荣晟骏玩具有限公司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汕头市澄海区意妮日用品有限公司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汕头市嘉利丰玩具有限公司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广东骅开达科技有限公司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汕头市恒奇玩具有限公司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汕头德立信玩具有限公司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29326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广东德信模钢实业有限公司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30870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汕头市英策方投资有限公司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广东鸿泰时尚服饰股份有限公司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汕头市百汇兴玩具贸易有限公司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汕头市博海玩具有限公司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汕头市博源达玩具有限公司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汕头市泛新科教实业有限公司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汕头市飞立特航模实业有限公司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汕头市澄海区汉业玩具实业有限公司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广东宏翔玩具实业有限公司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25137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汕头市澄海区华达玩具有限公司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21168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汕头市骅腾玩具有限公司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汕头市金嘉隆玩具有限公司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汕头市澄海区经纬实业有限公司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汕头市美奇宝塑胶电子实业有限公司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汕头市群盛玩具有限公司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29400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汕头市澄海区山姆玩具实业有限公司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广东创意双星科技股份有限公司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汕头市威盛达玩具有限公司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汕头市雅灿生活用品有限公司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汕头市北舟进出口贸易有限公司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10780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汕头市赢盛进出口贸易有限公司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汕头市宇泰进出口贸易有限公司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汕头市盈泰智能科技有限公司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10584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汕头市源通源玩具实业有限公司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广东宝丽文化发展有限公司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30870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汕头市启龙玩具有限公司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汕头市携业玩具实业有限公司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广东邦纳玩具有限公司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35280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汕头市迪纳电子科技有限公司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汕头市澄海区佳立净日用制品有限公司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汕头市南丽日用品有限公司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汕头市澄海区美美玩具实业有限公司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汕头市卡乐保益智玩具实业有限公司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汕头市光动智能玩具有限公司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广东五星玩具有限公司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汕头市黑科智能科技有限公司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19698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汕头市澄海区华诺智能科技有限公司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汕头市六七八玩具实业有限公司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汕头市澄海区建雄玩具实业有限公司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汕头市焯沣玩具有限公司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29400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汕头市澄海区汇邦塑胶有限公司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汕头市杰行玩具贸易有限公司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10584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汕头市澄海区仁达塑料有限公司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10584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汕头市融凯玩具实业有限公司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15435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广东婴侍卫科技实业有限公司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15435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汕头市艾诺森玩具实业有限公司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汕头市澄海区柏晖塑胶玩具有限公司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汕头市达斯尼玩具实业有限公司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汕头市富达尔玩具实业有限公司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汕头市澄海区海鹏达塑胶玩具有限公司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19698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汕头市澄海区恒荣塑胶制品有限公司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汕头市澄海区华任玩具有限公司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汕头市澄海区南国塑胶玩具有限公司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汕头市泽淦科技有限公司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广东皇儿婴童用品有限公司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汕头市佳佳乐科技有限公司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汕头市江小熙动漫科技有限公司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汕头市金和贸易有限公司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10584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汕头市凯裕玩具实业有限公司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19698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汕头市澄海区康晨玩具有限公司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汕头市乐童童科教玩具有限公司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汕头市澄海区联环玩具工艺有限公司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汕头市欧派客塑胶有限公司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汕头市奇赋玩具有限公司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汕头市泓杉电子科技有限公司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15876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广东青艺智造文化有限公司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汕头市澄海区三和塑胶玩具实业有限公司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广东森宝文化实业有限公司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7938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汕头市启业星玩具实业有限公司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15876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汕头市森迪文化创意有限公司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7938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广东伟力智能科技有限公司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广东央邦科技实业有限公司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汕头市森睿教育科技有限公司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7938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汕头市佳源玩具有限公司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17640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汕头市裕晟塑胶实业有限公司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汕头市澄海区证鼎工艺礼品有限公司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7938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汕头市澄海区正光塑料玩具有限公司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29326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汕头市元嘉贸易有限公司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广东宏达印业股份有限公司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汕头市澄海区柏荣塑胶玩具有限公司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汕头市达高玩具实业有限公司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21168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汕头市澄海区锋火工艺礼品有限公司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汕头市贵通科技有限公司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汕头市澄海区惠诚玩具有限公司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26460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汕头市亨乐贸易有限公司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2021年汕头国际孕婴童产品博览</w:t>
            </w:r>
            <w:r>
              <w:rPr>
                <w:rFonts w:hint="eastAsia"/>
                <w:lang w:eastAsia="zh-CN"/>
              </w:rPr>
              <w:t>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9800（其中1738元由市级财政专项资金核拨）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2940" w:firstLineChars="1400"/>
            </w:pPr>
            <w:r>
              <w:rPr>
                <w:rFonts w:hint="eastAsia"/>
              </w:rPr>
              <w:t>澄海区小计：</w:t>
            </w:r>
            <w:r>
              <w:rPr>
                <w:rFonts w:hint="eastAsia"/>
                <w:lang w:val="en-US" w:eastAsia="zh-CN"/>
              </w:rPr>
              <w:t>2205250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广东蕾琪化妆品有限公司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6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潮阳区小计：</w:t>
            </w:r>
            <w:r>
              <w:rPr>
                <w:rFonts w:hint="eastAsia"/>
                <w:lang w:val="en-US" w:eastAsia="zh-CN"/>
              </w:rPr>
              <w:t>5750元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申请企业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资助金额（元）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汕头市奇伟实业有限公司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广东威豹实业有限公司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第56届美博会展位费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三椒口腔健康股份有限公司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汕头金派文创科技有限公司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届美博会展位费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潮南区小计：</w:t>
            </w:r>
            <w:r>
              <w:rPr>
                <w:rFonts w:hint="eastAsia"/>
                <w:lang w:val="en-US" w:eastAsia="zh-CN"/>
              </w:rPr>
              <w:t>50250元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600" w:lineRule="exact"/>
              <w:ind w:firstLine="2660" w:firstLineChars="9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2500000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/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D8"/>
    <w:rsid w:val="001E6281"/>
    <w:rsid w:val="00387C2D"/>
    <w:rsid w:val="003D45D8"/>
    <w:rsid w:val="00597C60"/>
    <w:rsid w:val="00605EBF"/>
    <w:rsid w:val="00624396"/>
    <w:rsid w:val="00646CD3"/>
    <w:rsid w:val="006920F6"/>
    <w:rsid w:val="00760808"/>
    <w:rsid w:val="00A24F6E"/>
    <w:rsid w:val="00B1013F"/>
    <w:rsid w:val="00E72F26"/>
    <w:rsid w:val="00EA3658"/>
    <w:rsid w:val="00F3165A"/>
    <w:rsid w:val="00F834C5"/>
    <w:rsid w:val="1FEF1E11"/>
    <w:rsid w:val="52162DC0"/>
    <w:rsid w:val="57FB2F26"/>
    <w:rsid w:val="68AA3478"/>
    <w:rsid w:val="69066F94"/>
    <w:rsid w:val="6FEDB455"/>
    <w:rsid w:val="72977C6A"/>
    <w:rsid w:val="7FE32AF8"/>
    <w:rsid w:val="BFFFC2A9"/>
    <w:rsid w:val="EBFDB7CF"/>
    <w:rsid w:val="FBDA5DB3"/>
    <w:rsid w:val="FCFD03F9"/>
    <w:rsid w:val="FFB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eastAsia="仿宋_GB2312"/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eastAsia="仿宋_GB2312"/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Body Text"/>
    <w:basedOn w:val="1"/>
    <w:link w:val="43"/>
    <w:unhideWhenUsed/>
    <w:qFormat/>
    <w:uiPriority w:val="0"/>
    <w:rPr>
      <w:kern w:val="0"/>
    </w:rPr>
  </w:style>
  <w:style w:type="paragraph" w:styleId="13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Emphasis"/>
    <w:qFormat/>
    <w:uiPriority w:val="0"/>
    <w:rPr>
      <w:i/>
      <w:iCs/>
    </w:rPr>
  </w:style>
  <w:style w:type="character" w:customStyle="1" w:styleId="19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Char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2">
    <w:name w:val="标题 4 Char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3">
    <w:name w:val="标题 5 Char"/>
    <w:link w:val="6"/>
    <w:semiHidden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24">
    <w:name w:val="标题 6 Char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Char"/>
    <w:link w:val="8"/>
    <w:semiHidden/>
    <w:qFormat/>
    <w:uiPriority w:val="0"/>
    <w:rPr>
      <w:rFonts w:eastAsia="仿宋_GB2312"/>
      <w:b/>
      <w:bCs/>
      <w:kern w:val="2"/>
      <w:sz w:val="24"/>
      <w:szCs w:val="24"/>
    </w:rPr>
  </w:style>
  <w:style w:type="character" w:customStyle="1" w:styleId="26">
    <w:name w:val="标题 8 Char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Char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8">
    <w:name w:val="标题 Char"/>
    <w:link w:val="1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副标题 Char"/>
    <w:link w:val="1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0">
    <w:name w:val="No Spacing"/>
    <w:basedOn w:val="1"/>
    <w:link w:val="31"/>
    <w:qFormat/>
    <w:uiPriority w:val="1"/>
    <w:rPr>
      <w:rFonts w:eastAsia="仿宋_GB2312"/>
      <w:sz w:val="32"/>
      <w:szCs w:val="32"/>
    </w:rPr>
  </w:style>
  <w:style w:type="character" w:customStyle="1" w:styleId="31">
    <w:name w:val="无间隔 Char"/>
    <w:link w:val="30"/>
    <w:qFormat/>
    <w:uiPriority w:val="1"/>
    <w:rPr>
      <w:rFonts w:eastAsia="仿宋_GB2312"/>
      <w:kern w:val="2"/>
      <w:sz w:val="32"/>
      <w:szCs w:val="32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  <w:style w:type="paragraph" w:styleId="33">
    <w:name w:val="Quote"/>
    <w:basedOn w:val="1"/>
    <w:next w:val="1"/>
    <w:link w:val="34"/>
    <w:qFormat/>
    <w:uiPriority w:val="29"/>
    <w:rPr>
      <w:rFonts w:eastAsia="仿宋_GB2312"/>
      <w:i/>
      <w:i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34">
    <w:name w:val="引用 Char"/>
    <w:link w:val="33"/>
    <w:qFormat/>
    <w:uiPriority w:val="29"/>
    <w:rPr>
      <w:rFonts w:eastAsia="仿宋_GB2312"/>
      <w:i/>
      <w:iCs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rFonts w:eastAsia="仿宋_GB2312"/>
      <w:b/>
      <w:bCs/>
      <w:i/>
      <w:i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6">
    <w:name w:val="明显引用 Char"/>
    <w:link w:val="35"/>
    <w:qFormat/>
    <w:uiPriority w:val="30"/>
    <w:rPr>
      <w:rFonts w:eastAsia="仿宋_GB2312"/>
      <w:b/>
      <w:bCs/>
      <w:i/>
      <w:iCs/>
      <w:color w:val="4F81BD" w:themeColor="accent1"/>
      <w:kern w:val="2"/>
      <w:sz w:val="32"/>
      <w:szCs w:val="32"/>
      <w14:textFill>
        <w14:solidFill>
          <w14:schemeClr w14:val="accent1"/>
        </w14:solidFill>
      </w14:textFill>
    </w:rPr>
  </w:style>
  <w:style w:type="character" w:customStyle="1" w:styleId="37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正文文本 Char"/>
    <w:basedOn w:val="16"/>
    <w:link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5</TotalTime>
  <ScaleCrop>false</ScaleCrop>
  <LinksUpToDate>false</LinksUpToDate>
  <CharactersWithSpaces>326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2018-08-14T03:56:00Z</dcterms:created>
  <dc:creator>lc(梁超)</dc:creator>
  <cp:lastModifiedBy>user</cp:lastModifiedBy>
  <cp:lastPrinted>2018-08-28T09:18:00Z</cp:lastPrinted>
  <dcterms:modified xsi:type="dcterms:W3CDTF">2021-11-22T16:32:35Z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