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2025年电动自行车以旧换新活动商家报名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商家名称</w:t>
            </w:r>
          </w:p>
        </w:tc>
        <w:tc>
          <w:tcPr>
            <w:tcW w:w="63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商家地址</w:t>
            </w:r>
          </w:p>
        </w:tc>
        <w:tc>
          <w:tcPr>
            <w:tcW w:w="63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63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统一社会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63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3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3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电动自行车销售品牌</w:t>
            </w:r>
          </w:p>
        </w:tc>
        <w:tc>
          <w:tcPr>
            <w:tcW w:w="639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OWNiNTNmZWE5NmUyODM1NjRiNjQ1YThlMGI2YzgifQ=="/>
  </w:docVars>
  <w:rsids>
    <w:rsidRoot w:val="6489421E"/>
    <w:rsid w:val="648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2025-02-20T07:42:00Z</dcterms:created>
  <dc:creator>sfe(收发（2）)</dc:creator>
  <cp:lastModifiedBy>sfe(收发（2）)</cp:lastModifiedBy>
  <dcterms:modified xsi:type="dcterms:W3CDTF">2025-02-20T07:44:42Z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59D367B4B2AD48C18AD04E4A8A49D820_11</vt:lpwstr>
  </property>
</Properties>
</file>