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highlight w:val="none"/>
        </w:rPr>
      </w:pPr>
    </w:p>
    <w:p>
      <w:pPr>
        <w:spacing w:line="6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关于</w:t>
      </w:r>
      <w:r>
        <w:rPr>
          <w:rFonts w:hint="eastAsia" w:ascii="宋体" w:hAnsi="宋体" w:eastAsia="宋体" w:cs="宋体"/>
          <w:b/>
          <w:bCs/>
          <w:color w:val="auto"/>
          <w:sz w:val="44"/>
          <w:szCs w:val="44"/>
          <w:highlight w:val="none"/>
          <w:lang w:eastAsia="zh-CN"/>
        </w:rPr>
        <w:t>市场主体</w:t>
      </w:r>
      <w:r>
        <w:rPr>
          <w:rFonts w:hint="eastAsia" w:ascii="宋体" w:hAnsi="宋体" w:eastAsia="宋体" w:cs="宋体"/>
          <w:b/>
          <w:bCs/>
          <w:color w:val="auto"/>
          <w:sz w:val="44"/>
          <w:szCs w:val="44"/>
          <w:highlight w:val="none"/>
        </w:rPr>
        <w:t>住所（经营场所）登记条件的</w:t>
      </w:r>
    </w:p>
    <w:p>
      <w:pPr>
        <w:spacing w:line="6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改革意见（送审稿）</w:t>
      </w:r>
    </w:p>
    <w:p>
      <w:pPr>
        <w:spacing w:line="6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pPr>
        <w:keepNext w:val="0"/>
        <w:keepLines w:val="0"/>
        <w:pageBreakBefore w:val="0"/>
        <w:kinsoku/>
        <w:overflowPunct/>
        <w:topLinePunct w:val="0"/>
        <w:bidi w:val="0"/>
        <w:adjustRightInd w:val="0"/>
        <w:snapToGrid w:val="0"/>
        <w:spacing w:line="360" w:lineRule="auto"/>
        <w:textAlignment w:val="auto"/>
        <w:rPr>
          <w:rFonts w:hint="eastAsia" w:ascii="仿宋" w:hAnsi="仿宋" w:eastAsia="仿宋" w:cs="仿宋"/>
          <w:color w:val="auto"/>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高新区、保税区、华侨试验区管委会，各区县政府，市有关单位</w:t>
      </w:r>
      <w:r>
        <w:rPr>
          <w:rFonts w:hint="eastAsia" w:ascii="Times New Roman" w:hAnsi="Times New Roman" w:cs="Times New Roman"/>
          <w:i w:val="0"/>
          <w:iCs w:val="0"/>
          <w:caps w:val="0"/>
          <w:color w:val="auto"/>
          <w:spacing w:val="0"/>
          <w:sz w:val="32"/>
          <w:szCs w:val="32"/>
          <w:highlight w:val="none"/>
          <w:shd w:val="clear" w:color="auto" w:fill="FFFFFF"/>
          <w:lang w:val="en-US" w:eastAsia="zh-CN"/>
        </w:rPr>
        <w:t>，汕头海关办公室</w:t>
      </w:r>
      <w:r>
        <w:rPr>
          <w:rFonts w:hint="eastAsia" w:ascii="仿宋" w:hAnsi="仿宋" w:eastAsia="仿宋" w:cs="仿宋"/>
          <w:color w:val="auto"/>
          <w:sz w:val="32"/>
          <w:szCs w:val="32"/>
          <w:highlight w:val="none"/>
        </w:rPr>
        <w:t>：</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rPr>
        <w:t>为深入推进</w:t>
      </w:r>
      <w:r>
        <w:rPr>
          <w:rFonts w:hint="eastAsia" w:ascii="仿宋" w:hAnsi="仿宋" w:eastAsia="仿宋" w:cs="仿宋"/>
          <w:color w:val="auto"/>
          <w:sz w:val="32"/>
          <w:szCs w:val="32"/>
          <w:highlight w:val="none"/>
          <w:lang w:val="en-US" w:eastAsia="zh-CN"/>
        </w:rPr>
        <w:t>市场主体登记注册</w:t>
      </w:r>
      <w:r>
        <w:rPr>
          <w:rFonts w:hint="eastAsia" w:ascii="仿宋" w:hAnsi="仿宋" w:eastAsia="仿宋" w:cs="仿宋"/>
          <w:color w:val="auto"/>
          <w:sz w:val="32"/>
          <w:szCs w:val="32"/>
          <w:highlight w:val="none"/>
        </w:rPr>
        <w:t>便利化</w:t>
      </w:r>
      <w:r>
        <w:rPr>
          <w:rFonts w:hint="eastAsia" w:ascii="仿宋" w:hAnsi="仿宋" w:eastAsia="仿宋" w:cs="仿宋"/>
          <w:color w:val="auto"/>
          <w:sz w:val="32"/>
          <w:szCs w:val="32"/>
          <w:highlight w:val="none"/>
          <w:lang w:val="en-US" w:eastAsia="zh-CN"/>
        </w:rPr>
        <w:t>改革</w:t>
      </w:r>
      <w:r>
        <w:rPr>
          <w:rFonts w:hint="eastAsia" w:ascii="仿宋" w:hAnsi="仿宋" w:eastAsia="仿宋" w:cs="仿宋"/>
          <w:color w:val="auto"/>
          <w:sz w:val="32"/>
          <w:szCs w:val="32"/>
          <w:highlight w:val="none"/>
        </w:rPr>
        <w:t>，</w:t>
      </w:r>
      <w:r>
        <w:rPr>
          <w:rFonts w:hint="eastAsia" w:ascii="仿宋" w:hAnsi="仿宋" w:eastAsia="仿宋" w:cs="仿宋"/>
          <w:i w:val="0"/>
          <w:iCs w:val="0"/>
          <w:caps w:val="0"/>
          <w:color w:val="auto"/>
          <w:spacing w:val="0"/>
          <w:sz w:val="32"/>
          <w:szCs w:val="32"/>
          <w:highlight w:val="none"/>
          <w:shd w:val="clear" w:color="auto" w:fill="FFFFFF"/>
          <w:lang w:val="en-US" w:eastAsia="zh-CN"/>
        </w:rPr>
        <w:t>放宽市场主体准入门槛，促进投资创业，优化我市营商环境</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根据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中华人民共和国</w:t>
      </w:r>
      <w:r>
        <w:rPr>
          <w:rFonts w:hint="eastAsia" w:ascii="仿宋" w:hAnsi="仿宋" w:eastAsia="仿宋" w:cs="仿宋"/>
          <w:color w:val="auto"/>
          <w:sz w:val="32"/>
          <w:szCs w:val="32"/>
          <w:highlight w:val="none"/>
          <w:lang w:eastAsia="zh-CN"/>
        </w:rPr>
        <w:t>市场主体登记管理条例》、</w:t>
      </w:r>
      <w:r>
        <w:rPr>
          <w:rFonts w:hint="eastAsia" w:ascii="仿宋" w:hAnsi="仿宋" w:eastAsia="仿宋" w:cs="仿宋"/>
          <w:color w:val="auto"/>
          <w:sz w:val="32"/>
          <w:szCs w:val="32"/>
          <w:highlight w:val="none"/>
        </w:rPr>
        <w:t>《注册资本登记制度改革方案》、《广东省商事登记条例》、</w:t>
      </w:r>
      <w:r>
        <w:rPr>
          <w:rFonts w:hint="eastAsia" w:ascii="仿宋" w:hAnsi="仿宋" w:eastAsia="仿宋" w:cs="仿宋"/>
          <w:color w:val="auto"/>
          <w:sz w:val="32"/>
          <w:szCs w:val="32"/>
          <w:lang w:eastAsia="zh-CN"/>
        </w:rPr>
        <w:t>《汕头经济特区优化营商环境条例》、</w:t>
      </w:r>
      <w:r>
        <w:rPr>
          <w:rFonts w:hint="eastAsia" w:ascii="仿宋" w:hAnsi="仿宋" w:eastAsia="仿宋" w:cs="仿宋"/>
          <w:color w:val="auto"/>
          <w:sz w:val="32"/>
          <w:szCs w:val="32"/>
          <w:highlight w:val="none"/>
        </w:rPr>
        <w:t>《汕头市商事登记制度改革实施方案》，</w:t>
      </w:r>
      <w:r>
        <w:rPr>
          <w:rFonts w:hint="eastAsia" w:ascii="仿宋" w:hAnsi="仿宋" w:eastAsia="仿宋" w:cs="仿宋"/>
          <w:color w:val="auto"/>
          <w:sz w:val="32"/>
          <w:szCs w:val="32"/>
        </w:rPr>
        <w:t>结合我市实际，就我市</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住所（经营场所）登记条件，提出以下</w:t>
      </w:r>
      <w:r>
        <w:rPr>
          <w:rFonts w:hint="eastAsia" w:ascii="仿宋" w:hAnsi="仿宋" w:eastAsia="仿宋" w:cs="仿宋"/>
          <w:color w:val="auto"/>
          <w:sz w:val="32"/>
          <w:szCs w:val="32"/>
          <w:lang w:val="en-US" w:eastAsia="zh-CN"/>
        </w:rPr>
        <w:t>改革</w:t>
      </w:r>
      <w:r>
        <w:rPr>
          <w:rFonts w:hint="eastAsia" w:ascii="仿宋" w:hAnsi="仿宋" w:eastAsia="仿宋" w:cs="仿宋"/>
          <w:color w:val="auto"/>
          <w:sz w:val="32"/>
          <w:szCs w:val="32"/>
        </w:rPr>
        <w:t>意见。</w:t>
      </w:r>
    </w:p>
    <w:p>
      <w:pPr>
        <w:keepNext w:val="0"/>
        <w:keepLines w:val="0"/>
        <w:pageBreakBefore w:val="0"/>
        <w:numPr>
          <w:ilvl w:val="0"/>
          <w:numId w:val="0"/>
        </w:numPr>
        <w:shd w:val="clear" w:color="auto" w:fill="FFFFFF"/>
        <w:kinsoku/>
        <w:overflowPunct/>
        <w:topLinePunct w:val="0"/>
        <w:bidi w:val="0"/>
        <w:adjustRightInd w:val="0"/>
        <w:snapToGrid w:val="0"/>
        <w:spacing w:line="360" w:lineRule="auto"/>
        <w:ind w:left="640" w:leftChars="0"/>
        <w:textAlignment w:val="auto"/>
        <w:rPr>
          <w:rFonts w:hint="eastAsia" w:ascii="仿宋" w:hAnsi="仿宋" w:eastAsia="仿宋" w:cs="仿宋"/>
          <w:color w:val="auto"/>
          <w:sz w:val="32"/>
          <w:szCs w:val="32"/>
          <w:shd w:val="clear" w:color="auto" w:fill="FFFFFF"/>
        </w:rPr>
      </w:pPr>
      <w:r>
        <w:rPr>
          <w:rFonts w:hint="eastAsia" w:ascii="宋体" w:hAnsi="宋体" w:eastAsia="宋体" w:cs="宋体"/>
          <w:b/>
          <w:bCs/>
          <w:color w:val="auto"/>
          <w:sz w:val="32"/>
          <w:szCs w:val="32"/>
          <w:shd w:val="clear" w:color="auto" w:fill="FFFFFF"/>
          <w:lang w:val="en-US" w:eastAsia="zh-CN"/>
        </w:rPr>
        <w:t>一、</w:t>
      </w:r>
      <w:r>
        <w:rPr>
          <w:rFonts w:hint="eastAsia" w:ascii="宋体" w:hAnsi="宋体" w:eastAsia="宋体" w:cs="宋体"/>
          <w:b/>
          <w:bCs/>
          <w:color w:val="auto"/>
          <w:sz w:val="32"/>
          <w:szCs w:val="32"/>
          <w:shd w:val="clear" w:color="auto" w:fill="FFFFFF"/>
        </w:rPr>
        <w:t>试行“自主承诺申报+负面清单”制度</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（一）全市</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登记试行“自主承诺申报+负面清单”制度。除负面清单所列不适用情形外，</w:t>
      </w:r>
      <w:r>
        <w:rPr>
          <w:rFonts w:hint="eastAsia" w:ascii="仿宋" w:hAnsi="仿宋" w:eastAsia="仿宋" w:cs="仿宋"/>
          <w:color w:val="auto"/>
          <w:kern w:val="0"/>
          <w:sz w:val="32"/>
          <w:szCs w:val="32"/>
          <w:shd w:val="clear" w:color="auto" w:fill="FFFFFF"/>
          <w:lang w:val="en-US" w:eastAsia="zh-CN"/>
        </w:rPr>
        <w:t>申请人申请</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登记注册时只需向登记机关申报住所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信息并签署格式承诺书</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则可</w:t>
      </w:r>
      <w:r>
        <w:rPr>
          <w:rFonts w:hint="eastAsia" w:ascii="仿宋" w:hAnsi="仿宋" w:eastAsia="仿宋" w:cs="仿宋"/>
          <w:color w:val="auto"/>
          <w:kern w:val="0"/>
          <w:sz w:val="32"/>
          <w:szCs w:val="32"/>
          <w:shd w:val="clear" w:color="auto" w:fill="FFFFFF"/>
        </w:rPr>
        <w:t>作为其住所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使用证明，无需提交</w:t>
      </w:r>
      <w:r>
        <w:rPr>
          <w:rFonts w:hint="eastAsia" w:ascii="仿宋" w:hAnsi="仿宋" w:eastAsia="仿宋" w:cs="仿宋"/>
          <w:color w:val="auto"/>
          <w:kern w:val="0"/>
          <w:sz w:val="32"/>
          <w:szCs w:val="32"/>
          <w:shd w:val="clear" w:color="auto" w:fill="FFFFFF"/>
          <w:lang w:eastAsia="zh-CN"/>
        </w:rPr>
        <w:t>其它</w:t>
      </w:r>
      <w:r>
        <w:rPr>
          <w:rFonts w:hint="eastAsia" w:ascii="仿宋" w:hAnsi="仿宋" w:eastAsia="仿宋" w:cs="仿宋"/>
          <w:color w:val="auto"/>
          <w:kern w:val="0"/>
          <w:sz w:val="32"/>
          <w:szCs w:val="32"/>
          <w:shd w:val="clear" w:color="auto" w:fill="FFFFFF"/>
        </w:rPr>
        <w:t>住所（经营场所）使用证明材料。</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申报的住所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信息应包括：</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市场主体名称；</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eastAsia="zh-CN"/>
        </w:rPr>
        <w:t>市场</w:t>
      </w:r>
      <w:r>
        <w:rPr>
          <w:rFonts w:hint="eastAsia" w:ascii="仿宋" w:hAnsi="仿宋" w:eastAsia="仿宋" w:cs="仿宋"/>
          <w:color w:val="auto"/>
          <w:kern w:val="0"/>
          <w:sz w:val="32"/>
          <w:szCs w:val="32"/>
          <w:shd w:val="clear" w:color="auto" w:fill="FFFFFF"/>
        </w:rPr>
        <w:t>主体住所（经营场所）地址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并注明</w:t>
      </w:r>
      <w:r>
        <w:rPr>
          <w:rFonts w:hint="eastAsia" w:ascii="仿宋" w:hAnsi="仿宋" w:eastAsia="仿宋" w:cs="仿宋"/>
          <w:color w:val="auto"/>
          <w:kern w:val="0"/>
          <w:sz w:val="32"/>
          <w:szCs w:val="32"/>
          <w:shd w:val="clear" w:color="auto" w:fill="FFFFFF"/>
          <w:lang w:eastAsia="zh-CN"/>
        </w:rPr>
        <w:t>所属街道（镇）或经济功能区</w:t>
      </w:r>
      <w:r>
        <w:rPr>
          <w:rFonts w:hint="eastAsia" w:ascii="仿宋" w:hAnsi="仿宋" w:eastAsia="仿宋" w:cs="仿宋"/>
          <w:color w:val="auto"/>
          <w:kern w:val="0"/>
          <w:sz w:val="32"/>
          <w:szCs w:val="32"/>
          <w:shd w:val="clear" w:color="auto" w:fill="FFFFFF"/>
        </w:rPr>
        <w:t>；</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的法定使用功能或用途；</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住所联系人（具体使用人）及联系方式；</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lang w:eastAsia="zh-CN"/>
        </w:rPr>
      </w:pPr>
      <w:r>
        <w:rPr>
          <w:rFonts w:hint="eastAsia" w:ascii="仿宋" w:hAnsi="仿宋" w:eastAsia="仿宋" w:cs="仿宋"/>
          <w:color w:val="auto"/>
          <w:kern w:val="0"/>
          <w:sz w:val="32"/>
          <w:szCs w:val="32"/>
          <w:shd w:val="clear" w:color="auto" w:fill="FFFFFF"/>
        </w:rPr>
        <w:t>不动产权利人及使用权取得方式</w:t>
      </w:r>
      <w:r>
        <w:rPr>
          <w:rFonts w:hint="eastAsia" w:ascii="仿宋" w:hAnsi="仿宋" w:eastAsia="仿宋" w:cs="仿宋"/>
          <w:color w:val="auto"/>
          <w:kern w:val="0"/>
          <w:sz w:val="32"/>
          <w:szCs w:val="32"/>
          <w:shd w:val="clear" w:color="auto" w:fill="FFFFFF"/>
          <w:lang w:eastAsia="zh-CN"/>
        </w:rPr>
        <w:t>。</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val="en-US" w:eastAsia="zh-CN"/>
        </w:rPr>
        <w:t>二</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的地址应当按市、区</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县）</w:t>
      </w:r>
      <w:r>
        <w:rPr>
          <w:rFonts w:hint="eastAsia" w:ascii="仿宋" w:hAnsi="仿宋" w:eastAsia="仿宋" w:cs="仿宋"/>
          <w:color w:val="auto"/>
          <w:kern w:val="0"/>
          <w:sz w:val="32"/>
          <w:szCs w:val="32"/>
          <w:shd w:val="clear" w:color="auto" w:fill="FFFFFF"/>
        </w:rPr>
        <w:t>、镇（街道）、村（居委会、社区）、街（路）、门牌、楼层、房号格式申报，做到规范、清晰、准确。无门牌号的，应当对申报住所位置进行详细描述。</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lang w:eastAsia="zh-CN"/>
        </w:rPr>
      </w:pPr>
      <w:r>
        <w:rPr>
          <w:rFonts w:hint="eastAsia" w:ascii="仿宋" w:hAnsi="仿宋" w:eastAsia="仿宋" w:cs="仿宋"/>
          <w:color w:val="auto"/>
          <w:kern w:val="0"/>
          <w:sz w:val="32"/>
          <w:szCs w:val="32"/>
          <w:shd w:val="clear" w:color="auto" w:fill="FFFFFF"/>
        </w:rPr>
        <w:t>属于《汕头市</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自主承诺申报负面清单》情形的</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不适用住所承诺申报制度</w:t>
      </w:r>
      <w:r>
        <w:rPr>
          <w:rFonts w:hint="eastAsia" w:ascii="仿宋" w:hAnsi="仿宋" w:eastAsia="仿宋" w:cs="仿宋"/>
          <w:color w:val="auto"/>
          <w:kern w:val="0"/>
          <w:sz w:val="32"/>
          <w:szCs w:val="32"/>
          <w:shd w:val="clear" w:color="auto" w:fill="FFFFFF"/>
          <w:lang w:eastAsia="zh-CN"/>
        </w:rPr>
        <w:t>。</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三）实行</w:t>
      </w:r>
      <w:r>
        <w:rPr>
          <w:rFonts w:hint="eastAsia" w:ascii="仿宋" w:hAnsi="仿宋" w:eastAsia="仿宋" w:cs="仿宋"/>
          <w:color w:val="auto"/>
          <w:kern w:val="0"/>
          <w:sz w:val="32"/>
          <w:szCs w:val="32"/>
          <w:shd w:val="clear" w:color="auto" w:fill="FFFFFF"/>
        </w:rPr>
        <w:t>《汕头市</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住所自主承诺申报负面清单》</w:t>
      </w:r>
      <w:r>
        <w:rPr>
          <w:rFonts w:hint="eastAsia" w:ascii="仿宋" w:hAnsi="仿宋" w:eastAsia="仿宋" w:cs="仿宋"/>
          <w:color w:val="auto"/>
          <w:kern w:val="0"/>
          <w:sz w:val="32"/>
          <w:szCs w:val="32"/>
          <w:shd w:val="clear" w:color="auto" w:fill="FFFFFF"/>
          <w:lang w:val="en-US" w:eastAsia="zh-CN"/>
        </w:rPr>
        <w:t>制度。</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1、</w:t>
      </w:r>
      <w:r>
        <w:rPr>
          <w:rFonts w:hint="eastAsia" w:ascii="仿宋" w:hAnsi="仿宋" w:eastAsia="仿宋" w:cs="仿宋"/>
          <w:color w:val="auto"/>
          <w:kern w:val="0"/>
          <w:sz w:val="32"/>
          <w:szCs w:val="32"/>
          <w:shd w:val="clear" w:color="auto" w:fill="FFFFFF"/>
        </w:rPr>
        <w:t>《汕头市</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自主承诺申报负面清单》实行动态管理，清单经市人民政府同意后由市市场监管局公布</w:t>
      </w:r>
      <w:r>
        <w:rPr>
          <w:rFonts w:hint="eastAsia" w:ascii="仿宋" w:hAnsi="仿宋" w:eastAsia="仿宋" w:cs="仿宋"/>
          <w:color w:val="auto"/>
          <w:kern w:val="0"/>
          <w:sz w:val="32"/>
          <w:szCs w:val="32"/>
          <w:shd w:val="clear" w:color="auto" w:fill="FFFFFF"/>
          <w:lang w:val="en-US" w:eastAsia="zh-CN"/>
        </w:rPr>
        <w:t>实施</w:t>
      </w:r>
      <w:r>
        <w:rPr>
          <w:rFonts w:hint="eastAsia" w:ascii="仿宋" w:hAnsi="仿宋" w:eastAsia="仿宋" w:cs="仿宋"/>
          <w:color w:val="auto"/>
          <w:kern w:val="0"/>
          <w:sz w:val="32"/>
          <w:szCs w:val="32"/>
          <w:shd w:val="clear" w:color="auto" w:fill="FFFFFF"/>
        </w:rPr>
        <w:t>。</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2</w:t>
      </w:r>
      <w:r>
        <w:rPr>
          <w:rFonts w:hint="eastAsia" w:ascii="仿宋" w:hAnsi="仿宋" w:eastAsia="仿宋" w:cs="仿宋"/>
          <w:color w:val="auto"/>
          <w:kern w:val="0"/>
          <w:sz w:val="32"/>
          <w:szCs w:val="32"/>
          <w:shd w:val="clear" w:color="auto" w:fill="FFFFFF"/>
        </w:rPr>
        <w:t>、不适用住所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自主承诺申报制度的</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申请登记注册时，应当按不同情况向登记机关提交如下住所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使用证明：</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sz w:val="32"/>
          <w:szCs w:val="32"/>
        </w:rPr>
        <w:t>使用自有房地产的，提交不动产权证书、证明，人民法院、仲裁委员会生效的法律文书，拍卖成交证明、购房协议(合同)、房屋建筑验收证明、规划(施工)许可证、房屋预售协议、建筑物合建协议，或其他可以证明业主拥有住所(场地)使用权的证明材料，使用非自有房地产的，还需提交租赁协议或者无偿使用证明；</w:t>
      </w:r>
      <w:r>
        <w:rPr>
          <w:rFonts w:hint="eastAsia" w:ascii="仿宋" w:hAnsi="仿宋" w:eastAsia="仿宋" w:cs="仿宋"/>
          <w:color w:val="auto"/>
          <w:kern w:val="0"/>
          <w:sz w:val="32"/>
          <w:szCs w:val="32"/>
          <w:shd w:val="clear" w:color="auto" w:fill="FFFFFF"/>
          <w:lang w:val="en-US" w:eastAsia="zh-CN"/>
        </w:rPr>
        <w:t>业主提供方</w:t>
      </w:r>
      <w:r>
        <w:rPr>
          <w:rFonts w:hint="eastAsia" w:ascii="仿宋" w:hAnsi="仿宋" w:eastAsia="仿宋" w:cs="仿宋"/>
          <w:color w:val="auto"/>
          <w:kern w:val="0"/>
          <w:sz w:val="32"/>
          <w:szCs w:val="32"/>
          <w:shd w:val="clear" w:color="auto" w:fill="FFFFFF"/>
        </w:rPr>
        <w:t>为党政机关、事业单位、高校、宾馆、饭店、经联社、市场开办主体的，由其出具相关证明；出租方为国有企业、集体企业的，由</w:t>
      </w:r>
      <w:r>
        <w:rPr>
          <w:rFonts w:hint="eastAsia" w:ascii="仿宋" w:hAnsi="仿宋" w:eastAsia="仿宋" w:cs="仿宋"/>
          <w:color w:val="auto"/>
          <w:kern w:val="0"/>
          <w:sz w:val="32"/>
          <w:szCs w:val="32"/>
          <w:shd w:val="clear" w:color="auto" w:fill="FFFFFF"/>
          <w:lang w:val="en-US" w:eastAsia="zh-CN"/>
        </w:rPr>
        <w:t>其主管部门</w:t>
      </w:r>
      <w:bookmarkStart w:id="0" w:name="_GoBack"/>
      <w:bookmarkEnd w:id="0"/>
      <w:r>
        <w:rPr>
          <w:rFonts w:hint="eastAsia" w:ascii="仿宋" w:hAnsi="仿宋" w:eastAsia="仿宋" w:cs="仿宋"/>
          <w:color w:val="auto"/>
          <w:kern w:val="0"/>
          <w:sz w:val="32"/>
          <w:szCs w:val="32"/>
          <w:shd w:val="clear" w:color="auto" w:fill="FFFFFF"/>
        </w:rPr>
        <w:t>出具相关证明；无法提交上述文件的，提交当地人民政府或者其派出机构、</w:t>
      </w:r>
      <w:r>
        <w:rPr>
          <w:rFonts w:hint="eastAsia" w:ascii="仿宋" w:hAnsi="仿宋" w:eastAsia="仿宋" w:cs="仿宋"/>
          <w:color w:val="auto"/>
          <w:kern w:val="0"/>
          <w:sz w:val="32"/>
          <w:szCs w:val="32"/>
          <w:shd w:val="clear" w:color="auto" w:fill="FFFFFF"/>
          <w:lang w:val="en-US" w:eastAsia="zh-CN"/>
        </w:rPr>
        <w:t>各类经济功能区管委会、工业园区管理机构</w:t>
      </w:r>
      <w:r>
        <w:rPr>
          <w:rFonts w:hint="eastAsia" w:ascii="仿宋" w:hAnsi="仿宋" w:eastAsia="仿宋" w:cs="仿宋"/>
          <w:color w:val="auto"/>
          <w:kern w:val="0"/>
          <w:sz w:val="32"/>
          <w:szCs w:val="32"/>
          <w:shd w:val="clear" w:color="auto" w:fill="FFFFFF"/>
        </w:rPr>
        <w:t>出具的相关证明。使用军队房产作为住所的，提交《军队房地产</w:t>
      </w:r>
      <w:r>
        <w:rPr>
          <w:rFonts w:hint="eastAsia" w:ascii="仿宋" w:hAnsi="仿宋" w:eastAsia="仿宋" w:cs="仿宋"/>
          <w:color w:val="auto"/>
          <w:kern w:val="0"/>
          <w:sz w:val="32"/>
          <w:szCs w:val="32"/>
          <w:shd w:val="clear" w:color="auto" w:fill="FFFFFF"/>
          <w:lang w:val="en-US" w:eastAsia="zh-CN"/>
        </w:rPr>
        <w:t>使用</w:t>
      </w:r>
      <w:r>
        <w:rPr>
          <w:rFonts w:hint="eastAsia" w:ascii="仿宋" w:hAnsi="仿宋" w:eastAsia="仿宋" w:cs="仿宋"/>
          <w:color w:val="auto"/>
          <w:kern w:val="0"/>
          <w:sz w:val="32"/>
          <w:szCs w:val="32"/>
          <w:shd w:val="clear" w:color="auto" w:fill="FFFFFF"/>
        </w:rPr>
        <w:t>许可证》。</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采取住所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自主承诺申报方式办理登记的</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，申请变更经营范围后，属于不适用住所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自主承诺申报制度情形的，应按上述规定提交住所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使用证明。</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val="en-US" w:eastAsia="zh-CN"/>
        </w:rPr>
        <w:t>四</w:t>
      </w:r>
      <w:r>
        <w:rPr>
          <w:rFonts w:hint="eastAsia" w:ascii="仿宋" w:hAnsi="仿宋" w:eastAsia="仿宋" w:cs="仿宋"/>
          <w:color w:val="auto"/>
          <w:kern w:val="0"/>
          <w:sz w:val="32"/>
          <w:szCs w:val="32"/>
          <w:shd w:val="clear" w:color="auto" w:fill="FFFFFF"/>
        </w:rPr>
        <w:t>）住宅作为</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登记住所（经营场所）（即“住改商”）特别规定。</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允许从事投资类、贸易类、科技软件信息技术服务类、房地产类（房地产开发、房地产经纪、物业管理）、设备租赁类，上门维修安装服务类、商务服务类、环境清洁服务类、建筑安装工程类、家政服务类、咨询策划设计代理类等对周边影响、环境污染和安全隐患相对较小的</w:t>
      </w:r>
      <w:r>
        <w:rPr>
          <w:rFonts w:hint="eastAsia" w:ascii="仿宋" w:hAnsi="仿宋" w:eastAsia="仿宋" w:cs="仿宋"/>
          <w:color w:val="auto"/>
          <w:kern w:val="0"/>
          <w:sz w:val="32"/>
          <w:szCs w:val="32"/>
          <w:shd w:val="clear" w:color="auto" w:fill="FFFFFF"/>
          <w:lang w:eastAsia="zh-CN"/>
        </w:rPr>
        <w:t>市场主体</w:t>
      </w:r>
      <w:r>
        <w:rPr>
          <w:rFonts w:hint="eastAsia" w:ascii="仿宋" w:hAnsi="仿宋" w:eastAsia="仿宋" w:cs="仿宋"/>
          <w:color w:val="auto"/>
          <w:kern w:val="0"/>
          <w:sz w:val="32"/>
          <w:szCs w:val="32"/>
          <w:shd w:val="clear" w:color="auto" w:fill="FFFFFF"/>
        </w:rPr>
        <w:t>使用住宅作为经营性用房，适用自主承诺申报。</w:t>
      </w:r>
    </w:p>
    <w:p>
      <w:pPr>
        <w:keepNext w:val="0"/>
        <w:keepLines w:val="0"/>
        <w:pageBreakBefore w:val="0"/>
        <w:shd w:val="clear" w:color="auto" w:fill="FFFFFF"/>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不得在住宅从事易燃易爆物品、娱乐、游戏游艺、洗浴、网吧、茶座、音乐餐吧</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培训、餐饮、生产加工</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存储</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等容易污染环境、扰民以及涉及人民生命财产安全、社会公共安全的经营项目。申请人如认为从事上述行业</w:t>
      </w:r>
      <w:r>
        <w:rPr>
          <w:rFonts w:hint="eastAsia" w:ascii="仿宋" w:hAnsi="仿宋" w:eastAsia="仿宋" w:cs="仿宋"/>
          <w:color w:val="auto"/>
          <w:kern w:val="0"/>
          <w:sz w:val="32"/>
          <w:szCs w:val="32"/>
          <w:shd w:val="clear" w:color="auto" w:fill="FFFFFF"/>
          <w:lang w:val="en-US" w:eastAsia="zh-CN"/>
        </w:rPr>
        <w:t>（娱乐、游戏游艺、网吧除外）</w:t>
      </w:r>
      <w:r>
        <w:rPr>
          <w:rFonts w:hint="eastAsia" w:ascii="仿宋" w:hAnsi="仿宋" w:eastAsia="仿宋" w:cs="仿宋"/>
          <w:color w:val="auto"/>
          <w:kern w:val="0"/>
          <w:sz w:val="32"/>
          <w:szCs w:val="32"/>
          <w:shd w:val="clear" w:color="auto" w:fill="FFFFFF"/>
        </w:rPr>
        <w:t>确不会产生不良后果的，在办理登记注册时，除了按本意见第</w:t>
      </w:r>
      <w:r>
        <w:rPr>
          <w:rFonts w:hint="eastAsia" w:ascii="仿宋" w:hAnsi="仿宋" w:eastAsia="仿宋" w:cs="仿宋"/>
          <w:color w:val="auto"/>
          <w:kern w:val="0"/>
          <w:sz w:val="32"/>
          <w:szCs w:val="32"/>
          <w:shd w:val="clear" w:color="auto" w:fill="FFFFFF"/>
          <w:lang w:eastAsia="zh-CN"/>
        </w:rPr>
        <w:t>一</w:t>
      </w:r>
      <w:r>
        <w:rPr>
          <w:rFonts w:hint="eastAsia" w:ascii="仿宋" w:hAnsi="仿宋" w:eastAsia="仿宋" w:cs="仿宋"/>
          <w:color w:val="auto"/>
          <w:kern w:val="0"/>
          <w:sz w:val="32"/>
          <w:szCs w:val="32"/>
          <w:shd w:val="clear" w:color="auto" w:fill="FFFFFF"/>
        </w:rPr>
        <w:t>条第（</w:t>
      </w:r>
      <w:r>
        <w:rPr>
          <w:rFonts w:hint="eastAsia" w:ascii="仿宋" w:hAnsi="仿宋" w:eastAsia="仿宋" w:cs="仿宋"/>
          <w:color w:val="auto"/>
          <w:kern w:val="0"/>
          <w:sz w:val="32"/>
          <w:szCs w:val="32"/>
          <w:shd w:val="clear" w:color="auto" w:fill="FFFFFF"/>
          <w:lang w:val="en-US" w:eastAsia="zh-CN"/>
        </w:rPr>
        <w:t>三</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val="en-US" w:eastAsia="zh-CN"/>
        </w:rPr>
        <w:t>款</w:t>
      </w:r>
      <w:r>
        <w:rPr>
          <w:rFonts w:hint="eastAsia" w:ascii="仿宋" w:hAnsi="仿宋" w:eastAsia="仿宋" w:cs="仿宋"/>
          <w:color w:val="auto"/>
          <w:kern w:val="0"/>
          <w:sz w:val="32"/>
          <w:szCs w:val="32"/>
          <w:shd w:val="clear" w:color="auto" w:fill="FFFFFF"/>
        </w:rPr>
        <w:t>第</w:t>
      </w:r>
      <w:r>
        <w:rPr>
          <w:rFonts w:hint="eastAsia" w:ascii="仿宋" w:hAnsi="仿宋" w:eastAsia="仿宋" w:cs="仿宋"/>
          <w:color w:val="auto"/>
          <w:kern w:val="0"/>
          <w:sz w:val="32"/>
          <w:szCs w:val="32"/>
          <w:shd w:val="clear" w:color="auto" w:fill="FFFFFF"/>
          <w:lang w:val="en-US" w:eastAsia="zh-CN"/>
        </w:rPr>
        <w:t>2项</w:t>
      </w:r>
      <w:r>
        <w:rPr>
          <w:rFonts w:hint="eastAsia" w:ascii="仿宋" w:hAnsi="仿宋" w:eastAsia="仿宋" w:cs="仿宋"/>
          <w:color w:val="auto"/>
          <w:kern w:val="0"/>
          <w:sz w:val="32"/>
          <w:szCs w:val="32"/>
          <w:shd w:val="clear" w:color="auto" w:fill="FFFFFF"/>
        </w:rPr>
        <w:t>提交住所使用证明外，还需提交住所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所</w:t>
      </w:r>
      <w:r>
        <w:rPr>
          <w:rFonts w:hint="eastAsia" w:ascii="仿宋" w:hAnsi="仿宋" w:eastAsia="仿宋" w:cs="仿宋"/>
          <w:color w:val="auto"/>
          <w:sz w:val="32"/>
          <w:szCs w:val="32"/>
        </w:rPr>
        <w:t>在地</w:t>
      </w:r>
      <w:r>
        <w:rPr>
          <w:rFonts w:hint="eastAsia" w:ascii="仿宋" w:hAnsi="仿宋" w:eastAsia="仿宋" w:cs="仿宋"/>
          <w:color w:val="auto"/>
          <w:sz w:val="32"/>
          <w:szCs w:val="32"/>
          <w:lang w:eastAsia="zh-CN"/>
        </w:rPr>
        <w:t>经济功能区</w:t>
      </w:r>
      <w:r>
        <w:rPr>
          <w:rFonts w:hint="eastAsia" w:ascii="仿宋" w:hAnsi="仿宋" w:eastAsia="仿宋" w:cs="仿宋"/>
          <w:color w:val="auto"/>
          <w:sz w:val="32"/>
          <w:szCs w:val="32"/>
        </w:rPr>
        <w:t>管委会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镇政府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街道办事处、业主委员会或物业管理公司出具的有利害关系的业主同意将住宅改变为经营性用房的证明文件。</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住所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经营场所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使用证明仅用于办理</w:t>
      </w:r>
      <w:r>
        <w:rPr>
          <w:rFonts w:hint="eastAsia" w:ascii="仿宋" w:hAnsi="仿宋" w:eastAsia="仿宋" w:cs="仿宋"/>
          <w:color w:val="auto"/>
          <w:sz w:val="32"/>
          <w:szCs w:val="32"/>
          <w:lang w:val="en-US" w:eastAsia="zh-CN"/>
        </w:rPr>
        <w:t>市场主体</w:t>
      </w:r>
      <w:r>
        <w:rPr>
          <w:rFonts w:hint="eastAsia" w:ascii="仿宋" w:hAnsi="仿宋" w:eastAsia="仿宋" w:cs="仿宋"/>
          <w:color w:val="auto"/>
          <w:sz w:val="32"/>
          <w:szCs w:val="32"/>
        </w:rPr>
        <w:t>登记，不作为对建筑物合法性的确认、房地产权属及使用功能（含改变使用功能）的证明和房屋、土地征收补偿的依据。</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登记机关办理注册登记时，仅审查申请人提交的住所（经营场所）使用证明是否符合现行</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登记提交材料规范及本意见规定。</w:t>
      </w:r>
    </w:p>
    <w:p>
      <w:pPr>
        <w:keepNext w:val="0"/>
        <w:keepLines w:val="0"/>
        <w:pageBreakBefore w:val="0"/>
        <w:kinsoku/>
        <w:overflowPunct/>
        <w:topLinePunct w:val="0"/>
        <w:bidi w:val="0"/>
        <w:adjustRightInd w:val="0"/>
        <w:snapToGrid w:val="0"/>
        <w:spacing w:line="360" w:lineRule="auto"/>
        <w:ind w:firstLine="643" w:firstLineChars="200"/>
        <w:textAlignment w:val="auto"/>
        <w:rPr>
          <w:rFonts w:hint="eastAsia" w:ascii="宋体" w:hAnsi="宋体" w:eastAsia="宋体" w:cs="宋体"/>
          <w:b/>
          <w:bCs/>
          <w:color w:val="auto"/>
          <w:sz w:val="32"/>
          <w:szCs w:val="32"/>
          <w:shd w:val="clear" w:color="auto" w:fill="FFFFFF"/>
          <w:lang w:val="en-US" w:eastAsia="zh-CN"/>
        </w:rPr>
      </w:pPr>
      <w:r>
        <w:rPr>
          <w:rFonts w:hint="eastAsia" w:ascii="宋体" w:hAnsi="宋体" w:eastAsia="宋体" w:cs="宋体"/>
          <w:b/>
          <w:bCs/>
          <w:color w:val="auto"/>
          <w:sz w:val="32"/>
          <w:szCs w:val="32"/>
          <w:shd w:val="clear" w:color="auto" w:fill="FFFFFF"/>
        </w:rPr>
        <w:t>二、</w:t>
      </w:r>
      <w:r>
        <w:rPr>
          <w:rFonts w:hint="eastAsia" w:ascii="宋体" w:hAnsi="宋体" w:eastAsia="宋体" w:cs="宋体"/>
          <w:b/>
          <w:bCs/>
          <w:color w:val="auto"/>
          <w:sz w:val="32"/>
          <w:szCs w:val="32"/>
          <w:shd w:val="clear" w:color="auto" w:fill="FFFFFF"/>
          <w:lang w:val="en-US" w:eastAsia="zh-CN"/>
        </w:rPr>
        <w:t>实行</w:t>
      </w:r>
      <w:r>
        <w:rPr>
          <w:rFonts w:hint="eastAsia" w:ascii="宋体" w:hAnsi="宋体" w:eastAsia="宋体" w:cs="宋体"/>
          <w:b/>
          <w:bCs/>
          <w:color w:val="auto"/>
          <w:sz w:val="32"/>
          <w:szCs w:val="32"/>
          <w:shd w:val="clear" w:color="auto" w:fill="FFFFFF"/>
        </w:rPr>
        <w:t>“一址多照”</w:t>
      </w:r>
      <w:r>
        <w:rPr>
          <w:rFonts w:hint="eastAsia" w:ascii="宋体" w:hAnsi="宋体" w:eastAsia="宋体" w:cs="宋体"/>
          <w:b/>
          <w:bCs/>
          <w:color w:val="auto"/>
          <w:sz w:val="32"/>
          <w:szCs w:val="32"/>
          <w:shd w:val="clear" w:color="auto" w:fill="FFFFFF"/>
          <w:lang w:val="en-US" w:eastAsia="zh-CN"/>
        </w:rPr>
        <w:t>改革</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不同</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登记在一个住所（经营场所）内而不影响各自经营的，经房屋产权人或其授权经营管理方书面同意，允许多个</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将同一地址登记为住所或经营场所，但分</w:t>
      </w:r>
      <w:r>
        <w:rPr>
          <w:rFonts w:hint="eastAsia" w:ascii="仿宋" w:hAnsi="仿宋" w:eastAsia="仿宋" w:cs="仿宋"/>
          <w:color w:val="auto"/>
          <w:sz w:val="32"/>
          <w:szCs w:val="32"/>
          <w:lang w:val="en-US" w:eastAsia="zh-CN"/>
        </w:rPr>
        <w:t>支机构</w:t>
      </w:r>
      <w:r>
        <w:rPr>
          <w:rFonts w:hint="eastAsia" w:ascii="仿宋" w:hAnsi="仿宋" w:eastAsia="仿宋" w:cs="仿宋"/>
          <w:color w:val="auto"/>
          <w:sz w:val="32"/>
          <w:szCs w:val="32"/>
        </w:rPr>
        <w:t>的经营场所与隶属</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的住所（经营场所）不能为同一地址。</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（一）对电子商务、网店、网络服务等行业，允许网络商品交易及有关服务经营者使用政府部门批准设立的园区等集中办公区域作为住所（经营场所）办理登记。</w:t>
      </w:r>
    </w:p>
    <w:p>
      <w:pPr>
        <w:keepNext w:val="0"/>
        <w:keepLines w:val="0"/>
        <w:pageBreakBefore w:val="0"/>
        <w:widowControl/>
        <w:kinsoku/>
        <w:overflowPunct/>
        <w:topLinePunct w:val="0"/>
        <w:bidi w:val="0"/>
        <w:adjustRightInd w:val="0"/>
        <w:snapToGrid w:val="0"/>
        <w:spacing w:line="360" w:lineRule="auto"/>
        <w:ind w:firstLine="56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（二）对多个</w:t>
      </w:r>
      <w:r>
        <w:rPr>
          <w:rFonts w:hint="eastAsia" w:ascii="仿宋" w:hAnsi="仿宋" w:eastAsia="仿宋" w:cs="仿宋"/>
          <w:color w:val="auto"/>
          <w:kern w:val="0"/>
          <w:sz w:val="32"/>
          <w:szCs w:val="32"/>
          <w:lang w:eastAsia="zh-CN"/>
        </w:rPr>
        <w:t>市场主体</w:t>
      </w:r>
      <w:r>
        <w:rPr>
          <w:rFonts w:hint="eastAsia" w:ascii="仿宋" w:hAnsi="仿宋" w:eastAsia="仿宋" w:cs="仿宋"/>
          <w:color w:val="auto"/>
          <w:kern w:val="0"/>
          <w:sz w:val="32"/>
          <w:szCs w:val="32"/>
        </w:rPr>
        <w:t>之间有投资关系，或有共同投资人、相同控股股东的，经各</w:t>
      </w:r>
      <w:r>
        <w:rPr>
          <w:rFonts w:hint="eastAsia" w:ascii="仿宋" w:hAnsi="仿宋" w:eastAsia="仿宋" w:cs="仿宋"/>
          <w:color w:val="auto"/>
          <w:kern w:val="0"/>
          <w:sz w:val="32"/>
          <w:szCs w:val="32"/>
          <w:lang w:eastAsia="zh-CN"/>
        </w:rPr>
        <w:t>市场主体</w:t>
      </w:r>
      <w:r>
        <w:rPr>
          <w:rFonts w:hint="eastAsia" w:ascii="仿宋" w:hAnsi="仿宋" w:eastAsia="仿宋" w:cs="仿宋"/>
          <w:color w:val="auto"/>
          <w:kern w:val="0"/>
          <w:sz w:val="32"/>
          <w:szCs w:val="32"/>
        </w:rPr>
        <w:t>同意，可以注册在同一地址。</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（三）同一地址登记的多个</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之间没有投资关联关系，经业主同意，由登记在该地址的所有</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共同出具承诺声明书，声明愿意共同承担因同一住所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经营场所</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sz w:val="32"/>
          <w:szCs w:val="32"/>
        </w:rPr>
        <w:t>引起的一切法律问题的，允许登记在同一地址。</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lang w:val="en-US" w:eastAsia="zh-CN"/>
        </w:rPr>
        <w:t>汕头高新技术产业开发区、汕头综合保税区、</w:t>
      </w:r>
      <w:r>
        <w:rPr>
          <w:rFonts w:hint="eastAsia" w:ascii="仿宋" w:hAnsi="仿宋" w:eastAsia="仿宋" w:cs="仿宋"/>
          <w:color w:val="auto"/>
          <w:sz w:val="32"/>
          <w:szCs w:val="32"/>
        </w:rPr>
        <w:t>汕头华侨经济文化合作试验区</w:t>
      </w:r>
      <w:r>
        <w:rPr>
          <w:rFonts w:hint="eastAsia" w:ascii="仿宋" w:hAnsi="仿宋" w:eastAsia="仿宋" w:cs="仿宋"/>
          <w:color w:val="auto"/>
          <w:kern w:val="0"/>
          <w:sz w:val="32"/>
          <w:szCs w:val="32"/>
        </w:rPr>
        <w:t>管委会</w:t>
      </w:r>
      <w:r>
        <w:rPr>
          <w:rFonts w:hint="eastAsia" w:ascii="仿宋" w:hAnsi="仿宋" w:eastAsia="仿宋" w:cs="仿宋"/>
          <w:color w:val="auto"/>
          <w:sz w:val="32"/>
          <w:szCs w:val="32"/>
        </w:rPr>
        <w:t>指定的临时住所，允许注册多个（筹办）</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lang w:val="en-US" w:eastAsia="zh-CN"/>
        </w:rPr>
        <w:t>市场</w:t>
      </w:r>
      <w:r>
        <w:rPr>
          <w:rFonts w:hint="eastAsia" w:ascii="仿宋_GB2312" w:eastAsia="仿宋_GB2312"/>
          <w:color w:val="auto"/>
          <w:sz w:val="32"/>
          <w:szCs w:val="32"/>
        </w:rPr>
        <w:t>主体住所后加注“（集群登记）”字样</w:t>
      </w:r>
      <w:r>
        <w:rPr>
          <w:rFonts w:hint="eastAsia" w:ascii="仿宋" w:hAnsi="仿宋" w:eastAsia="仿宋" w:cs="仿宋"/>
          <w:color w:val="auto"/>
          <w:sz w:val="32"/>
          <w:szCs w:val="32"/>
        </w:rPr>
        <w:t>。</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（五）同一地址原登记的</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已不在该地址开展经营活动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未办理住所变更登记或注销登记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通过登记的住所或者经营场所无法联系被列入经营异常名录的，在业主出具相关证明材料作出法律责任承诺、新承租人作出知悉声明后，允许该住所（经营场所）登记为其他</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住所（经营场所）。</w:t>
      </w:r>
    </w:p>
    <w:p>
      <w:pPr>
        <w:keepNext w:val="0"/>
        <w:keepLines w:val="0"/>
        <w:pageBreakBefore w:val="0"/>
        <w:kinsoku/>
        <w:overflowPunct/>
        <w:topLinePunct w:val="0"/>
        <w:bidi w:val="0"/>
        <w:adjustRightInd w:val="0"/>
        <w:snapToGrid w:val="0"/>
        <w:spacing w:line="360" w:lineRule="auto"/>
        <w:ind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shd w:val="clear" w:color="auto" w:fill="FFFFFF"/>
        </w:rPr>
        <w:t>三、</w:t>
      </w:r>
      <w:r>
        <w:rPr>
          <w:rFonts w:hint="eastAsia" w:ascii="宋体" w:hAnsi="宋体" w:eastAsia="宋体" w:cs="宋体"/>
          <w:b/>
          <w:bCs/>
          <w:color w:val="auto"/>
          <w:sz w:val="32"/>
          <w:szCs w:val="32"/>
          <w:shd w:val="clear" w:color="auto" w:fill="FFFFFF"/>
          <w:lang w:val="en-US" w:eastAsia="zh-CN"/>
        </w:rPr>
        <w:t>实行</w:t>
      </w:r>
      <w:r>
        <w:rPr>
          <w:rFonts w:hint="eastAsia" w:ascii="宋体" w:hAnsi="宋体" w:eastAsia="宋体" w:cs="宋体"/>
          <w:b/>
          <w:bCs/>
          <w:color w:val="auto"/>
          <w:sz w:val="32"/>
          <w:szCs w:val="32"/>
          <w:shd w:val="clear" w:color="auto" w:fill="FFFFFF"/>
        </w:rPr>
        <w:t>“一照多址”</w:t>
      </w:r>
      <w:r>
        <w:rPr>
          <w:rFonts w:hint="eastAsia" w:ascii="宋体" w:hAnsi="宋体" w:eastAsia="宋体" w:cs="宋体"/>
          <w:b/>
          <w:bCs/>
          <w:color w:val="auto"/>
          <w:sz w:val="32"/>
          <w:szCs w:val="32"/>
          <w:shd w:val="clear" w:color="auto" w:fill="FFFFFF"/>
          <w:lang w:val="en-US" w:eastAsia="zh-CN"/>
        </w:rPr>
        <w:t>改革</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本市各级</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登记机关所登记企业在本登记管辖范围内增设经营场所，</w:t>
      </w:r>
      <w:r>
        <w:rPr>
          <w:rFonts w:hint="eastAsia" w:ascii="仿宋" w:hAnsi="仿宋" w:eastAsia="仿宋" w:cs="仿宋"/>
          <w:color w:val="auto"/>
          <w:sz w:val="32"/>
          <w:szCs w:val="32"/>
          <w:lang w:eastAsia="zh-CN"/>
        </w:rPr>
        <w:t>在不影响</w:t>
      </w:r>
      <w:r>
        <w:rPr>
          <w:rFonts w:hint="eastAsia" w:ascii="仿宋" w:hAnsi="仿宋" w:eastAsia="仿宋" w:cs="仿宋"/>
          <w:color w:val="auto"/>
          <w:sz w:val="32"/>
          <w:szCs w:val="32"/>
          <w:lang w:val="en-US" w:eastAsia="zh-CN"/>
        </w:rPr>
        <w:t>其它涉企许可审批事项的审批或监管的</w:t>
      </w:r>
      <w:r>
        <w:rPr>
          <w:rFonts w:hint="eastAsia" w:ascii="仿宋" w:hAnsi="仿宋" w:eastAsia="仿宋" w:cs="仿宋"/>
          <w:color w:val="auto"/>
          <w:sz w:val="32"/>
          <w:szCs w:val="32"/>
          <w:lang w:eastAsia="zh-CN"/>
        </w:rPr>
        <w:t>情况下，</w:t>
      </w:r>
      <w:r>
        <w:rPr>
          <w:rFonts w:hint="eastAsia" w:ascii="仿宋" w:hAnsi="仿宋" w:eastAsia="仿宋" w:cs="仿宋"/>
          <w:color w:val="auto"/>
          <w:sz w:val="32"/>
          <w:szCs w:val="32"/>
        </w:rPr>
        <w:t>可办理“一照多址”，不必办理分支机构登记。</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行业监管法律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规章或规范性文件有</w:t>
      </w:r>
      <w:r>
        <w:rPr>
          <w:rFonts w:hint="eastAsia" w:ascii="仿宋" w:hAnsi="仿宋" w:eastAsia="仿宋" w:cs="仿宋"/>
          <w:color w:val="auto"/>
          <w:sz w:val="32"/>
          <w:szCs w:val="32"/>
        </w:rPr>
        <w:t>特别规定的除外。</w:t>
      </w:r>
    </w:p>
    <w:p>
      <w:pPr>
        <w:keepNext w:val="0"/>
        <w:keepLines w:val="0"/>
        <w:pageBreakBefore w:val="0"/>
        <w:shd w:val="clear" w:color="auto" w:fill="FFFFFF"/>
        <w:kinsoku/>
        <w:overflowPunct/>
        <w:topLinePunct w:val="0"/>
        <w:bidi w:val="0"/>
        <w:adjustRightInd w:val="0"/>
        <w:snapToGrid w:val="0"/>
        <w:spacing w:line="360" w:lineRule="auto"/>
        <w:ind w:firstLine="607" w:firstLineChars="189"/>
        <w:textAlignment w:val="auto"/>
        <w:rPr>
          <w:rFonts w:hint="eastAsia" w:ascii="仿宋" w:hAnsi="仿宋" w:eastAsia="仿宋" w:cs="仿宋"/>
          <w:b/>
          <w:bCs/>
          <w:color w:val="auto"/>
          <w:sz w:val="32"/>
          <w:szCs w:val="32"/>
          <w:shd w:val="clear" w:color="auto" w:fill="FFFFFF"/>
        </w:rPr>
      </w:pPr>
      <w:r>
        <w:rPr>
          <w:rFonts w:hint="eastAsia" w:ascii="宋体" w:hAnsi="宋体" w:eastAsia="宋体" w:cs="宋体"/>
          <w:b/>
          <w:bCs/>
          <w:color w:val="auto"/>
          <w:sz w:val="32"/>
          <w:szCs w:val="32"/>
          <w:shd w:val="clear" w:color="auto" w:fill="FFFFFF"/>
        </w:rPr>
        <w:t>四、规范特定行业</w:t>
      </w:r>
      <w:r>
        <w:rPr>
          <w:rFonts w:hint="eastAsia" w:ascii="宋体" w:hAnsi="宋体" w:eastAsia="宋体" w:cs="宋体"/>
          <w:b/>
          <w:bCs/>
          <w:color w:val="auto"/>
          <w:sz w:val="32"/>
          <w:szCs w:val="32"/>
          <w:shd w:val="clear" w:color="auto" w:fill="FFFFFF"/>
          <w:lang w:eastAsia="zh-CN"/>
        </w:rPr>
        <w:t>市场主体</w:t>
      </w:r>
      <w:r>
        <w:rPr>
          <w:rFonts w:hint="eastAsia" w:ascii="宋体" w:hAnsi="宋体" w:eastAsia="宋体" w:cs="宋体"/>
          <w:b/>
          <w:bCs/>
          <w:color w:val="auto"/>
          <w:sz w:val="32"/>
          <w:szCs w:val="32"/>
          <w:shd w:val="clear" w:color="auto" w:fill="FFFFFF"/>
        </w:rPr>
        <w:t>住所审批</w:t>
      </w:r>
    </w:p>
    <w:p>
      <w:pPr>
        <w:keepNext w:val="0"/>
        <w:keepLines w:val="0"/>
        <w:pageBreakBefore w:val="0"/>
        <w:kinsoku/>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对于应当具备特定条件的住所（经营场所），或者利用无合法产权建筑、改变房屋用途等从事经营活动的，</w:t>
      </w:r>
      <w:r>
        <w:rPr>
          <w:rFonts w:hint="eastAsia" w:ascii="仿宋" w:hAnsi="仿宋" w:eastAsia="仿宋" w:cs="仿宋"/>
          <w:color w:val="auto"/>
          <w:kern w:val="0"/>
          <w:sz w:val="32"/>
          <w:szCs w:val="32"/>
        </w:rPr>
        <w:t>依法应当经发改、自然资源、城管、应急、生态环境、公安、住建、教育、文广旅、卫健、市场监管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烟草</w:t>
      </w:r>
      <w:r>
        <w:rPr>
          <w:rFonts w:hint="eastAsia" w:ascii="仿宋" w:hAnsi="仿宋" w:eastAsia="仿宋" w:cs="仿宋"/>
          <w:color w:val="auto"/>
          <w:kern w:val="0"/>
          <w:sz w:val="32"/>
          <w:szCs w:val="32"/>
        </w:rPr>
        <w:t>等有关部门审批方可开展相关经营活动的，</w:t>
      </w:r>
      <w:r>
        <w:rPr>
          <w:rFonts w:hint="eastAsia" w:ascii="仿宋" w:hAnsi="仿宋" w:eastAsia="仿宋" w:cs="仿宋"/>
          <w:color w:val="auto"/>
          <w:kern w:val="0"/>
          <w:sz w:val="32"/>
          <w:szCs w:val="32"/>
          <w:lang w:eastAsia="zh-CN"/>
        </w:rPr>
        <w:t>市场主体</w:t>
      </w:r>
      <w:r>
        <w:rPr>
          <w:rFonts w:hint="eastAsia" w:ascii="仿宋" w:hAnsi="仿宋" w:eastAsia="仿宋" w:cs="仿宋"/>
          <w:color w:val="auto"/>
          <w:kern w:val="0"/>
          <w:sz w:val="32"/>
          <w:szCs w:val="32"/>
        </w:rPr>
        <w:t>开展经营活动前须依法办理审批。</w:t>
      </w:r>
      <w:r>
        <w:rPr>
          <w:rFonts w:hint="eastAsia" w:ascii="仿宋" w:hAnsi="仿宋" w:eastAsia="仿宋" w:cs="仿宋"/>
          <w:color w:val="auto"/>
          <w:kern w:val="0"/>
          <w:sz w:val="32"/>
          <w:szCs w:val="32"/>
          <w:lang w:eastAsia="zh-CN"/>
        </w:rPr>
        <w:t>市场主体</w:t>
      </w:r>
      <w:r>
        <w:rPr>
          <w:rFonts w:hint="eastAsia" w:ascii="仿宋" w:hAnsi="仿宋" w:eastAsia="仿宋" w:cs="仿宋"/>
          <w:color w:val="auto"/>
          <w:kern w:val="0"/>
          <w:sz w:val="32"/>
          <w:szCs w:val="32"/>
        </w:rPr>
        <w:t>住所的监管按市政府</w:t>
      </w:r>
      <w:r>
        <w:rPr>
          <w:rFonts w:hint="eastAsia" w:ascii="仿宋" w:hAnsi="仿宋" w:eastAsia="仿宋" w:cs="仿宋"/>
          <w:color w:val="auto"/>
          <w:kern w:val="0"/>
          <w:sz w:val="32"/>
          <w:szCs w:val="32"/>
          <w:lang w:eastAsia="zh-CN"/>
        </w:rPr>
        <w:t>公布</w:t>
      </w:r>
      <w:r>
        <w:rPr>
          <w:rFonts w:hint="eastAsia" w:ascii="仿宋" w:hAnsi="仿宋" w:eastAsia="仿宋" w:cs="仿宋"/>
          <w:color w:val="auto"/>
          <w:kern w:val="0"/>
          <w:sz w:val="32"/>
          <w:szCs w:val="32"/>
        </w:rPr>
        <w:t>的《汕头市市场主体许可经营项目监管清单》和《汕头市市场主体住所或经营场所许可监管清单》执行。</w:t>
      </w:r>
    </w:p>
    <w:p>
      <w:pPr>
        <w:keepNext w:val="0"/>
        <w:keepLines w:val="0"/>
        <w:pageBreakBefore w:val="0"/>
        <w:kinsoku/>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市人民政府、各区县人民政府、各经济功能区管委会公布经营场所禁设区域目录的，</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不得以禁设区域目录所列的场所作为住所、经营场所。</w:t>
      </w:r>
    </w:p>
    <w:p>
      <w:pPr>
        <w:keepNext w:val="0"/>
        <w:keepLines w:val="0"/>
        <w:pageBreakBefore w:val="0"/>
        <w:kinsoku/>
        <w:overflowPunct/>
        <w:topLinePunct w:val="0"/>
        <w:bidi w:val="0"/>
        <w:adjustRightInd w:val="0"/>
        <w:snapToGrid w:val="0"/>
        <w:spacing w:line="360" w:lineRule="auto"/>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本意见20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日印发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自印发之日起施行，有效期5年。</w:t>
      </w:r>
      <w:r>
        <w:rPr>
          <w:rFonts w:hint="eastAsia" w:ascii="仿宋" w:hAnsi="仿宋" w:eastAsia="仿宋" w:cs="仿宋"/>
          <w:color w:val="auto"/>
          <w:sz w:val="32"/>
          <w:szCs w:val="32"/>
          <w:lang w:eastAsia="zh-CN"/>
        </w:rPr>
        <w:t>原</w:t>
      </w:r>
      <w:r>
        <w:rPr>
          <w:rFonts w:hint="eastAsia" w:ascii="仿宋" w:hAnsi="仿宋" w:eastAsia="仿宋" w:cs="仿宋"/>
          <w:color w:val="auto"/>
          <w:sz w:val="32"/>
          <w:szCs w:val="32"/>
          <w:lang w:val="en-US" w:eastAsia="zh-CN"/>
        </w:rPr>
        <w:t>汕头市工商行政管理局印发的《</w:t>
      </w:r>
      <w:r>
        <w:rPr>
          <w:rFonts w:hint="eastAsia" w:ascii="仿宋" w:hAnsi="仿宋" w:eastAsia="仿宋" w:cs="仿宋"/>
          <w:color w:val="auto"/>
          <w:sz w:val="32"/>
          <w:szCs w:val="32"/>
        </w:rPr>
        <w:t>关于放宽</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住所（经营场所）登记条件的意见</w:t>
      </w:r>
      <w:r>
        <w:rPr>
          <w:rFonts w:hint="eastAsia" w:ascii="仿宋" w:hAnsi="仿宋" w:eastAsia="仿宋" w:cs="仿宋"/>
          <w:color w:val="auto"/>
          <w:sz w:val="32"/>
          <w:szCs w:val="32"/>
          <w:lang w:eastAsia="zh-CN"/>
        </w:rPr>
        <w:t>》（汕工商规字〔2017〕2号 ）同时作废。</w:t>
      </w:r>
    </w:p>
    <w:p>
      <w:pPr>
        <w:keepNext w:val="0"/>
        <w:keepLines w:val="0"/>
        <w:pageBreakBefore w:val="0"/>
        <w:kinsoku/>
        <w:overflowPunct/>
        <w:topLinePunct w:val="0"/>
        <w:bidi w:val="0"/>
        <w:adjustRightInd w:val="0"/>
        <w:snapToGrid w:val="0"/>
        <w:spacing w:line="360" w:lineRule="auto"/>
        <w:ind w:left="1916" w:leftChars="212" w:hanging="1280" w:hangingChars="4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附件：1.汕头市市场主体住所（经营场所）自主承诺申报负面清单</w:t>
      </w:r>
    </w:p>
    <w:p>
      <w:pPr>
        <w:keepNext w:val="0"/>
        <w:keepLines w:val="0"/>
        <w:pageBreakBefore w:val="0"/>
        <w:numPr>
          <w:ilvl w:val="0"/>
          <w:numId w:val="0"/>
        </w:numPr>
        <w:kinsoku/>
        <w:overflowPunct/>
        <w:topLinePunct w:val="0"/>
        <w:bidi w:val="0"/>
        <w:adjustRightInd w:val="0"/>
        <w:snapToGrid w:val="0"/>
        <w:spacing w:line="360" w:lineRule="auto"/>
        <w:ind w:leftChars="430" w:firstLine="320" w:firstLineChars="1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2.市场主体住所（经营主体）登记申报承诺书</w:t>
      </w:r>
    </w:p>
    <w:p>
      <w:pPr>
        <w:keepNext w:val="0"/>
        <w:keepLines w:val="0"/>
        <w:pageBreakBefore w:val="0"/>
        <w:numPr>
          <w:ilvl w:val="0"/>
          <w:numId w:val="0"/>
        </w:numPr>
        <w:kinsoku/>
        <w:overflowPunct/>
        <w:topLinePunct w:val="0"/>
        <w:bidi w:val="0"/>
        <w:adjustRightInd w:val="0"/>
        <w:snapToGrid w:val="0"/>
        <w:spacing w:line="360" w:lineRule="auto"/>
        <w:ind w:leftChars="430" w:firstLine="320" w:firstLineChars="1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关于同意将住宅改变为经营性用房的证明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right="0"/>
        <w:jc w:val="left"/>
        <w:rPr>
          <w:rFonts w:hint="eastAsia" w:ascii="宋体" w:hAnsi="宋体" w:eastAsia="宋体" w:cs="宋体"/>
          <w:b w:val="0"/>
          <w:bCs w:val="0"/>
          <w:color w:val="auto"/>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right="0"/>
        <w:jc w:val="left"/>
        <w:rPr>
          <w:rFonts w:hint="eastAsia" w:ascii="宋体" w:hAnsi="宋体" w:eastAsia="宋体" w:cs="宋体"/>
          <w:b w:val="0"/>
          <w:bCs w:val="0"/>
          <w:color w:val="auto"/>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right="0"/>
        <w:jc w:val="left"/>
        <w:rPr>
          <w:rFonts w:hint="eastAsia" w:ascii="宋体" w:hAnsi="宋体" w:eastAsia="宋体" w:cs="宋体"/>
          <w:b w:val="0"/>
          <w:bCs w:val="0"/>
          <w:color w:val="auto"/>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right="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right="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汕头市</w:t>
      </w:r>
      <w:r>
        <w:rPr>
          <w:rFonts w:hint="eastAsia" w:ascii="宋体" w:hAnsi="宋体" w:eastAsia="宋体" w:cs="宋体"/>
          <w:b/>
          <w:bCs/>
          <w:color w:val="auto"/>
          <w:sz w:val="44"/>
          <w:szCs w:val="44"/>
          <w:lang w:eastAsia="zh-CN"/>
        </w:rPr>
        <w:t>市场主体</w:t>
      </w:r>
      <w:r>
        <w:rPr>
          <w:rFonts w:hint="eastAsia" w:ascii="宋体" w:hAnsi="宋体" w:eastAsia="宋体" w:cs="宋体"/>
          <w:b/>
          <w:bCs/>
          <w:color w:val="auto"/>
          <w:sz w:val="44"/>
          <w:szCs w:val="44"/>
        </w:rPr>
        <w:t>住所（经营场所）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right="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自主承诺申报负面清单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right="0"/>
        <w:jc w:val="center"/>
        <w:rPr>
          <w:rFonts w:hint="eastAsia" w:ascii="宋体" w:hAnsi="宋体" w:eastAsia="宋体" w:cs="宋体"/>
          <w:b/>
          <w:bCs/>
          <w:color w:val="auto"/>
          <w:sz w:val="44"/>
          <w:szCs w:val="44"/>
        </w:rPr>
      </w:pP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我市</w:t>
      </w:r>
      <w:r>
        <w:rPr>
          <w:rFonts w:hint="eastAsia" w:ascii="仿宋" w:hAnsi="仿宋" w:eastAsia="仿宋" w:cs="仿宋"/>
          <w:color w:val="auto"/>
          <w:sz w:val="32"/>
          <w:szCs w:val="32"/>
          <w:lang w:eastAsia="zh-CN"/>
        </w:rPr>
        <w:t>市场主体</w:t>
      </w:r>
      <w:r>
        <w:rPr>
          <w:rFonts w:hint="eastAsia" w:ascii="仿宋" w:hAnsi="仿宋" w:eastAsia="仿宋" w:cs="仿宋"/>
          <w:color w:val="auto"/>
          <w:sz w:val="32"/>
          <w:szCs w:val="32"/>
        </w:rPr>
        <w:t>拟从事经营的项目或申报的住所房屋存在下列情形的，不实行住所（经营场所）自主承诺申报。</w:t>
      </w:r>
    </w:p>
    <w:p>
      <w:pPr>
        <w:spacing w:line="560" w:lineRule="exact"/>
        <w:ind w:left="0" w:leftChars="0" w:firstLine="419" w:firstLineChars="131"/>
        <w:jc w:val="both"/>
        <w:rPr>
          <w:rFonts w:hint="eastAsia" w:ascii="仿宋" w:hAnsi="仿宋" w:eastAsia="仿宋" w:cs="仿宋"/>
          <w:color w:val="auto"/>
          <w:sz w:val="32"/>
          <w:szCs w:val="32"/>
        </w:rPr>
      </w:pPr>
      <w:r>
        <w:rPr>
          <w:rFonts w:hint="eastAsia" w:ascii="仿宋" w:hAnsi="仿宋" w:eastAsia="仿宋" w:cs="仿宋"/>
          <w:color w:val="auto"/>
          <w:sz w:val="32"/>
          <w:szCs w:val="32"/>
        </w:rPr>
        <w:t> 一、拟从事以下经营项目的：</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（一）娱乐服务业</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1.歌舞厅经营；</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2.电子游艺厅经营；</w:t>
      </w:r>
    </w:p>
    <w:p>
      <w:pPr>
        <w:spacing w:line="56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rPr>
        <w:t> 3.网吧经营；</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4.儿童室内游艺厅经营；</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5.射击场经营；</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6.游乐园经营；</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7.美容、美发服务；</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8.洗浴服务；</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9.足疗、保健按摩、桑拿汗蒸；</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10.电影院</w:t>
      </w:r>
      <w:r>
        <w:rPr>
          <w:rFonts w:hint="eastAsia" w:ascii="仿宋_GB2312" w:eastAsia="仿宋_GB2312"/>
          <w:color w:val="auto"/>
          <w:sz w:val="32"/>
          <w:szCs w:val="32"/>
          <w:lang w:val="en-US" w:eastAsia="zh-CN"/>
        </w:rPr>
        <w:t>;</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茶座</w:t>
      </w:r>
      <w:r>
        <w:rPr>
          <w:rFonts w:hint="eastAsia" w:ascii="仿宋_GB2312" w:eastAsia="仿宋_GB2312"/>
          <w:color w:val="auto"/>
          <w:sz w:val="32"/>
          <w:szCs w:val="32"/>
          <w:lang w:val="en-US" w:eastAsia="zh-CN"/>
        </w:rPr>
        <w:t>;</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音乐餐吧。</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（二）旅业</w:t>
      </w:r>
    </w:p>
    <w:p>
      <w:pPr>
        <w:spacing w:line="560" w:lineRule="exact"/>
        <w:ind w:firstLine="640" w:firstLineChars="200"/>
        <w:jc w:val="both"/>
        <w:rPr>
          <w:rFonts w:hint="eastAsia" w:ascii="仿宋_GB2312"/>
          <w:color w:val="auto"/>
          <w:sz w:val="32"/>
          <w:szCs w:val="32"/>
          <w:lang w:val="en-US" w:eastAsia="zh-CN"/>
        </w:rPr>
      </w:pPr>
      <w:r>
        <w:rPr>
          <w:rFonts w:hint="eastAsia" w:ascii="仿宋_GB2312"/>
          <w:color w:val="auto"/>
          <w:sz w:val="32"/>
          <w:szCs w:val="32"/>
          <w:lang w:val="en-US" w:eastAsia="zh-CN"/>
        </w:rPr>
        <w:t>1.</w:t>
      </w:r>
      <w:r>
        <w:rPr>
          <w:rFonts w:hint="eastAsia" w:ascii="仿宋_GB2312" w:eastAsia="仿宋_GB2312"/>
          <w:color w:val="auto"/>
          <w:sz w:val="32"/>
          <w:szCs w:val="32"/>
        </w:rPr>
        <w:t>酒店住宿服务</w:t>
      </w:r>
      <w:r>
        <w:rPr>
          <w:rFonts w:hint="eastAsia" w:ascii="仿宋_GB2312"/>
          <w:color w:val="auto"/>
          <w:sz w:val="32"/>
          <w:szCs w:val="32"/>
          <w:lang w:val="en-US" w:eastAsia="zh-CN"/>
        </w:rPr>
        <w:t>；</w:t>
      </w:r>
    </w:p>
    <w:p>
      <w:pPr>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民宿服务</w:t>
      </w:r>
      <w:r>
        <w:rPr>
          <w:rFonts w:hint="eastAsia" w:ascii="仿宋" w:hAnsi="仿宋" w:eastAsia="仿宋" w:cs="仿宋"/>
          <w:color w:val="auto"/>
          <w:sz w:val="32"/>
          <w:szCs w:val="32"/>
          <w:lang w:val="en-US" w:eastAsia="zh-CN"/>
        </w:rPr>
        <w:t>；</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3.旅行社</w:t>
      </w:r>
      <w:r>
        <w:rPr>
          <w:rFonts w:hint="eastAsia" w:ascii="仿宋" w:hAnsi="仿宋" w:eastAsia="仿宋" w:cs="仿宋"/>
          <w:color w:val="auto"/>
          <w:sz w:val="32"/>
          <w:szCs w:val="32"/>
          <w:lang w:eastAsia="zh-CN"/>
        </w:rPr>
        <w:t>。</w:t>
      </w:r>
    </w:p>
    <w:p>
      <w:pPr>
        <w:spacing w:line="56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（三）餐饮业</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1.正餐服务；</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2.快餐服务；</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3.饮料及冷饮服务；</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4.小吃服务；</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5.中央厨房。</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（四）重污染行业</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1.皮革制品制造；</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2.造纸；</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3.电力生产；</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4.废弃物治理；</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5.印刷；</w:t>
      </w:r>
    </w:p>
    <w:p>
      <w:pPr>
        <w:spacing w:line="560" w:lineRule="exact"/>
        <w:ind w:firstLine="640" w:firstLineChars="200"/>
        <w:jc w:val="both"/>
        <w:rPr>
          <w:rFonts w:hint="eastAsia" w:ascii="仿宋_GB2312"/>
          <w:color w:val="auto"/>
          <w:sz w:val="32"/>
          <w:szCs w:val="32"/>
          <w:lang w:val="en-US" w:eastAsia="zh-CN"/>
        </w:rPr>
      </w:pPr>
      <w:r>
        <w:rPr>
          <w:rFonts w:hint="eastAsia" w:ascii="仿宋_GB2312" w:eastAsia="仿宋_GB2312"/>
          <w:color w:val="auto"/>
          <w:sz w:val="32"/>
          <w:szCs w:val="32"/>
        </w:rPr>
        <w:t>6.纺织品印染</w:t>
      </w:r>
      <w:r>
        <w:rPr>
          <w:rFonts w:hint="eastAsia" w:ascii="仿宋_GB2312"/>
          <w:color w:val="auto"/>
          <w:sz w:val="32"/>
          <w:szCs w:val="32"/>
          <w:lang w:val="en-US" w:eastAsia="zh-CN"/>
        </w:rPr>
        <w:t>；</w:t>
      </w:r>
    </w:p>
    <w:p>
      <w:pPr>
        <w:spacing w:line="560" w:lineRule="exact"/>
        <w:ind w:firstLine="640" w:firstLineChars="200"/>
        <w:jc w:val="both"/>
        <w:rPr>
          <w:rFonts w:hint="eastAsia" w:ascii="仿宋_GB2312"/>
          <w:color w:val="auto"/>
          <w:sz w:val="32"/>
          <w:szCs w:val="32"/>
          <w:lang w:val="en-US" w:eastAsia="zh-CN"/>
        </w:rPr>
      </w:pPr>
      <w:r>
        <w:rPr>
          <w:rFonts w:hint="eastAsia" w:ascii="仿宋_GB2312"/>
          <w:color w:val="auto"/>
          <w:sz w:val="32"/>
          <w:szCs w:val="32"/>
          <w:lang w:val="en-US" w:eastAsia="zh-CN"/>
        </w:rPr>
        <w:t>7.</w:t>
      </w:r>
      <w:r>
        <w:rPr>
          <w:rFonts w:hint="eastAsia" w:ascii="仿宋_GB2312" w:eastAsia="仿宋_GB2312"/>
          <w:color w:val="auto"/>
          <w:sz w:val="32"/>
          <w:szCs w:val="32"/>
        </w:rPr>
        <w:t>电镀</w:t>
      </w:r>
      <w:r>
        <w:rPr>
          <w:rFonts w:hint="eastAsia" w:ascii="仿宋_GB2312"/>
          <w:color w:val="auto"/>
          <w:sz w:val="32"/>
          <w:szCs w:val="32"/>
          <w:lang w:val="en-US" w:eastAsia="zh-CN"/>
        </w:rPr>
        <w:t>；</w:t>
      </w:r>
    </w:p>
    <w:p>
      <w:pPr>
        <w:spacing w:line="560" w:lineRule="exact"/>
        <w:ind w:firstLine="640" w:firstLineChars="200"/>
        <w:jc w:val="both"/>
        <w:rPr>
          <w:rFonts w:hint="eastAsia" w:ascii="仿宋_GB2312"/>
          <w:color w:val="auto"/>
          <w:sz w:val="32"/>
          <w:szCs w:val="32"/>
          <w:lang w:val="en-US" w:eastAsia="zh-CN"/>
        </w:rPr>
      </w:pPr>
      <w:r>
        <w:rPr>
          <w:rFonts w:hint="eastAsia" w:ascii="仿宋_GB2312"/>
          <w:color w:val="auto"/>
          <w:sz w:val="32"/>
          <w:szCs w:val="32"/>
          <w:lang w:val="en-US" w:eastAsia="zh-CN"/>
        </w:rPr>
        <w:t>8.</w:t>
      </w:r>
      <w:r>
        <w:rPr>
          <w:rFonts w:hint="eastAsia" w:ascii="仿宋_GB2312" w:eastAsia="仿宋_GB2312"/>
          <w:color w:val="auto"/>
          <w:sz w:val="32"/>
          <w:szCs w:val="32"/>
        </w:rPr>
        <w:t>炼油</w:t>
      </w:r>
      <w:r>
        <w:rPr>
          <w:rFonts w:hint="eastAsia" w:ascii="仿宋_GB2312"/>
          <w:color w:val="auto"/>
          <w:sz w:val="32"/>
          <w:szCs w:val="32"/>
          <w:lang w:val="en-US" w:eastAsia="zh-CN"/>
        </w:rPr>
        <w:t>；</w:t>
      </w:r>
    </w:p>
    <w:p>
      <w:pPr>
        <w:spacing w:line="560" w:lineRule="exact"/>
        <w:ind w:firstLine="640" w:firstLineChars="200"/>
        <w:jc w:val="both"/>
        <w:rPr>
          <w:rFonts w:hint="eastAsia" w:ascii="仿宋_GB2312" w:eastAsia="仿宋_GB2312"/>
          <w:color w:val="auto"/>
          <w:sz w:val="32"/>
          <w:szCs w:val="32"/>
        </w:rPr>
      </w:pPr>
      <w:r>
        <w:rPr>
          <w:rFonts w:hint="eastAsia" w:ascii="仿宋_GB2312"/>
          <w:color w:val="auto"/>
          <w:sz w:val="32"/>
          <w:szCs w:val="32"/>
          <w:lang w:val="en-US" w:eastAsia="zh-CN"/>
        </w:rPr>
        <w:t>9.</w:t>
      </w:r>
      <w:r>
        <w:rPr>
          <w:rFonts w:hint="eastAsia" w:ascii="仿宋_GB2312" w:eastAsia="仿宋_GB2312"/>
          <w:color w:val="auto"/>
          <w:sz w:val="32"/>
          <w:szCs w:val="32"/>
        </w:rPr>
        <w:t>乙烯；</w:t>
      </w:r>
    </w:p>
    <w:p>
      <w:pPr>
        <w:spacing w:line="560" w:lineRule="exact"/>
        <w:ind w:firstLine="640" w:firstLineChars="200"/>
        <w:jc w:val="both"/>
        <w:rPr>
          <w:rFonts w:hint="eastAsia" w:ascii="仿宋_GB2312" w:eastAsia="仿宋_GB2312"/>
          <w:color w:val="auto"/>
          <w:sz w:val="32"/>
          <w:szCs w:val="32"/>
        </w:rPr>
      </w:pPr>
      <w:r>
        <w:rPr>
          <w:rFonts w:hint="eastAsia" w:ascii="仿宋_GB2312"/>
          <w:color w:val="auto"/>
          <w:sz w:val="32"/>
          <w:szCs w:val="32"/>
          <w:lang w:val="en-US" w:eastAsia="zh-CN"/>
        </w:rPr>
        <w:t>10.</w:t>
      </w:r>
      <w:r>
        <w:rPr>
          <w:rFonts w:hint="eastAsia" w:ascii="仿宋_GB2312" w:eastAsia="仿宋_GB2312"/>
          <w:color w:val="auto"/>
          <w:sz w:val="32"/>
          <w:szCs w:val="32"/>
        </w:rPr>
        <w:t>钢铁；</w:t>
      </w:r>
    </w:p>
    <w:p>
      <w:pPr>
        <w:spacing w:line="560" w:lineRule="exact"/>
        <w:ind w:firstLine="640" w:firstLineChars="200"/>
        <w:jc w:val="both"/>
        <w:rPr>
          <w:rFonts w:hint="eastAsia" w:ascii="仿宋_GB2312" w:eastAsia="仿宋_GB2312"/>
          <w:color w:val="auto"/>
          <w:sz w:val="32"/>
          <w:szCs w:val="32"/>
        </w:rPr>
      </w:pPr>
      <w:r>
        <w:rPr>
          <w:rFonts w:hint="eastAsia" w:ascii="仿宋_GB2312"/>
          <w:color w:val="auto"/>
          <w:sz w:val="32"/>
          <w:szCs w:val="32"/>
          <w:lang w:val="en-US" w:eastAsia="zh-CN"/>
        </w:rPr>
        <w:t>11.</w:t>
      </w:r>
      <w:r>
        <w:rPr>
          <w:rFonts w:hint="eastAsia" w:ascii="仿宋_GB2312" w:eastAsia="仿宋_GB2312"/>
          <w:color w:val="auto"/>
          <w:sz w:val="32"/>
          <w:szCs w:val="32"/>
        </w:rPr>
        <w:t>焦化；</w:t>
      </w:r>
    </w:p>
    <w:p>
      <w:pPr>
        <w:spacing w:line="560" w:lineRule="exact"/>
        <w:ind w:firstLine="640" w:firstLineChars="200"/>
        <w:jc w:val="both"/>
        <w:rPr>
          <w:rFonts w:hint="eastAsia" w:ascii="仿宋_GB2312" w:eastAsia="仿宋_GB2312"/>
          <w:color w:val="auto"/>
          <w:sz w:val="32"/>
          <w:szCs w:val="32"/>
        </w:rPr>
      </w:pPr>
      <w:r>
        <w:rPr>
          <w:rFonts w:hint="eastAsia" w:ascii="仿宋_GB2312"/>
          <w:color w:val="auto"/>
          <w:sz w:val="32"/>
          <w:szCs w:val="32"/>
          <w:lang w:val="en-US" w:eastAsia="zh-CN"/>
        </w:rPr>
        <w:t>12.</w:t>
      </w:r>
      <w:r>
        <w:rPr>
          <w:rFonts w:hint="eastAsia" w:ascii="仿宋_GB2312" w:eastAsia="仿宋_GB2312"/>
          <w:color w:val="auto"/>
          <w:sz w:val="32"/>
          <w:szCs w:val="32"/>
        </w:rPr>
        <w:t>煤化工；</w:t>
      </w:r>
    </w:p>
    <w:p>
      <w:pPr>
        <w:spacing w:line="560" w:lineRule="exact"/>
        <w:ind w:firstLine="640" w:firstLineChars="200"/>
        <w:jc w:val="both"/>
        <w:rPr>
          <w:rFonts w:hint="eastAsia" w:ascii="仿宋_GB2312" w:eastAsia="仿宋_GB2312"/>
          <w:color w:val="auto"/>
          <w:sz w:val="32"/>
          <w:szCs w:val="32"/>
        </w:rPr>
      </w:pPr>
      <w:r>
        <w:rPr>
          <w:rFonts w:hint="eastAsia" w:ascii="仿宋_GB2312"/>
          <w:color w:val="auto"/>
          <w:sz w:val="32"/>
          <w:szCs w:val="32"/>
          <w:lang w:val="en-US" w:eastAsia="zh-CN"/>
        </w:rPr>
        <w:t>13.</w:t>
      </w:r>
      <w:r>
        <w:rPr>
          <w:rFonts w:hint="eastAsia" w:ascii="仿宋_GB2312" w:eastAsia="仿宋_GB2312"/>
          <w:color w:val="auto"/>
          <w:sz w:val="32"/>
          <w:szCs w:val="32"/>
        </w:rPr>
        <w:t>电解铝；</w:t>
      </w:r>
    </w:p>
    <w:p>
      <w:pPr>
        <w:spacing w:line="560" w:lineRule="exact"/>
        <w:ind w:firstLine="640" w:firstLineChars="200"/>
        <w:jc w:val="both"/>
        <w:rPr>
          <w:rFonts w:hint="eastAsia" w:ascii="仿宋_GB2312" w:eastAsia="仿宋_GB2312"/>
          <w:color w:val="auto"/>
          <w:sz w:val="32"/>
          <w:szCs w:val="32"/>
        </w:rPr>
      </w:pPr>
      <w:r>
        <w:rPr>
          <w:rFonts w:hint="eastAsia" w:ascii="仿宋_GB2312"/>
          <w:color w:val="auto"/>
          <w:sz w:val="32"/>
          <w:szCs w:val="32"/>
          <w:lang w:val="en-US" w:eastAsia="zh-CN"/>
        </w:rPr>
        <w:t>14.</w:t>
      </w:r>
      <w:r>
        <w:rPr>
          <w:rFonts w:hint="eastAsia" w:ascii="仿宋_GB2312" w:eastAsia="仿宋_GB2312"/>
          <w:color w:val="auto"/>
          <w:sz w:val="32"/>
          <w:szCs w:val="32"/>
        </w:rPr>
        <w:t>水泥熟料；</w:t>
      </w:r>
    </w:p>
    <w:p>
      <w:pPr>
        <w:spacing w:line="560" w:lineRule="exact"/>
        <w:ind w:firstLine="640" w:firstLineChars="200"/>
        <w:jc w:val="both"/>
        <w:rPr>
          <w:rFonts w:hint="eastAsia" w:ascii="仿宋_GB2312" w:eastAsia="仿宋_GB2312"/>
          <w:color w:val="auto"/>
          <w:sz w:val="32"/>
          <w:szCs w:val="32"/>
        </w:rPr>
      </w:pPr>
      <w:r>
        <w:rPr>
          <w:rFonts w:hint="eastAsia" w:ascii="仿宋_GB2312"/>
          <w:color w:val="auto"/>
          <w:sz w:val="32"/>
          <w:szCs w:val="32"/>
          <w:lang w:val="en-US" w:eastAsia="zh-CN"/>
        </w:rPr>
        <w:t>15.</w:t>
      </w:r>
      <w:r>
        <w:rPr>
          <w:rFonts w:hint="eastAsia" w:ascii="仿宋_GB2312" w:eastAsia="仿宋_GB2312"/>
          <w:color w:val="auto"/>
          <w:sz w:val="32"/>
          <w:szCs w:val="32"/>
        </w:rPr>
        <w:t>平板玻璃；</w:t>
      </w:r>
    </w:p>
    <w:p>
      <w:pPr>
        <w:spacing w:line="560" w:lineRule="exact"/>
        <w:ind w:firstLine="640" w:firstLineChars="200"/>
        <w:jc w:val="both"/>
        <w:rPr>
          <w:rFonts w:hint="eastAsia" w:ascii="仿宋_GB2312" w:eastAsia="仿宋_GB2312"/>
          <w:color w:val="auto"/>
          <w:sz w:val="32"/>
          <w:szCs w:val="32"/>
        </w:rPr>
      </w:pPr>
      <w:r>
        <w:rPr>
          <w:rFonts w:hint="eastAsia" w:ascii="仿宋_GB2312"/>
          <w:color w:val="auto"/>
          <w:sz w:val="32"/>
          <w:szCs w:val="32"/>
          <w:lang w:val="en-US" w:eastAsia="zh-CN"/>
        </w:rPr>
        <w:t>16.</w:t>
      </w:r>
      <w:r>
        <w:rPr>
          <w:rFonts w:hint="eastAsia" w:ascii="仿宋_GB2312" w:eastAsia="仿宋_GB2312"/>
          <w:color w:val="auto"/>
          <w:sz w:val="32"/>
          <w:szCs w:val="32"/>
        </w:rPr>
        <w:t>铜铅锌硅冶炼。</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（五）危险品行业</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1.危险化学品制造、储存、经营；</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2.煤制品制造；</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3.烟花爆竹销售；</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4.成品油仓储；</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5.民用枪械制造；</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6.民用枪支配售；</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rPr>
        <w:t>7.民用爆炸品经营</w:t>
      </w:r>
      <w:r>
        <w:rPr>
          <w:rFonts w:hint="eastAsia" w:ascii="仿宋_GB2312" w:eastAsia="仿宋_GB2312"/>
          <w:color w:val="auto"/>
          <w:sz w:val="32"/>
          <w:szCs w:val="32"/>
          <w:lang w:val="en-US" w:eastAsia="zh-CN"/>
        </w:rPr>
        <w:t>；</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8.道路危险货物运输经营。</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（六）居民服务行业</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1.洗车服务；</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rPr>
        <w:t>2.汽车、摩托车修理与维护</w:t>
      </w:r>
      <w:r>
        <w:rPr>
          <w:rFonts w:hint="eastAsia" w:ascii="仿宋_GB2312" w:eastAsia="仿宋_GB2312"/>
          <w:color w:val="auto"/>
          <w:sz w:val="32"/>
          <w:szCs w:val="32"/>
          <w:lang w:val="en-US" w:eastAsia="zh-CN"/>
        </w:rPr>
        <w:t>；</w:t>
      </w:r>
    </w:p>
    <w:p>
      <w:pPr>
        <w:spacing w:line="560" w:lineRule="exact"/>
        <w:ind w:firstLine="640" w:firstLineChars="200"/>
        <w:jc w:val="both"/>
        <w:rPr>
          <w:rFonts w:hint="eastAsia" w:ascii="仿宋_GB2312" w:eastAsia="仿宋_GB2312"/>
          <w:color w:val="auto"/>
          <w:sz w:val="32"/>
          <w:szCs w:val="32"/>
          <w:lang w:eastAsia="zh-CN"/>
        </w:rPr>
      </w:pPr>
      <w:r>
        <w:rPr>
          <w:rFonts w:hint="eastAsia" w:ascii="仿宋_GB2312"/>
          <w:color w:val="auto"/>
          <w:sz w:val="32"/>
          <w:szCs w:val="32"/>
          <w:lang w:val="en-US" w:eastAsia="zh-CN"/>
        </w:rPr>
        <w:t>3</w:t>
      </w:r>
      <w:r>
        <w:rPr>
          <w:rFonts w:hint="eastAsia" w:ascii="仿宋_GB2312" w:eastAsia="仿宋_GB2312"/>
          <w:color w:val="auto"/>
          <w:sz w:val="32"/>
          <w:szCs w:val="32"/>
        </w:rPr>
        <w:t>.月子中心经营</w:t>
      </w:r>
      <w:r>
        <w:rPr>
          <w:rFonts w:hint="eastAsia" w:ascii="仿宋_GB2312"/>
          <w:color w:val="auto"/>
          <w:sz w:val="32"/>
          <w:szCs w:val="32"/>
          <w:lang w:eastAsia="zh-CN"/>
        </w:rPr>
        <w:t>；</w:t>
      </w:r>
    </w:p>
    <w:p>
      <w:pPr>
        <w:spacing w:line="560" w:lineRule="exact"/>
        <w:ind w:firstLine="640" w:firstLineChars="200"/>
        <w:jc w:val="both"/>
        <w:rPr>
          <w:rFonts w:hint="eastAsia" w:ascii="仿宋_GB2312" w:eastAsia="仿宋_GB2312"/>
          <w:color w:val="auto"/>
          <w:sz w:val="32"/>
          <w:szCs w:val="32"/>
        </w:rPr>
      </w:pPr>
      <w:r>
        <w:rPr>
          <w:rFonts w:hint="eastAsia" w:ascii="仿宋_GB2312"/>
          <w:color w:val="auto"/>
          <w:sz w:val="32"/>
          <w:szCs w:val="32"/>
          <w:lang w:val="en-US" w:eastAsia="zh-CN"/>
        </w:rPr>
        <w:t>4</w:t>
      </w:r>
      <w:r>
        <w:rPr>
          <w:rFonts w:hint="eastAsia" w:ascii="仿宋_GB2312" w:eastAsia="仿宋_GB2312"/>
          <w:color w:val="auto"/>
          <w:sz w:val="32"/>
          <w:szCs w:val="32"/>
          <w:lang w:val="en-US" w:eastAsia="zh-CN"/>
        </w:rPr>
        <w:t>.机动车驾驶员培训经营。</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（七）卫生行业</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1.医疗服务；</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color w:val="auto"/>
          <w:sz w:val="32"/>
          <w:szCs w:val="32"/>
          <w:lang w:val="en-US" w:eastAsia="zh-CN"/>
        </w:rPr>
        <w:t>2</w:t>
      </w:r>
      <w:r>
        <w:rPr>
          <w:rFonts w:hint="eastAsia" w:ascii="仿宋_GB2312" w:eastAsia="仿宋_GB2312"/>
          <w:color w:val="auto"/>
          <w:sz w:val="32"/>
          <w:szCs w:val="32"/>
          <w:lang w:val="en-US" w:eastAsia="zh-CN"/>
        </w:rPr>
        <w:t>.提供放射卫生技术服务；</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color w:val="auto"/>
          <w:sz w:val="32"/>
          <w:szCs w:val="32"/>
          <w:lang w:val="en-US" w:eastAsia="zh-CN"/>
        </w:rPr>
        <w:t>3</w:t>
      </w:r>
      <w:r>
        <w:rPr>
          <w:rFonts w:hint="eastAsia" w:ascii="仿宋_GB2312" w:eastAsia="仿宋_GB2312"/>
          <w:color w:val="auto"/>
          <w:sz w:val="32"/>
          <w:szCs w:val="32"/>
          <w:lang w:val="en-US" w:eastAsia="zh-CN"/>
        </w:rPr>
        <w:t>.消毒产品生产；</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color w:val="auto"/>
          <w:sz w:val="32"/>
          <w:szCs w:val="32"/>
          <w:lang w:val="en-US" w:eastAsia="zh-CN"/>
        </w:rPr>
        <w:t>4</w:t>
      </w:r>
      <w:r>
        <w:rPr>
          <w:rFonts w:hint="eastAsia" w:ascii="仿宋_GB2312" w:eastAsia="仿宋_GB2312"/>
          <w:color w:val="auto"/>
          <w:sz w:val="32"/>
          <w:szCs w:val="32"/>
          <w:lang w:val="en-US" w:eastAsia="zh-CN"/>
        </w:rPr>
        <w:t>.涉及饮用水卫生安全产品生产。</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（八）教育行业</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1.学前教育机构；</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2.中等职业学校；</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color w:val="auto"/>
          <w:sz w:val="32"/>
          <w:szCs w:val="32"/>
          <w:lang w:val="en-US" w:eastAsia="zh-CN"/>
        </w:rPr>
        <w:t>3</w:t>
      </w:r>
      <w:r>
        <w:rPr>
          <w:rFonts w:hint="eastAsia" w:ascii="仿宋_GB2312" w:eastAsia="仿宋_GB2312"/>
          <w:color w:val="auto"/>
          <w:sz w:val="32"/>
          <w:szCs w:val="32"/>
          <w:lang w:val="en-US" w:eastAsia="zh-CN"/>
        </w:rPr>
        <w:t>.普通高中学校；</w:t>
      </w:r>
    </w:p>
    <w:p>
      <w:p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color w:val="auto"/>
          <w:sz w:val="32"/>
          <w:szCs w:val="32"/>
          <w:lang w:val="en-US" w:eastAsia="zh-CN"/>
        </w:rPr>
        <w:t>4</w:t>
      </w:r>
      <w:r>
        <w:rPr>
          <w:rFonts w:hint="eastAsia" w:ascii="仿宋_GB2312" w:eastAsia="仿宋_GB2312"/>
          <w:color w:val="auto"/>
          <w:sz w:val="32"/>
          <w:szCs w:val="32"/>
          <w:lang w:val="en-US" w:eastAsia="zh-CN"/>
        </w:rPr>
        <w:t>.社会力量举办非学历教育机构。</w:t>
      </w:r>
    </w:p>
    <w:p>
      <w:pPr>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（九）小公园历史文化街区</w:t>
      </w:r>
    </w:p>
    <w:p>
      <w:pPr>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小公园历史文化街区范围内的市场主体住所(经营场所)不适用自主承诺申报，须经小公园历史文化街区保护与开发管理机构出具证明文件后才能办理登记。</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二、申报的住所房屋有以下情形的：</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（一）法定用途为住宅的房产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本意见第一条第（四）项第一款所列行业除外）</w:t>
      </w:r>
      <w:r>
        <w:rPr>
          <w:rFonts w:hint="eastAsia" w:ascii="仿宋" w:hAnsi="仿宋" w:eastAsia="仿宋" w:cs="仿宋"/>
          <w:color w:val="auto"/>
          <w:sz w:val="32"/>
          <w:szCs w:val="32"/>
        </w:rPr>
        <w:t>；</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（二）政府保障性住房；</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（三）军队房产；</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（四）外国（地区）企业房产。</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本负面清单实行动态管理，有关项目经市人民政府同意后由市市场监管局公布。</w:t>
      </w:r>
    </w:p>
    <w:p>
      <w:pPr>
        <w:pStyle w:val="2"/>
        <w:rPr>
          <w:rFonts w:hint="eastAsia" w:ascii="仿宋" w:hAnsi="仿宋" w:eastAsia="仿宋" w:cs="仿宋"/>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pPr>
        <w:spacing w:line="6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市场主体</w:t>
      </w:r>
      <w:r>
        <w:rPr>
          <w:rFonts w:hint="eastAsia" w:ascii="宋体" w:hAnsi="宋体" w:eastAsia="宋体" w:cs="宋体"/>
          <w:b/>
          <w:bCs/>
          <w:color w:val="auto"/>
          <w:sz w:val="36"/>
          <w:szCs w:val="36"/>
          <w:highlight w:val="none"/>
        </w:rPr>
        <w:t>住所（经营</w:t>
      </w:r>
      <w:r>
        <w:rPr>
          <w:rFonts w:hint="eastAsia" w:ascii="宋体" w:hAnsi="宋体" w:eastAsia="宋体" w:cs="宋体"/>
          <w:b/>
          <w:bCs/>
          <w:color w:val="auto"/>
          <w:sz w:val="36"/>
          <w:szCs w:val="36"/>
          <w:highlight w:val="none"/>
          <w:lang w:eastAsia="zh-CN"/>
        </w:rPr>
        <w:t>场所</w:t>
      </w:r>
      <w:r>
        <w:rPr>
          <w:rFonts w:hint="eastAsia" w:ascii="宋体" w:hAnsi="宋体" w:eastAsia="宋体" w:cs="宋体"/>
          <w:b/>
          <w:bCs/>
          <w:color w:val="auto"/>
          <w:sz w:val="36"/>
          <w:szCs w:val="36"/>
          <w:highlight w:val="none"/>
        </w:rPr>
        <w:t>）登记</w:t>
      </w:r>
    </w:p>
    <w:p>
      <w:pPr>
        <w:spacing w:line="600" w:lineRule="exact"/>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申报</w:t>
      </w:r>
      <w:r>
        <w:rPr>
          <w:rFonts w:hint="eastAsia" w:ascii="宋体" w:hAnsi="宋体" w:eastAsia="宋体" w:cs="宋体"/>
          <w:b/>
          <w:bCs/>
          <w:color w:val="auto"/>
          <w:sz w:val="36"/>
          <w:szCs w:val="36"/>
          <w:highlight w:val="none"/>
          <w:lang w:eastAsia="zh-CN"/>
        </w:rPr>
        <w:t>承诺</w:t>
      </w:r>
      <w:r>
        <w:rPr>
          <w:rFonts w:hint="eastAsia" w:ascii="宋体" w:hAnsi="宋体" w:eastAsia="宋体" w:cs="宋体"/>
          <w:b/>
          <w:bCs/>
          <w:color w:val="auto"/>
          <w:sz w:val="36"/>
          <w:szCs w:val="36"/>
          <w:highlight w:val="none"/>
          <w:lang w:val="en-US" w:eastAsia="zh-CN"/>
        </w:rPr>
        <w:t>书</w:t>
      </w:r>
    </w:p>
    <w:tbl>
      <w:tblPr>
        <w:tblStyle w:val="4"/>
        <w:tblpPr w:leftFromText="180" w:rightFromText="180" w:vertAnchor="text" w:horzAnchor="page" w:tblpX="1744" w:tblpY="132"/>
        <w:tblOverlap w:val="never"/>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2314"/>
        <w:gridCol w:w="1507"/>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8845" w:type="dxa"/>
            <w:gridSpan w:val="4"/>
            <w:noWrap w:val="0"/>
            <w:vAlign w:val="center"/>
          </w:tcPr>
          <w:p>
            <w:pPr>
              <w:adjustRightInd w:val="0"/>
              <w:snapToGrid w:val="0"/>
              <w:jc w:val="center"/>
              <w:rPr>
                <w:rFonts w:hint="eastAsia" w:ascii="仿宋" w:hAnsi="仿宋" w:eastAsia="仿宋" w:cs="仿宋"/>
                <w:color w:val="auto"/>
                <w:sz w:val="28"/>
                <w:szCs w:val="28"/>
                <w:lang w:eastAsia="zh-CN"/>
              </w:rPr>
            </w:pPr>
            <w:r>
              <w:rPr>
                <w:rFonts w:hint="eastAsia" w:ascii="仿宋" w:hAnsi="仿宋" w:eastAsia="仿宋" w:cs="仿宋"/>
                <w:b w:val="0"/>
                <w:bCs w:val="0"/>
                <w:color w:val="auto"/>
                <w:sz w:val="28"/>
                <w:szCs w:val="28"/>
                <w:lang w:eastAsia="zh-CN"/>
              </w:rPr>
              <w:t>住所（经营场所）基本信息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2470" w:type="dxa"/>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市场</w:t>
            </w:r>
            <w:r>
              <w:rPr>
                <w:rFonts w:hint="eastAsia" w:ascii="仿宋" w:hAnsi="仿宋" w:eastAsia="仿宋" w:cs="仿宋"/>
                <w:color w:val="auto"/>
                <w:sz w:val="28"/>
                <w:szCs w:val="28"/>
              </w:rPr>
              <w:t>主体名称</w:t>
            </w:r>
          </w:p>
        </w:tc>
        <w:tc>
          <w:tcPr>
            <w:tcW w:w="6375" w:type="dxa"/>
            <w:gridSpan w:val="3"/>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2470" w:type="dxa"/>
            <w:noWrap w:val="0"/>
            <w:vAlign w:val="center"/>
          </w:tcPr>
          <w:p>
            <w:pPr>
              <w:adjustRightInd w:val="0"/>
              <w:snapToGrid w:val="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住所（经营场所）</w:t>
            </w:r>
          </w:p>
          <w:p>
            <w:pPr>
              <w:adjustRightInd w:val="0"/>
              <w:snapToGrid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详细地址</w:t>
            </w:r>
          </w:p>
        </w:tc>
        <w:tc>
          <w:tcPr>
            <w:tcW w:w="6375" w:type="dxa"/>
            <w:gridSpan w:val="3"/>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2470" w:type="dxa"/>
            <w:noWrap w:val="0"/>
            <w:vAlign w:val="center"/>
          </w:tcPr>
          <w:p>
            <w:pPr>
              <w:adjustRightInd w:val="0"/>
              <w:snapToGrid w:val="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所属街道（镇）、</w:t>
            </w: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经济功能区</w:t>
            </w:r>
          </w:p>
        </w:tc>
        <w:tc>
          <w:tcPr>
            <w:tcW w:w="6375" w:type="dxa"/>
            <w:gridSpan w:val="3"/>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2470" w:type="dxa"/>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w:t>
            </w:r>
            <w:r>
              <w:rPr>
                <w:rFonts w:hint="eastAsia" w:ascii="仿宋" w:hAnsi="仿宋" w:eastAsia="仿宋" w:cs="仿宋"/>
                <w:color w:val="auto"/>
                <w:sz w:val="28"/>
                <w:szCs w:val="28"/>
                <w:lang w:eastAsia="zh-CN"/>
              </w:rPr>
              <w:t>使用</w:t>
            </w:r>
            <w:r>
              <w:rPr>
                <w:rFonts w:hint="eastAsia" w:ascii="仿宋" w:hAnsi="仿宋" w:eastAsia="仿宋" w:cs="仿宋"/>
                <w:color w:val="auto"/>
                <w:sz w:val="28"/>
                <w:szCs w:val="28"/>
              </w:rPr>
              <w:t>功能（用途）</w:t>
            </w:r>
          </w:p>
        </w:tc>
        <w:tc>
          <w:tcPr>
            <w:tcW w:w="6375" w:type="dxa"/>
            <w:gridSpan w:val="3"/>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trPr>
        <w:tc>
          <w:tcPr>
            <w:tcW w:w="2470" w:type="dxa"/>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不动产权利人</w:t>
            </w:r>
          </w:p>
        </w:tc>
        <w:tc>
          <w:tcPr>
            <w:tcW w:w="2314" w:type="dxa"/>
            <w:noWrap w:val="0"/>
            <w:vAlign w:val="center"/>
          </w:tcPr>
          <w:p>
            <w:pPr>
              <w:adjustRightInd w:val="0"/>
              <w:snapToGrid w:val="0"/>
              <w:jc w:val="center"/>
              <w:rPr>
                <w:rFonts w:hint="eastAsia" w:ascii="仿宋" w:hAnsi="仿宋" w:eastAsia="仿宋" w:cs="仿宋"/>
                <w:color w:val="auto"/>
                <w:sz w:val="28"/>
                <w:szCs w:val="28"/>
              </w:rPr>
            </w:pPr>
          </w:p>
        </w:tc>
        <w:tc>
          <w:tcPr>
            <w:tcW w:w="1507" w:type="dxa"/>
            <w:noWrap w:val="0"/>
            <w:vAlign w:val="center"/>
          </w:tcPr>
          <w:p>
            <w:pPr>
              <w:adjustRightInd w:val="0"/>
              <w:snapToGrid w:val="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使用权</w:t>
            </w: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取得方式</w:t>
            </w:r>
          </w:p>
        </w:tc>
        <w:tc>
          <w:tcPr>
            <w:tcW w:w="2554" w:type="dxa"/>
            <w:noWrap w:val="0"/>
            <w:vAlign w:val="center"/>
          </w:tcPr>
          <w:p>
            <w:pPr>
              <w:adjustRightInd w:val="0"/>
              <w:snapToGrid w:val="0"/>
              <w:ind w:firstLine="280" w:firstLineChars="100"/>
              <w:jc w:val="both"/>
              <w:rPr>
                <w:rFonts w:hint="default" w:ascii="仿宋_GB2312" w:hAnsi="宋体" w:eastAsia="仿宋_GB2312" w:cs="宋体"/>
                <w:color w:val="auto"/>
                <w:sz w:val="28"/>
                <w:szCs w:val="28"/>
                <w:lang w:val="en-US" w:eastAsia="zh-CN"/>
              </w:rPr>
            </w:pPr>
            <w:r>
              <w:rPr>
                <w:rFonts w:hint="eastAsia" w:ascii="微软雅黑" w:hAnsi="微软雅黑" w:eastAsia="微软雅黑" w:cs="微软雅黑"/>
                <w:color w:val="auto"/>
                <w:sz w:val="28"/>
                <w:szCs w:val="28"/>
                <w:lang w:val="en-US" w:eastAsia="zh-CN"/>
              </w:rPr>
              <w:t>□</w:t>
            </w:r>
            <w:r>
              <w:rPr>
                <w:rFonts w:hint="eastAsia" w:ascii="仿宋_GB2312" w:hAnsi="宋体" w:cs="宋体"/>
                <w:color w:val="auto"/>
                <w:sz w:val="28"/>
                <w:szCs w:val="28"/>
                <w:lang w:val="en-US" w:eastAsia="zh-CN"/>
              </w:rPr>
              <w:t xml:space="preserve">自有  </w:t>
            </w:r>
            <w:r>
              <w:rPr>
                <w:rFonts w:hint="eastAsia" w:ascii="微软雅黑" w:hAnsi="微软雅黑" w:eastAsia="微软雅黑" w:cs="微软雅黑"/>
                <w:color w:val="auto"/>
                <w:sz w:val="28"/>
                <w:szCs w:val="28"/>
                <w:lang w:val="en-US" w:eastAsia="zh-CN"/>
              </w:rPr>
              <w:t>□</w:t>
            </w:r>
            <w:r>
              <w:rPr>
                <w:rFonts w:hint="eastAsia" w:ascii="仿宋_GB2312" w:hAnsi="宋体" w:cs="宋体"/>
                <w:color w:val="auto"/>
                <w:sz w:val="28"/>
                <w:szCs w:val="28"/>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470" w:type="dxa"/>
            <w:noWrap w:val="0"/>
            <w:vAlign w:val="center"/>
          </w:tcPr>
          <w:p>
            <w:pPr>
              <w:adjustRightInd w:val="0"/>
              <w:snapToGrid w:val="0"/>
              <w:jc w:val="cente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住所联系人</w:t>
            </w:r>
          </w:p>
          <w:p>
            <w:pPr>
              <w:adjustRightInd w:val="0"/>
              <w:snapToGrid w:val="0"/>
              <w:jc w:val="cente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（具体使用人）</w:t>
            </w:r>
          </w:p>
        </w:tc>
        <w:tc>
          <w:tcPr>
            <w:tcW w:w="2314" w:type="dxa"/>
            <w:noWrap w:val="0"/>
            <w:vAlign w:val="center"/>
          </w:tcPr>
          <w:p>
            <w:pPr>
              <w:adjustRightInd w:val="0"/>
              <w:snapToGrid w:val="0"/>
              <w:jc w:val="center"/>
              <w:rPr>
                <w:rFonts w:hint="eastAsia" w:ascii="仿宋_GB2312" w:hAnsi="宋体" w:eastAsia="仿宋_GB2312" w:cs="宋体"/>
                <w:color w:val="auto"/>
                <w:sz w:val="28"/>
                <w:szCs w:val="28"/>
              </w:rPr>
            </w:pPr>
          </w:p>
          <w:p>
            <w:pPr>
              <w:adjustRightInd w:val="0"/>
              <w:snapToGrid w:val="0"/>
              <w:jc w:val="center"/>
              <w:rPr>
                <w:rFonts w:hint="eastAsia" w:ascii="仿宋_GB2312" w:hAnsi="宋体" w:eastAsia="仿宋_GB2312" w:cs="宋体"/>
                <w:color w:val="auto"/>
                <w:sz w:val="28"/>
                <w:szCs w:val="28"/>
              </w:rPr>
            </w:pPr>
          </w:p>
        </w:tc>
        <w:tc>
          <w:tcPr>
            <w:tcW w:w="1507" w:type="dxa"/>
            <w:noWrap w:val="0"/>
            <w:vAlign w:val="center"/>
          </w:tcPr>
          <w:p>
            <w:pPr>
              <w:adjustRightInd w:val="0"/>
              <w:snapToGrid w:val="0"/>
              <w:jc w:val="cente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联系方式</w:t>
            </w:r>
          </w:p>
        </w:tc>
        <w:tc>
          <w:tcPr>
            <w:tcW w:w="2554" w:type="dxa"/>
            <w:noWrap w:val="0"/>
            <w:vAlign w:val="center"/>
          </w:tcPr>
          <w:p>
            <w:pPr>
              <w:adjustRightInd w:val="0"/>
              <w:snapToGrid w:val="0"/>
              <w:jc w:val="center"/>
              <w:rPr>
                <w:rFonts w:hint="eastAsia" w:ascii="仿宋_GB2312" w:hAnsi="宋体" w:eastAsia="仿宋_GB2312"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45" w:type="dxa"/>
            <w:gridSpan w:val="4"/>
            <w:noWrap w:val="0"/>
            <w:vAlign w:val="center"/>
          </w:tcPr>
          <w:p>
            <w:pPr>
              <w:adjustRightInd w:val="0"/>
              <w:snapToGrid w:val="0"/>
              <w:jc w:val="center"/>
              <w:rPr>
                <w:rFonts w:hint="default" w:ascii="仿宋_GB2312" w:hAnsi="宋体" w:eastAsia="仿宋_GB2312" w:cs="宋体"/>
                <w:color w:val="auto"/>
                <w:sz w:val="28"/>
                <w:szCs w:val="28"/>
                <w:lang w:val="en-US"/>
              </w:rPr>
            </w:pPr>
            <w:r>
              <w:rPr>
                <w:rFonts w:hint="eastAsia" w:ascii="宋体" w:hAnsi="宋体" w:eastAsia="宋体" w:cs="宋体"/>
                <w:b w:val="0"/>
                <w:bCs w:val="0"/>
                <w:color w:val="auto"/>
                <w:sz w:val="28"/>
                <w:szCs w:val="28"/>
                <w:lang w:val="en-US" w:eastAsia="zh-CN"/>
              </w:rPr>
              <w:t xml:space="preserve">责 任 </w:t>
            </w:r>
            <w:r>
              <w:rPr>
                <w:rFonts w:hint="eastAsia" w:ascii="宋体" w:hAnsi="宋体" w:eastAsia="宋体" w:cs="宋体"/>
                <w:b w:val="0"/>
                <w:bCs w:val="0"/>
                <w:color w:val="auto"/>
                <w:sz w:val="28"/>
                <w:szCs w:val="28"/>
                <w:lang w:eastAsia="zh-CN"/>
              </w:rPr>
              <w:t>承</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eastAsia="zh-CN"/>
              </w:rPr>
              <w:t>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0" w:hRule="atLeast"/>
        </w:trPr>
        <w:tc>
          <w:tcPr>
            <w:tcW w:w="8845" w:type="dxa"/>
            <w:gridSpan w:val="4"/>
            <w:noWrap w:val="0"/>
            <w:vAlign w:val="center"/>
          </w:tcPr>
          <w:p>
            <w:pPr>
              <w:adjustRightInd w:val="0"/>
              <w:snapToGrid w:val="0"/>
              <w:jc w:val="left"/>
              <w:rPr>
                <w:rFonts w:hint="eastAsia" w:ascii="仿宋_GB2312" w:hAnsi="宋体" w:eastAsia="仿宋_GB2312" w:cs="宋体"/>
                <w:sz w:val="24"/>
                <w:szCs w:val="24"/>
              </w:rPr>
            </w:pPr>
            <w:r>
              <w:rPr>
                <w:rFonts w:hint="eastAsia" w:ascii="仿宋_GB2312" w:hAnsi="宋体" w:eastAsia="仿宋_GB2312" w:cs="宋体"/>
                <w:sz w:val="24"/>
                <w:szCs w:val="24"/>
              </w:rPr>
              <w:t>本申请人承诺如下，并承担相应的法律责任：</w:t>
            </w:r>
          </w:p>
          <w:p>
            <w:pPr>
              <w:adjustRightInd w:val="0"/>
              <w:snapToGrid w:val="0"/>
              <w:ind w:firstLine="480" w:firstLineChars="200"/>
              <w:jc w:val="left"/>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一、填报的信息真实、准确、有效、完整。</w:t>
            </w:r>
          </w:p>
          <w:p>
            <w:pPr>
              <w:adjustRightInd w:val="0"/>
              <w:snapToGrid w:val="0"/>
              <w:jc w:val="left"/>
              <w:rPr>
                <w:rFonts w:hint="eastAsia" w:ascii="仿宋_GB2312" w:hAnsi="宋体" w:eastAsia="仿宋_GB2312" w:cs="宋体"/>
                <w:sz w:val="24"/>
                <w:szCs w:val="24"/>
                <w:lang w:eastAsia="zh-CN"/>
              </w:rPr>
            </w:pPr>
            <w:r>
              <w:rPr>
                <w:rFonts w:hint="eastAsia" w:ascii="仿宋_GB2312" w:hAnsi="宋体" w:eastAsia="仿宋_GB2312" w:cs="宋体"/>
                <w:sz w:val="24"/>
                <w:szCs w:val="24"/>
              </w:rPr>
              <w:t xml:space="preserve"> </w:t>
            </w:r>
            <w:r>
              <w:rPr>
                <w:rFonts w:hint="eastAsia" w:ascii="仿宋_GB2312" w:hAnsi="宋体" w:cs="宋体"/>
                <w:sz w:val="24"/>
                <w:szCs w:val="24"/>
                <w:lang w:val="en-US" w:eastAsia="zh-CN"/>
              </w:rPr>
              <w:t xml:space="preserve">   </w:t>
            </w:r>
            <w:r>
              <w:rPr>
                <w:rFonts w:hint="eastAsia" w:ascii="仿宋_GB2312" w:hAnsi="宋体" w:eastAsia="仿宋_GB2312" w:cs="宋体"/>
                <w:sz w:val="24"/>
                <w:szCs w:val="24"/>
                <w:lang w:eastAsia="zh-CN"/>
              </w:rPr>
              <w:t>二、</w:t>
            </w:r>
            <w:r>
              <w:rPr>
                <w:rFonts w:hint="eastAsia" w:ascii="仿宋_GB2312" w:hAnsi="宋体" w:eastAsia="仿宋_GB2312" w:cs="宋体"/>
                <w:sz w:val="24"/>
                <w:szCs w:val="24"/>
              </w:rPr>
              <w:t>拟从事经营的项目或申报的住所</w:t>
            </w:r>
            <w:r>
              <w:rPr>
                <w:rFonts w:hint="eastAsia" w:ascii="仿宋_GB2312" w:hAnsi="宋体" w:eastAsia="仿宋_GB2312" w:cs="宋体"/>
                <w:sz w:val="24"/>
                <w:szCs w:val="24"/>
                <w:lang w:eastAsia="zh-CN"/>
              </w:rPr>
              <w:t>不存在《</w:t>
            </w:r>
            <w:r>
              <w:rPr>
                <w:rFonts w:hint="eastAsia" w:ascii="仿宋_GB2312" w:hAnsi="宋体" w:eastAsia="仿宋_GB2312" w:cs="宋体"/>
                <w:sz w:val="24"/>
                <w:szCs w:val="24"/>
                <w:lang w:val="en-US" w:eastAsia="zh-CN"/>
              </w:rPr>
              <w:t>汕头市</w:t>
            </w:r>
            <w:r>
              <w:rPr>
                <w:rFonts w:hint="eastAsia" w:ascii="仿宋_GB2312" w:hAnsi="宋体" w:eastAsia="仿宋_GB2312" w:cs="宋体"/>
                <w:sz w:val="24"/>
                <w:szCs w:val="24"/>
                <w:lang w:eastAsia="zh-CN"/>
              </w:rPr>
              <w:t>市场主体</w:t>
            </w:r>
            <w:r>
              <w:rPr>
                <w:rFonts w:hint="eastAsia" w:ascii="仿宋_GB2312" w:hAnsi="宋体" w:eastAsia="仿宋_GB2312" w:cs="宋体"/>
                <w:sz w:val="24"/>
                <w:szCs w:val="24"/>
              </w:rPr>
              <w:t>住所（经营场所）自主承诺申报负面清单</w:t>
            </w:r>
            <w:r>
              <w:rPr>
                <w:rFonts w:hint="eastAsia" w:ascii="仿宋_GB2312" w:hAnsi="宋体" w:eastAsia="仿宋_GB2312" w:cs="宋体"/>
                <w:sz w:val="24"/>
                <w:szCs w:val="24"/>
                <w:lang w:eastAsia="zh-CN"/>
              </w:rPr>
              <w:t>》所列</w:t>
            </w:r>
            <w:r>
              <w:rPr>
                <w:rFonts w:hint="eastAsia" w:ascii="仿宋_GB2312" w:hAnsi="宋体" w:eastAsia="仿宋_GB2312" w:cs="宋体"/>
                <w:sz w:val="24"/>
                <w:szCs w:val="24"/>
              </w:rPr>
              <w:t>情形</w:t>
            </w:r>
            <w:r>
              <w:rPr>
                <w:rFonts w:hint="eastAsia" w:ascii="仿宋_GB2312" w:hAnsi="宋体" w:eastAsia="仿宋_GB2312" w:cs="宋体"/>
                <w:sz w:val="24"/>
                <w:szCs w:val="24"/>
                <w:lang w:eastAsia="zh-CN"/>
              </w:rPr>
              <w:t>。</w:t>
            </w:r>
          </w:p>
          <w:p>
            <w:pPr>
              <w:adjustRightInd w:val="0"/>
              <w:snapToGrid w:val="0"/>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lang w:eastAsia="zh-CN"/>
              </w:rPr>
              <w:t>三</w:t>
            </w:r>
            <w:r>
              <w:rPr>
                <w:rFonts w:hint="eastAsia" w:ascii="仿宋_GB2312" w:hAnsi="宋体" w:eastAsia="仿宋_GB2312" w:cs="宋体"/>
                <w:sz w:val="24"/>
                <w:szCs w:val="24"/>
              </w:rPr>
              <w:t>、对本</w:t>
            </w:r>
            <w:r>
              <w:rPr>
                <w:rFonts w:hint="eastAsia" w:ascii="仿宋_GB2312" w:hAnsi="宋体" w:eastAsia="仿宋_GB2312" w:cs="宋体"/>
                <w:sz w:val="24"/>
                <w:szCs w:val="24"/>
                <w:lang w:eastAsia="zh-CN"/>
              </w:rPr>
              <w:t>住所（经营</w:t>
            </w:r>
            <w:r>
              <w:rPr>
                <w:rFonts w:hint="eastAsia" w:ascii="仿宋_GB2312" w:hAnsi="宋体" w:eastAsia="仿宋_GB2312" w:cs="宋体"/>
                <w:sz w:val="24"/>
                <w:szCs w:val="24"/>
              </w:rPr>
              <w:t>场所</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拥有无争议的合法使用权。</w:t>
            </w:r>
          </w:p>
          <w:p>
            <w:pPr>
              <w:adjustRightInd w:val="0"/>
              <w:snapToGrid w:val="0"/>
              <w:ind w:firstLine="480" w:firstLineChars="200"/>
              <w:jc w:val="left"/>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四</w:t>
            </w:r>
            <w:r>
              <w:rPr>
                <w:rFonts w:hint="eastAsia" w:ascii="仿宋_GB2312" w:hAnsi="宋体" w:eastAsia="仿宋_GB2312" w:cs="宋体"/>
                <w:sz w:val="24"/>
                <w:szCs w:val="24"/>
              </w:rPr>
              <w:t>、本</w:t>
            </w:r>
            <w:r>
              <w:rPr>
                <w:rFonts w:hint="eastAsia" w:ascii="仿宋_GB2312" w:hAnsi="宋体" w:eastAsia="仿宋_GB2312" w:cs="宋体"/>
                <w:sz w:val="24"/>
                <w:szCs w:val="24"/>
                <w:lang w:eastAsia="zh-CN"/>
              </w:rPr>
              <w:t>住所（经营</w:t>
            </w:r>
            <w:r>
              <w:rPr>
                <w:rFonts w:hint="eastAsia" w:ascii="仿宋_GB2312" w:hAnsi="宋体" w:eastAsia="仿宋_GB2312" w:cs="宋体"/>
                <w:sz w:val="24"/>
                <w:szCs w:val="24"/>
              </w:rPr>
              <w:t>场所</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不属非法建筑物</w:t>
            </w:r>
            <w:r>
              <w:rPr>
                <w:rFonts w:hint="eastAsia" w:ascii="仿宋_GB2312" w:hAnsi="宋体" w:eastAsia="仿宋_GB2312" w:cs="宋体"/>
                <w:sz w:val="24"/>
                <w:szCs w:val="24"/>
                <w:lang w:val="en-US" w:eastAsia="zh-CN"/>
              </w:rPr>
              <w:t>或危险房屋</w:t>
            </w:r>
            <w:r>
              <w:rPr>
                <w:rFonts w:hint="eastAsia" w:ascii="仿宋_GB2312" w:hAnsi="宋体" w:eastAsia="仿宋_GB2312" w:cs="宋体"/>
                <w:sz w:val="24"/>
                <w:szCs w:val="24"/>
              </w:rPr>
              <w:t>，符合发改、自然资源、城管、应急、生态环境、公安、住建、教育、文广旅、卫健、市场监管</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lang w:val="en-US" w:eastAsia="zh-CN"/>
              </w:rPr>
              <w:t>烟草</w:t>
            </w:r>
            <w:r>
              <w:rPr>
                <w:rFonts w:hint="eastAsia" w:ascii="仿宋_GB2312" w:hAnsi="宋体" w:eastAsia="仿宋_GB2312" w:cs="宋体"/>
                <w:sz w:val="24"/>
                <w:szCs w:val="24"/>
              </w:rPr>
              <w:t>等部门的相关规定，没有擅自改变用途。如属住宅改变为经营性用房的，已经有利害关系的业主同意</w:t>
            </w:r>
            <w:r>
              <w:rPr>
                <w:rFonts w:hint="eastAsia" w:ascii="仿宋_GB2312" w:hAnsi="宋体" w:cs="宋体"/>
                <w:sz w:val="24"/>
                <w:szCs w:val="24"/>
                <w:lang w:eastAsia="zh-CN"/>
              </w:rPr>
              <w:t>。</w:t>
            </w:r>
          </w:p>
          <w:p>
            <w:pPr>
              <w:adjustRightInd w:val="0"/>
              <w:snapToGrid w:val="0"/>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lang w:eastAsia="zh-CN"/>
              </w:rPr>
              <w:t>五</w:t>
            </w:r>
            <w:r>
              <w:rPr>
                <w:rFonts w:hint="eastAsia" w:ascii="仿宋_GB2312" w:hAnsi="宋体" w:eastAsia="仿宋_GB2312" w:cs="宋体"/>
                <w:sz w:val="24"/>
                <w:szCs w:val="24"/>
              </w:rPr>
              <w:t>、本场所未列入政府房屋拆迁、征收范围。</w:t>
            </w:r>
          </w:p>
          <w:p>
            <w:pPr>
              <w:adjustRightInd w:val="0"/>
              <w:snapToGrid w:val="0"/>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上述承诺如有不实，申报人愿承担相关法律责任，接受相关职能部门的行政处罚和处理，自行承担经济损失。</w:t>
            </w:r>
          </w:p>
          <w:p>
            <w:pPr>
              <w:adjustRightInd w:val="0"/>
              <w:snapToGrid w:val="0"/>
              <w:jc w:val="left"/>
              <w:rPr>
                <w:rFonts w:hint="eastAsia" w:ascii="仿宋_GB2312" w:hAnsi="宋体" w:eastAsia="仿宋_GB2312" w:cs="宋体"/>
                <w:sz w:val="24"/>
                <w:szCs w:val="24"/>
              </w:rPr>
            </w:pPr>
            <w:r>
              <w:rPr>
                <w:rFonts w:hint="eastAsia" w:ascii="仿宋_GB2312" w:hAnsi="宋体" w:eastAsia="仿宋_GB2312" w:cs="宋体"/>
                <w:sz w:val="24"/>
                <w:szCs w:val="24"/>
                <w:lang w:eastAsia="zh-CN"/>
              </w:rPr>
              <w:t>申请</w:t>
            </w:r>
            <w:r>
              <w:rPr>
                <w:rFonts w:hint="eastAsia" w:ascii="仿宋_GB2312" w:hAnsi="宋体" w:eastAsia="仿宋_GB2312" w:cs="宋体"/>
                <w:sz w:val="24"/>
                <w:szCs w:val="24"/>
              </w:rPr>
              <w:t>人</w:t>
            </w:r>
            <w:r>
              <w:rPr>
                <w:rFonts w:hint="eastAsia" w:ascii="仿宋_GB2312" w:hAnsi="宋体" w:eastAsia="仿宋_GB2312" w:cs="宋体"/>
                <w:sz w:val="24"/>
                <w:szCs w:val="24"/>
                <w:lang w:eastAsia="zh-CN"/>
              </w:rPr>
              <w:t>签署</w:t>
            </w:r>
            <w:r>
              <w:rPr>
                <w:rFonts w:hint="eastAsia" w:ascii="仿宋_GB2312" w:hAnsi="宋体" w:eastAsia="仿宋_GB2312" w:cs="宋体"/>
                <w:sz w:val="24"/>
                <w:szCs w:val="24"/>
              </w:rPr>
              <w:t>：</w:t>
            </w:r>
          </w:p>
          <w:p>
            <w:pPr>
              <w:adjustRightInd w:val="0"/>
              <w:snapToGrid w:val="0"/>
              <w:jc w:val="left"/>
              <w:rPr>
                <w:rFonts w:hint="default" w:ascii="方正大标宋简体" w:hAnsi="方正大标宋简体" w:eastAsia="方正大标宋简体" w:cs="方正大标宋简体"/>
                <w:b w:val="0"/>
                <w:bCs w:val="0"/>
                <w:sz w:val="32"/>
                <w:szCs w:val="32"/>
                <w:lang w:val="en-US" w:eastAsia="zh-CN"/>
              </w:rPr>
            </w:pPr>
            <w:r>
              <w:rPr>
                <w:rFonts w:hint="eastAsia" w:ascii="仿宋_GB2312" w:hAnsi="宋体" w:eastAsia="仿宋_GB2312" w:cs="宋体"/>
                <w:sz w:val="24"/>
                <w:szCs w:val="24"/>
                <w:lang w:val="en-US" w:eastAsia="zh-CN"/>
              </w:rPr>
              <w:t xml:space="preserve">                    </w:t>
            </w:r>
            <w:r>
              <w:rPr>
                <w:rFonts w:hint="eastAsia" w:ascii="仿宋_GB2312" w:hAnsi="宋体" w:cs="宋体"/>
                <w:sz w:val="24"/>
                <w:szCs w:val="24"/>
                <w:lang w:val="en-US" w:eastAsia="zh-CN"/>
              </w:rPr>
              <w:t xml:space="preserve">                   </w:t>
            </w:r>
            <w:r>
              <w:rPr>
                <w:rFonts w:hint="eastAsia" w:ascii="仿宋_GB2312" w:hAnsi="宋体" w:eastAsia="仿宋_GB2312" w:cs="宋体"/>
                <w:sz w:val="24"/>
                <w:szCs w:val="24"/>
                <w:lang w:val="en-US" w:eastAsia="zh-CN"/>
              </w:rPr>
              <w:t>日期：</w:t>
            </w:r>
          </w:p>
        </w:tc>
      </w:tr>
    </w:tbl>
    <w:p>
      <w:pPr>
        <w:adjustRightInd w:val="0"/>
        <w:snapToGrid w:val="0"/>
        <w:ind w:firstLine="480" w:firstLineChars="200"/>
        <w:jc w:val="left"/>
        <w:rPr>
          <w:rFonts w:hint="eastAsia" w:ascii="仿宋_GB2312" w:hAnsi="宋体" w:eastAsia="仿宋_GB2312" w:cs="宋体"/>
          <w:sz w:val="24"/>
          <w:szCs w:val="24"/>
          <w:lang w:val="zh-CN"/>
        </w:rPr>
      </w:pPr>
      <w:r>
        <w:rPr>
          <w:rFonts w:hint="eastAsia" w:ascii="仿宋_GB2312" w:hAnsi="宋体" w:eastAsia="仿宋_GB2312" w:cs="宋体"/>
          <w:sz w:val="24"/>
          <w:szCs w:val="24"/>
          <w:lang w:val="en-US" w:eastAsia="zh-CN"/>
        </w:rPr>
        <w:t>注：</w:t>
      </w:r>
      <w:r>
        <w:rPr>
          <w:rFonts w:hint="eastAsia" w:ascii="仿宋_GB2312" w:hAnsi="宋体" w:eastAsia="仿宋_GB2312" w:cs="宋体"/>
          <w:sz w:val="24"/>
          <w:szCs w:val="24"/>
          <w:lang w:val="zh-CN"/>
        </w:rPr>
        <w:t>新设立登记申请人为全体投资人；变更登记申请人为本市场主体</w:t>
      </w:r>
      <w:r>
        <w:rPr>
          <w:rFonts w:hint="eastAsia" w:ascii="仿宋_GB2312" w:hAnsi="宋体" w:eastAsia="仿宋_GB2312" w:cs="宋体"/>
          <w:sz w:val="24"/>
          <w:szCs w:val="24"/>
          <w:lang w:val="en-US" w:eastAsia="zh-CN"/>
        </w:rPr>
        <w:t>;</w:t>
      </w:r>
      <w:r>
        <w:rPr>
          <w:rFonts w:hint="eastAsia" w:ascii="仿宋_GB2312" w:hAnsi="宋体" w:eastAsia="仿宋_GB2312" w:cs="宋体"/>
          <w:sz w:val="24"/>
          <w:szCs w:val="24"/>
          <w:lang w:eastAsia="zh-CN"/>
        </w:rPr>
        <w:t>分支机构的，</w:t>
      </w:r>
      <w:r>
        <w:rPr>
          <w:rFonts w:hint="eastAsia" w:ascii="仿宋_GB2312" w:hAnsi="宋体" w:eastAsia="仿宋_GB2312" w:cs="宋体"/>
          <w:sz w:val="24"/>
          <w:szCs w:val="24"/>
          <w:lang w:val="zh-CN"/>
        </w:rPr>
        <w:t>申请人为隶属企业</w:t>
      </w:r>
      <w:r>
        <w:rPr>
          <w:rFonts w:hint="eastAsia" w:ascii="仿宋_GB2312" w:hAnsi="宋体" w:eastAsia="仿宋_GB2312" w:cs="宋体"/>
          <w:sz w:val="24"/>
          <w:szCs w:val="24"/>
          <w:lang w:val="en-US" w:eastAsia="zh-CN"/>
        </w:rPr>
        <w:t>;</w:t>
      </w:r>
      <w:r>
        <w:rPr>
          <w:rFonts w:hint="eastAsia" w:ascii="仿宋_GB2312" w:hAnsi="宋体" w:eastAsia="仿宋_GB2312" w:cs="宋体"/>
          <w:sz w:val="24"/>
          <w:szCs w:val="24"/>
          <w:lang w:val="zh-CN"/>
        </w:rPr>
        <w:t>申请人签署的，自然人由本人签字，法人</w:t>
      </w:r>
      <w:r>
        <w:rPr>
          <w:rFonts w:hint="eastAsia" w:ascii="仿宋_GB2312" w:hAnsi="宋体" w:eastAsia="仿宋_GB2312" w:cs="宋体"/>
          <w:sz w:val="24"/>
          <w:szCs w:val="24"/>
          <w:lang w:val="en-US" w:eastAsia="zh-CN"/>
        </w:rPr>
        <w:t>和</w:t>
      </w:r>
      <w:r>
        <w:rPr>
          <w:rFonts w:hint="eastAsia" w:ascii="仿宋_GB2312" w:hAnsi="宋体" w:eastAsia="仿宋_GB2312" w:cs="宋体"/>
          <w:sz w:val="24"/>
          <w:szCs w:val="24"/>
          <w:lang w:val="zh-CN"/>
        </w:rPr>
        <w:t>其他组织由其法定代表人或负责人（有权签字人）签字，并加盖公章。</w:t>
      </w:r>
    </w:p>
    <w:p>
      <w:pPr>
        <w:pStyle w:val="6"/>
        <w:rPr>
          <w:rFonts w:hint="eastAsia" w:ascii="仿宋_GB2312" w:hAnsi="宋体" w:eastAsia="仿宋_GB2312" w:cs="宋体"/>
          <w:sz w:val="24"/>
          <w:szCs w:val="24"/>
          <w:lang w:val="zh-CN"/>
        </w:r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r>
        <w:rPr>
          <w:rFonts w:hint="eastAsia" w:ascii="黑体" w:hAnsi="黑体" w:eastAsia="黑体" w:cs="黑体"/>
          <w:sz w:val="36"/>
          <w:szCs w:val="36"/>
        </w:rPr>
        <w:t>关于同意将住宅改变为经营性用房的证明</w:t>
      </w:r>
    </w:p>
    <w:p>
      <w:pPr>
        <w:jc w:val="left"/>
        <w:rPr>
          <w:rFonts w:ascii="宋体" w:hAnsi="宋体"/>
          <w:sz w:val="36"/>
          <w:szCs w:val="36"/>
        </w:rPr>
      </w:pPr>
    </w:p>
    <w:p>
      <w:pPr>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市场监管部门</w:t>
      </w:r>
      <w:r>
        <w:rPr>
          <w:rFonts w:hint="eastAsia" w:ascii="楷体_GB2312" w:hAnsi="楷体_GB2312" w:eastAsia="楷体_GB2312" w:cs="楷体_GB2312"/>
          <w:sz w:val="32"/>
          <w:szCs w:val="32"/>
        </w:rPr>
        <w:t>：</w:t>
      </w:r>
    </w:p>
    <w:p>
      <w:p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申请将位于</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rPr>
        <w:t>的房屋作为经营场所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主要经营</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rPr>
        <w:t>。该房屋用途为住宅。根据《</w:t>
      </w:r>
      <w:r>
        <w:rPr>
          <w:rFonts w:hint="eastAsia" w:ascii="楷体_GB2312" w:hAnsi="楷体_GB2312" w:eastAsia="楷体_GB2312" w:cs="楷体_GB2312"/>
          <w:sz w:val="32"/>
          <w:szCs w:val="32"/>
          <w:lang w:eastAsia="zh-CN"/>
        </w:rPr>
        <w:t>民法典</w:t>
      </w:r>
      <w:r>
        <w:rPr>
          <w:rFonts w:hint="eastAsia" w:ascii="楷体_GB2312" w:hAnsi="楷体_GB2312" w:eastAsia="楷体_GB2312" w:cs="楷体_GB2312"/>
          <w:sz w:val="32"/>
          <w:szCs w:val="32"/>
        </w:rPr>
        <w:t>》有关规定，</w:t>
      </w:r>
      <w:r>
        <w:rPr>
          <w:rFonts w:hint="eastAsia" w:ascii="楷体_GB2312" w:hAnsi="楷体_GB2312" w:eastAsia="楷体_GB2312" w:cs="楷体_GB2312"/>
          <w:sz w:val="32"/>
          <w:szCs w:val="32"/>
          <w:lang w:val="en-US" w:eastAsia="zh-CN"/>
        </w:rPr>
        <w:t>已</w:t>
      </w:r>
      <w:r>
        <w:rPr>
          <w:rFonts w:hint="eastAsia" w:ascii="楷体_GB2312" w:hAnsi="楷体_GB2312" w:eastAsia="楷体_GB2312" w:cs="楷体_GB2312"/>
          <w:sz w:val="32"/>
          <w:szCs w:val="32"/>
        </w:rPr>
        <w:t>经有利害关系的业主同意将住宅改变为经营性用房。</w:t>
      </w:r>
    </w:p>
    <w:p>
      <w:pPr>
        <w:ind w:firstLine="705"/>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特此证明</w:t>
      </w:r>
    </w:p>
    <w:p>
      <w:pPr>
        <w:ind w:firstLine="705"/>
        <w:jc w:val="left"/>
        <w:rPr>
          <w:rFonts w:hint="eastAsia" w:ascii="楷体_GB2312" w:hAnsi="楷体_GB2312" w:eastAsia="楷体_GB2312" w:cs="楷体_GB2312"/>
          <w:sz w:val="32"/>
          <w:szCs w:val="32"/>
        </w:rPr>
      </w:pPr>
    </w:p>
    <w:p>
      <w:pPr>
        <w:ind w:firstLine="705"/>
        <w:jc w:val="left"/>
        <w:rPr>
          <w:rFonts w:hint="eastAsia" w:ascii="楷体_GB2312" w:hAnsi="楷体_GB2312" w:eastAsia="楷体_GB2312" w:cs="楷体_GB2312"/>
          <w:sz w:val="32"/>
          <w:szCs w:val="32"/>
        </w:rPr>
      </w:pPr>
    </w:p>
    <w:p>
      <w:pPr>
        <w:ind w:firstLine="705"/>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年</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日</w:t>
      </w:r>
    </w:p>
    <w:p>
      <w:pPr>
        <w:rPr>
          <w:rFonts w:hint="eastAsia" w:ascii="楷体_GB2312" w:hAnsi="楷体_GB2312" w:eastAsia="楷体_GB2312" w:cs="楷体_GB2312"/>
          <w:sz w:val="32"/>
          <w:szCs w:val="32"/>
        </w:rPr>
      </w:pPr>
    </w:p>
    <w:p>
      <w:pPr>
        <w:pStyle w:val="6"/>
        <w:rPr>
          <w:rFonts w:hint="eastAsia" w:ascii="仿宋_GB2312" w:hAnsi="宋体" w:eastAsia="仿宋_GB2312" w:cs="宋体"/>
          <w:sz w:val="24"/>
          <w:szCs w:val="24"/>
          <w:lang w:val="zh-CN"/>
        </w:rPr>
      </w:pPr>
    </w:p>
    <w:p>
      <w:pPr>
        <w:rPr>
          <w:rFonts w:hint="eastAsia"/>
          <w:lang w:val="en-US" w:eastAsia="zh-CN"/>
        </w:rPr>
      </w:pPr>
    </w:p>
    <w:p>
      <w:pPr>
        <w:rPr>
          <w:rFonts w:hint="eastAsia" w:ascii="仿宋_GB2312"/>
          <w:szCs w:val="30"/>
        </w:rPr>
      </w:pPr>
    </w:p>
    <w:p/>
    <w:p/>
    <w:sectPr>
      <w:pgSz w:w="11906" w:h="16838"/>
      <w:pgMar w:top="1871" w:right="1474"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A0070"/>
    <w:rsid w:val="20341ABD"/>
    <w:rsid w:val="305A0070"/>
    <w:rsid w:val="35C178AD"/>
    <w:rsid w:val="3EDC0553"/>
    <w:rsid w:val="47EA2BCC"/>
    <w:rsid w:val="4F032C8C"/>
    <w:rsid w:val="5C3D33AB"/>
    <w:rsid w:val="72E0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99"/>
    <w:pPr>
      <w:ind w:left="420" w:leftChars="200"/>
    </w:p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6">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2022-06-09T08:37:00Z</dcterms:created>
  <dc:creator>Administrator</dc:creator>
  <cp:lastModifiedBy>Administrator</cp:lastModifiedBy>
  <cp:lastPrinted>2022-06-13T07:00:00Z</cp:lastPrinted>
  <dcterms:modified xsi:type="dcterms:W3CDTF">2022-06-15T04:31:31Z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