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Style w:val="20"/>
          <w:rFonts w:hint="default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汕头市人民政府办公室关于建立汕头“双随机、一公开”监管工作联席会议制度的通知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br/>
      </w:r>
    </w:p>
    <w:p>
      <w:pPr>
        <w:widowControl w:val="0"/>
        <w:wordWrap/>
        <w:adjustRightInd/>
        <w:snapToGrid/>
        <w:spacing w:line="596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各区县人民政府，市政府有关部门、有关直属机构：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为贯彻落实《国务院关于在市场监管领域全面推行部门联合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监管的意见》（国发〔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5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号），深入推进全市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监管工作，根据《广东省人民政府办公厅关于建立广东省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监管工作联席会议制度的通知》（粤办函〔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262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号）精神，市政府决定建立市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监管工作联席会议制度（以下简称联席会议）。现将有关事项通知如下：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一、主要职责</w:t>
      </w:r>
      <w:r>
        <w:rPr>
          <w:rFonts w:hint="eastAsia" w:ascii="黑体" w:hAnsi="黑体" w:eastAsia="黑体" w:cs="黑体"/>
          <w:sz w:val="32"/>
          <w:szCs w:val="32"/>
        </w:rPr>
        <w:br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贯彻落实党中央、国务院、省委、省政府和市委、市政府有关推进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监管工作的决策部署，研究提出全市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监管工作的思路、方案、计划、建议，研究解决联合监管中存在的突出问题，对全市各级部门推进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随机、一公开”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工作情况进行督促检查，承办市政府交办的其他事项。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二、组成人员</w:t>
      </w:r>
      <w:r>
        <w:rPr>
          <w:rFonts w:hint="eastAsia" w:ascii="黑体" w:hAnsi="黑体" w:eastAsia="黑体" w:cs="黑体"/>
          <w:sz w:val="32"/>
          <w:szCs w:val="32"/>
        </w:rPr>
        <w:br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联席会议由市市场监督管理局等 37 个单位组成。由市委常委、副市长李宇任召集人，市政府副秘书长庄怀、市场监督管理局局长林健担任副召集人，有关单位负责同志为联席会议成员。联席会议可根据工作需要，增补相关部门为成员单位。市市场监督管理局为牵头单位，联席会议日常工作由市市场监督管理局承担。联席会议设联络员，联络员由各成员单位有关科室负责同志担任。具体成员名单如下：</w:t>
      </w:r>
    </w:p>
    <w:p>
      <w:pPr>
        <w:spacing w:line="596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召 集 人：李宇（市委常委、市政府副市长）</w:t>
      </w:r>
    </w:p>
    <w:p>
      <w:pPr>
        <w:spacing w:line="596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副召集人：庄怀（市政府副秘书长）</w:t>
      </w:r>
    </w:p>
    <w:p>
      <w:pPr>
        <w:spacing w:line="596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林健（市市场监督管理局局长）</w:t>
      </w:r>
    </w:p>
    <w:p>
      <w:pPr>
        <w:spacing w:line="596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成员：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于德沛（市委军民融合办副主任）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黄桂芳（市发展改革局副局长）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金春林（市教育局副局长）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林立新（市科技局副调研员）</w:t>
      </w:r>
    </w:p>
    <w:p>
      <w:pPr>
        <w:spacing w:line="596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蔡 敏（市工业和信息化局总工程师）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李东升（市民族宗教局副调研员）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蔡锦荣（市公安局副局长）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洪瑞沣（市民政局副局长）</w:t>
      </w:r>
    </w:p>
    <w:p>
      <w:pPr>
        <w:spacing w:line="596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詹 毅（市司法局副局长）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吴少青（市财政局副局长）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刘定群（市人力资源社会保障局副局长）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韩映民（市自然资源局副局长）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吴 林（市生态环境局副局长）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陈淑雄（市住房城乡建设局总工程师）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倪金柱（市交通运输局调研员）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陈长忠（市水务局副调研员）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高玉金（市农业农村局副局长）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周乐宜（市商务局副局长）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纪俊杰（市文化广电旅游体育局副调研员）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彦雄（市卫生健康局副局长）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孙银江（市应急管理局副调研员）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郑华瀚（市市场监管局副局长）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李冠武（市统计局副调研员）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郑壮宏（市金融局副调研员）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陈锦辉（市城管局副调研员）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陈庆辉（市政务服务数据管理局副局长）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林继勇（市交通运输执法局局长）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郑荣招（汕头海关副处长）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梁丹扬（汕头税务局副局长）</w:t>
      </w:r>
    </w:p>
    <w:p>
      <w:pPr>
        <w:widowControl w:val="0"/>
        <w:wordWrap/>
        <w:adjustRightInd/>
        <w:snapToGrid/>
        <w:spacing w:line="59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陈洁文（人民银行汕头市中心支行副行长）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吴俊毅（汕头银保监分局副局长）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李昱文（汕头气象局副局长）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林大松（汕头海事局一级调研员）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陈少珊（市邮政管理局副局长）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陈岳锋（市医疗保障局副局长）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王春龙（市烟草专卖局副局长）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</w:rPr>
        <w:t>三、工作机制</w:t>
      </w:r>
      <w:r>
        <w:rPr>
          <w:rFonts w:hint="eastAsia" w:ascii="黑体" w:hAnsi="黑体" w:eastAsia="黑体" w:cs="黑体"/>
          <w:sz w:val="32"/>
          <w:szCs w:val="32"/>
        </w:rPr>
        <w:b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席会议不纳入市级议事协调机构管理，任务完成后自行撤销，日常工作由市市场监督管理局承担。联席会议成员因工作变动需要调整的，由所在单位向市市场监督管理局提出，按程序报召集人批准。联席会议运行、调整和撤销等情况，请市市场监督管理局及时报市委编办备案。联席会议根据工作需要定期或不定期召开全体会议，由召集人或召集人委托的副召集人主持。成员单位可以提出召开全体会议的建议。研究具体工作事项时，可视情况召集部分成员单位参加会议，也可邀请其他部门和专家参加会议。联席会议以纪要形式明确议定事项，经与会单位同意后印发有关方面。各成员单位要认真落实联席会议议定事项，充分发挥联席会议作用，形成高效运行的长效工作机制，推动各部门形成平等参与、密切配合、共同实施、务实高效的“双随机、一公开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工作常态化监管模式。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FZXBSJW--GB1-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42D4"/>
    <w:rsid w:val="001274CC"/>
    <w:rsid w:val="00504BCB"/>
    <w:rsid w:val="009F6B83"/>
    <w:rsid w:val="00B531E5"/>
    <w:rsid w:val="00D842D4"/>
    <w:rsid w:val="15692A59"/>
    <w:rsid w:val="24BA4F1F"/>
    <w:rsid w:val="26101A88"/>
    <w:rsid w:val="3B930C05"/>
    <w:rsid w:val="7EC8102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unhideWhenUsed/>
    <w:uiPriority w:val="99"/>
    <w:rPr>
      <w:sz w:val="18"/>
      <w:szCs w:val="18"/>
    </w:rPr>
  </w:style>
  <w:style w:type="paragraph" w:customStyle="1" w:styleId="5">
    <w:name w:val="正文文本 (2)"/>
    <w:basedOn w:val="1"/>
    <w:uiPriority w:val="0"/>
    <w:pPr>
      <w:shd w:val="clear" w:color="auto" w:fill="FFFFFF"/>
      <w:spacing w:before="840" w:after="240" w:line="240" w:lineRule="atLeast"/>
      <w:jc w:val="center"/>
    </w:pPr>
    <w:rPr>
      <w:rFonts w:ascii="宋体" w:hAnsi="宋体" w:eastAsia="宋体" w:cs="宋体"/>
      <w:color w:val="000000"/>
      <w:spacing w:val="-20"/>
      <w:kern w:val="0"/>
      <w:sz w:val="40"/>
      <w:szCs w:val="40"/>
    </w:rPr>
  </w:style>
  <w:style w:type="paragraph" w:customStyle="1" w:styleId="6">
    <w:name w:val="标题 #2"/>
    <w:basedOn w:val="1"/>
    <w:uiPriority w:val="0"/>
    <w:pPr>
      <w:shd w:val="clear" w:color="auto" w:fill="FFFFFF"/>
      <w:spacing w:before="1440" w:after="840" w:line="240" w:lineRule="atLeast"/>
      <w:jc w:val="right"/>
      <w:outlineLvl w:val="1"/>
    </w:pPr>
    <w:rPr>
      <w:rFonts w:ascii="宋体" w:hAnsi="宋体" w:eastAsia="宋体" w:cs="宋体"/>
      <w:color w:val="000000"/>
      <w:spacing w:val="30"/>
      <w:kern w:val="0"/>
      <w:sz w:val="28"/>
      <w:szCs w:val="28"/>
    </w:rPr>
  </w:style>
  <w:style w:type="paragraph" w:customStyle="1" w:styleId="7">
    <w:name w:val="标题 #1"/>
    <w:basedOn w:val="1"/>
    <w:uiPriority w:val="0"/>
    <w:pPr>
      <w:shd w:val="clear" w:color="auto" w:fill="FFFFFF"/>
      <w:spacing w:after="1440" w:line="240" w:lineRule="atLeast"/>
      <w:jc w:val="left"/>
      <w:outlineLvl w:val="0"/>
    </w:pPr>
    <w:rPr>
      <w:rFonts w:ascii="宋体" w:hAnsi="宋体" w:eastAsia="宋体" w:cs="宋体"/>
      <w:color w:val="000000"/>
      <w:spacing w:val="80"/>
      <w:kern w:val="0"/>
      <w:sz w:val="83"/>
      <w:szCs w:val="83"/>
    </w:rPr>
  </w:style>
  <w:style w:type="paragraph" w:customStyle="1" w:styleId="8">
    <w:name w:val="正文文本1"/>
    <w:basedOn w:val="1"/>
    <w:uiPriority w:val="0"/>
    <w:pPr>
      <w:shd w:val="clear" w:color="auto" w:fill="FFFFFF"/>
      <w:spacing w:before="840" w:line="600" w:lineRule="exact"/>
      <w:ind w:left="960" w:hanging="960"/>
      <w:jc w:val="left"/>
    </w:pPr>
    <w:rPr>
      <w:rFonts w:ascii="宋体" w:hAnsi="宋体" w:eastAsia="宋体" w:cs="宋体"/>
      <w:color w:val="000000"/>
      <w:spacing w:val="30"/>
      <w:kern w:val="0"/>
      <w:sz w:val="28"/>
      <w:szCs w:val="28"/>
    </w:rPr>
  </w:style>
  <w:style w:type="paragraph" w:customStyle="1" w:styleId="9">
    <w:name w:val="正文文本 (3)"/>
    <w:basedOn w:val="1"/>
    <w:uiPriority w:val="0"/>
    <w:pPr>
      <w:shd w:val="clear" w:color="auto" w:fill="FFFFFF"/>
      <w:spacing w:line="600" w:lineRule="exact"/>
      <w:ind w:firstLine="620"/>
      <w:jc w:val="distribute"/>
    </w:pPr>
    <w:rPr>
      <w:rFonts w:ascii="宋体" w:hAnsi="宋体" w:eastAsia="宋体" w:cs="宋体"/>
      <w:color w:val="000000"/>
      <w:spacing w:val="10"/>
      <w:kern w:val="0"/>
      <w:sz w:val="30"/>
      <w:szCs w:val="30"/>
    </w:rPr>
  </w:style>
  <w:style w:type="character" w:customStyle="1" w:styleId="10">
    <w:name w:val="15"/>
    <w:basedOn w:val="3"/>
    <w:uiPriority w:val="0"/>
    <w:rPr>
      <w:rFonts w:hint="default" w:ascii="Palatino Linotype" w:hAnsi="Palatino Linotype"/>
      <w:color w:val="000000"/>
      <w:spacing w:val="0"/>
      <w:sz w:val="14"/>
      <w:szCs w:val="14"/>
    </w:rPr>
  </w:style>
  <w:style w:type="character" w:customStyle="1" w:styleId="11">
    <w:name w:val="16"/>
    <w:basedOn w:val="3"/>
    <w:uiPriority w:val="0"/>
    <w:rPr>
      <w:rFonts w:hint="eastAsia" w:ascii="宋体" w:hAnsi="宋体" w:eastAsia="宋体"/>
      <w:color w:val="000000"/>
      <w:spacing w:val="0"/>
      <w:sz w:val="13"/>
      <w:szCs w:val="13"/>
    </w:rPr>
  </w:style>
  <w:style w:type="character" w:customStyle="1" w:styleId="12">
    <w:name w:val="18"/>
    <w:basedOn w:val="3"/>
    <w:uiPriority w:val="0"/>
    <w:rPr>
      <w:rFonts w:hint="eastAsia" w:ascii="宋体" w:hAnsi="宋体" w:eastAsia="宋体"/>
      <w:color w:val="000000"/>
      <w:spacing w:val="60"/>
      <w:sz w:val="28"/>
      <w:szCs w:val="28"/>
    </w:rPr>
  </w:style>
  <w:style w:type="character" w:customStyle="1" w:styleId="13">
    <w:name w:val="19"/>
    <w:basedOn w:val="3"/>
    <w:uiPriority w:val="0"/>
    <w:rPr>
      <w:rFonts w:hint="eastAsia" w:ascii="宋体" w:hAnsi="宋体" w:eastAsia="宋体"/>
      <w:color w:val="000000"/>
      <w:spacing w:val="0"/>
      <w:sz w:val="31"/>
      <w:szCs w:val="31"/>
    </w:rPr>
  </w:style>
  <w:style w:type="character" w:customStyle="1" w:styleId="14">
    <w:name w:val="20"/>
    <w:basedOn w:val="3"/>
    <w:uiPriority w:val="0"/>
    <w:rPr>
      <w:rFonts w:hint="eastAsia" w:ascii="宋体" w:hAnsi="宋体" w:eastAsia="宋体"/>
      <w:color w:val="000000"/>
      <w:spacing w:val="80"/>
      <w:sz w:val="83"/>
      <w:szCs w:val="83"/>
    </w:rPr>
  </w:style>
  <w:style w:type="character" w:customStyle="1" w:styleId="15">
    <w:name w:val="22"/>
    <w:basedOn w:val="3"/>
    <w:uiPriority w:val="0"/>
    <w:rPr>
      <w:rFonts w:hint="default" w:ascii="Palatino Linotype" w:hAnsi="Palatino Linotype"/>
      <w:color w:val="000000"/>
      <w:spacing w:val="0"/>
      <w:sz w:val="14"/>
      <w:szCs w:val="14"/>
    </w:rPr>
  </w:style>
  <w:style w:type="character" w:customStyle="1" w:styleId="16">
    <w:name w:val="23"/>
    <w:basedOn w:val="3"/>
    <w:uiPriority w:val="0"/>
    <w:rPr>
      <w:rFonts w:hint="eastAsia" w:ascii="宋体" w:hAnsi="宋体" w:eastAsia="宋体"/>
      <w:color w:val="000000"/>
      <w:spacing w:val="0"/>
      <w:sz w:val="31"/>
      <w:szCs w:val="31"/>
    </w:rPr>
  </w:style>
  <w:style w:type="character" w:customStyle="1" w:styleId="17">
    <w:name w:val="25"/>
    <w:basedOn w:val="3"/>
    <w:uiPriority w:val="0"/>
    <w:rPr>
      <w:rFonts w:hint="eastAsia" w:ascii="宋体" w:hAnsi="宋体" w:eastAsia="宋体"/>
      <w:color w:val="000000"/>
      <w:spacing w:val="0"/>
      <w:sz w:val="28"/>
      <w:szCs w:val="28"/>
    </w:rPr>
  </w:style>
  <w:style w:type="character" w:customStyle="1" w:styleId="18">
    <w:name w:val="批注框文本 Char"/>
    <w:basedOn w:val="3"/>
    <w:link w:val="2"/>
    <w:semiHidden/>
    <w:uiPriority w:val="99"/>
    <w:rPr>
      <w:sz w:val="18"/>
      <w:szCs w:val="18"/>
    </w:rPr>
  </w:style>
  <w:style w:type="character" w:customStyle="1" w:styleId="19">
    <w:name w:val="fontstyle01"/>
    <w:basedOn w:val="3"/>
    <w:uiPriority w:val="0"/>
    <w:rPr>
      <w:rFonts w:hint="default" w:ascii="FZXBSJW--GB1-0" w:hAnsi="FZXBSJW--GB1-0"/>
      <w:color w:val="000000"/>
      <w:sz w:val="36"/>
      <w:szCs w:val="36"/>
    </w:rPr>
  </w:style>
  <w:style w:type="character" w:customStyle="1" w:styleId="20">
    <w:name w:val="fontstyle11"/>
    <w:basedOn w:val="3"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basedOn w:val="3"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22">
    <w:name w:val="fontstyle31"/>
    <w:basedOn w:val="3"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51"/>
    <w:basedOn w:val="3"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24">
    <w:name w:val="fontstyle41"/>
    <w:basedOn w:val="3"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233</Words>
  <Characters>1331</Characters>
  <Lines>11</Lines>
  <Paragraphs>3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2025-12-24T01:35:00Z</dcterms:created>
  <dc:creator>杨怀湘</dc:creator>
  <cp:lastModifiedBy>杨怀湘</cp:lastModifiedBy>
  <dcterms:modified xsi:type="dcterms:W3CDTF">2025-12-24T05:52:01Z</dcterms:modified>
  <dc:title>汕头市人民政府办公室关于建立汕头“双随机、一公开”监管工作联席会议制度的通知_x000B_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