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016C1D4">
      <w:pPr>
        <w:adjustRightInd w:val="0"/>
        <w:snapToGrid w:val="0"/>
        <w:spacing w:line="560" w:lineRule="exact"/>
        <w:jc w:val="left"/>
        <w:rPr>
          <w:rFonts w:ascii="仿宋" w:hAnsi="仿宋" w:eastAsia="仿宋" w:cs="宋体"/>
          <w:color w:val="000000"/>
          <w:kern w:val="0"/>
          <w:sz w:val="32"/>
          <w:szCs w:val="32"/>
        </w:rPr>
      </w:pPr>
    </w:p>
    <w:p w14:paraId="00169D3B">
      <w:pPr>
        <w:widowControl w:val="0"/>
        <w:wordWrap/>
        <w:adjustRightInd w:val="0"/>
        <w:snapToGrid w:val="0"/>
        <w:spacing w:line="240" w:lineRule="auto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《蝴蝶兰“满天红”栽培技术规程》（修订）</w:t>
      </w:r>
    </w:p>
    <w:p w14:paraId="1ABA8316">
      <w:pPr>
        <w:widowControl w:val="0"/>
        <w:wordWrap/>
        <w:adjustRightInd w:val="0"/>
        <w:snapToGrid w:val="0"/>
        <w:spacing w:line="240" w:lineRule="auto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  <w:t>编制说明</w:t>
      </w:r>
    </w:p>
    <w:p w14:paraId="21764552">
      <w:pPr>
        <w:widowControl w:val="0"/>
        <w:wordWrap/>
        <w:adjustRightInd w:val="0"/>
        <w:snapToGrid w:val="0"/>
        <w:spacing w:line="240" w:lineRule="auto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000000"/>
          <w:kern w:val="0"/>
          <w:sz w:val="44"/>
          <w:szCs w:val="44"/>
          <w:lang w:eastAsia="zh-CN"/>
        </w:rPr>
      </w:pPr>
    </w:p>
    <w:p w14:paraId="5C3C777B">
      <w:pPr>
        <w:widowControl w:val="0"/>
        <w:numPr>
          <w:ilvl w:val="0"/>
          <w:numId w:val="2"/>
        </w:numPr>
        <w:wordWrap/>
        <w:adjustRightInd w:val="0"/>
        <w:snapToGrid w:val="0"/>
        <w:spacing w:line="600" w:lineRule="exact"/>
        <w:ind w:left="204" w:leftChars="0" w:right="0" w:firstLine="636" w:firstLineChars="0"/>
        <w:jc w:val="left"/>
        <w:textAlignment w:val="auto"/>
        <w:outlineLvl w:val="9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项目的目的和意义</w:t>
      </w:r>
    </w:p>
    <w:p w14:paraId="22D03B5E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“满天红”蝴蝶兰以其小花、多花、株形紧凑、匀称、优美，花期长，叶片厚直、叶色油绿、花色深红、色泽鲜艳等特征，受到国内外消费者的追捧。2004年2月《蝴蝶兰优良品种“满天红”的引种、扩繁、示范与推广》获汕头市农业技术推广奖二等奖，2004年6月《蝴蝶兰“满天红”的组培快繁与规模化生产技术》获汕头市科学技术进步奖二等奖，引进扩繁的“汕富农‘满天红’”蝴蝶兰被评为广东省名牌产品。通过栽培技术研究，制定《蝴蝶兰"满天红"盆花质量》和《蝴蝶兰"满天红"栽培技术规程》两项农业地方标准已于2003年9月通过市质监局组织的专家审查并发布实施。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2005年—2007年汕头市科技局项目《蝴蝶兰“满天红”高效栽培技术研究》，深入研究总结“满天红”的栽培技术并指导生产应用，使产品质量得到较大幅度提高。修订《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蝴蝶兰“满天红”栽培技术规程》，能有效促进和推动蝴蝶兰“满天红”的示范和推广，增加农民收入，对促进富农兴村，加快乡村产业振兴发展具有积极的现实意义。</w:t>
      </w:r>
    </w:p>
    <w:p w14:paraId="5363501E">
      <w:pPr>
        <w:widowControl w:val="0"/>
        <w:numPr>
          <w:ilvl w:val="0"/>
          <w:numId w:val="2"/>
        </w:numPr>
        <w:wordWrap/>
        <w:adjustRightInd w:val="0"/>
        <w:snapToGrid w:val="0"/>
        <w:spacing w:line="600" w:lineRule="exact"/>
        <w:ind w:left="204" w:leftChars="0" w:right="0" w:firstLine="636" w:firstLineChars="0"/>
        <w:jc w:val="left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工作情况介绍</w:t>
      </w:r>
    </w:p>
    <w:p w14:paraId="33C72117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根据汕头市市场监督管理局《关于下达202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年汕头市地方标准制修订项目计划的通知》，我所申报的市级农业地方标准《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蝴蝶兰“满天红”栽培技术规程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》项目获立项，修订工作由我所承担。</w:t>
      </w:r>
    </w:p>
    <w:p w14:paraId="7590C7B8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202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年3月起，我所成立由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8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名科技人员组成的课题组，对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蝴蝶兰“满天红”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栽培技术等内容，进行调查研究和资料搜集验证整理</w:t>
      </w:r>
      <w:bookmarkStart w:id="0" w:name="_Hlk175209602"/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；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5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月起，起草形成《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蝴蝶兰“满天红”栽培技术规程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》（修订）初稿，经补充修改，形成征求意见稿。2024年7月，征求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广东省农科院花卉所（吕复兵博士）、汕头市林业科学研究所、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汕头市白沙蔬菜原种研究所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、汕头市西堤公园管理处、广东省创艺美农业科技有限公司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等单位专家的意见；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共收到专家意见14条，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课题组对专家提出的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11</w:t>
      </w:r>
      <w:bookmarkStart w:id="1" w:name="_GoBack"/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条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合理意见、建议给予采纳，将征求意见稿进行修改，形成</w:t>
      </w:r>
      <w:bookmarkEnd w:id="1"/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了送审稿。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2025年3月，汕头市农业农村局完成送审稿社会征求意见后，于2025年5月召开技术审查会议；课题组根据技术审查意见，收集专家意见，修改格式，语言精简，完善内容后形成报批稿。</w:t>
      </w:r>
    </w:p>
    <w:p w14:paraId="4DA53505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送审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稿与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DB440500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" w:eastAsia="zh-CN"/>
        </w:rPr>
        <w:t>/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T 57-2012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相比，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修改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</w:rPr>
        <w:t>规范性引用文件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增加术语和定义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，修改“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生产条件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”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部分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内容，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删除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“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栽培管理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”内容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，增加“种植”、“环境调控”、“肥水管理”内容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增加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“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病虫鼠害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”内容，修改“出圃”内容，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删除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“附录A”内容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eastAsia="zh-CN"/>
        </w:rPr>
        <w:t>。</w:t>
      </w:r>
    </w:p>
    <w:bookmarkEnd w:id="0"/>
    <w:p w14:paraId="051164C9">
      <w:pPr>
        <w:widowControl w:val="0"/>
        <w:numPr>
          <w:ilvl w:val="0"/>
          <w:numId w:val="2"/>
        </w:numPr>
        <w:wordWrap/>
        <w:adjustRightInd w:val="0"/>
        <w:snapToGrid w:val="0"/>
        <w:spacing w:line="600" w:lineRule="exact"/>
        <w:ind w:left="204" w:leftChars="0" w:right="0" w:firstLine="636" w:firstLineChars="0"/>
        <w:jc w:val="left"/>
        <w:textAlignment w:val="auto"/>
        <w:outlineLvl w:val="9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项目涉及技术在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汕头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市的基本情况</w:t>
      </w:r>
    </w:p>
    <w:p w14:paraId="02C9A989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我所于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90年代初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引进蝴蝶兰优良品种“满天红”，性状独特、品质优良，以其小花、多花，花色深红、色泽鲜艳，花期长，叶片厚直、叶色油绿，株形紧凑、匀称、优美，抗病性强、抗逆性强等特征，至今深受国内外生产商及消费者的喜爱。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我所推广的汕富农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“满天红”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eastAsia="zh-CN"/>
        </w:rPr>
        <w:t>蝴蝶兰多次被评为广东省名牌产品称号。</w:t>
      </w:r>
    </w:p>
    <w:p w14:paraId="355372DB">
      <w:pPr>
        <w:widowControl w:val="0"/>
        <w:numPr>
          <w:ilvl w:val="0"/>
          <w:numId w:val="2"/>
        </w:numPr>
        <w:wordWrap/>
        <w:adjustRightInd w:val="0"/>
        <w:snapToGrid w:val="0"/>
        <w:spacing w:line="600" w:lineRule="exact"/>
        <w:ind w:left="204" w:leftChars="0" w:right="0" w:firstLine="636" w:firstLineChars="0"/>
        <w:jc w:val="left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标准起草过程中的编制原则和主要内容的确定论据（包括试验、统计数据）</w:t>
      </w:r>
    </w:p>
    <w:p w14:paraId="7558478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jc w:val="left"/>
        <w:textAlignment w:val="auto"/>
        <w:outlineLvl w:val="9"/>
        <w:rPr>
          <w:rFonts w:hint="default" w:ascii="Times New Roman" w:hAnsi="Times New Roman" w:eastAsia="楷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z w:val="32"/>
          <w:szCs w:val="32"/>
          <w:lang w:val="en-US" w:eastAsia="zh-CN"/>
        </w:rPr>
        <w:t>1.编制原则</w:t>
      </w:r>
    </w:p>
    <w:p w14:paraId="3963AE4B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本标准按照GB/T 1.1-2020《标准化工作导则 第1部分：标准化文件的结构和起草规则》和GB/T 1.2-2020《标准化工作导则 第2部分：以ISO/IEC标准化文件为基础的标准化文件起草规则》中的规定进行编写。</w:t>
      </w:r>
    </w:p>
    <w:p w14:paraId="25B78D4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right="0" w:firstLine="640" w:firstLineChars="200"/>
        <w:jc w:val="left"/>
        <w:textAlignment w:val="auto"/>
        <w:outlineLvl w:val="9"/>
        <w:rPr>
          <w:rFonts w:hint="default" w:ascii="Times New Roman" w:hAnsi="Times New Roman" w:eastAsia="楷体" w:cs="Times New Roman"/>
          <w:color w:val="000000"/>
          <w:sz w:val="32"/>
          <w:szCs w:val="32"/>
          <w:lang w:val="en-US" w:eastAsia="zh-CN"/>
        </w:rPr>
      </w:pPr>
      <w:r>
        <w:rPr>
          <w:rFonts w:hint="default" w:ascii="Times New Roman" w:hAnsi="Times New Roman" w:eastAsia="楷体" w:cs="Times New Roman"/>
          <w:color w:val="000000"/>
          <w:sz w:val="32"/>
          <w:szCs w:val="32"/>
          <w:lang w:val="en-US" w:eastAsia="zh-CN"/>
        </w:rPr>
        <w:t>2.主要内容确定依据</w:t>
      </w:r>
    </w:p>
    <w:p w14:paraId="618B011D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我所经多年组培扩繁及各级苗栽培、推广实践，总结出多篇相关“满天红”技术论文，并于2003年制定了</w:t>
      </w:r>
      <w:r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  <w:t>《蝴蝶兰"满天红"盆花质量》和《蝴蝶兰"满天红"栽培技术规程》两项农业地方标准</w:t>
      </w: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，2012年进行标准修订。</w:t>
      </w:r>
    </w:p>
    <w:p w14:paraId="4483B4A6">
      <w:pPr>
        <w:widowControl w:val="0"/>
        <w:numPr>
          <w:ilvl w:val="0"/>
          <w:numId w:val="2"/>
        </w:numPr>
        <w:wordWrap/>
        <w:adjustRightInd w:val="0"/>
        <w:snapToGrid w:val="0"/>
        <w:spacing w:line="600" w:lineRule="exact"/>
        <w:ind w:left="204" w:leftChars="0" w:right="0" w:firstLine="636" w:firstLineChars="0"/>
        <w:jc w:val="left"/>
        <w:textAlignment w:val="auto"/>
        <w:outlineLvl w:val="9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与有关的现行法律、法规和强制性国家标准、行业标准、广东省地方标准及</w:t>
      </w:r>
      <w:r>
        <w:rPr>
          <w:rFonts w:hint="eastAsia" w:ascii="黑体" w:hAnsi="黑体" w:eastAsia="黑体" w:cs="黑体"/>
          <w:color w:val="000000"/>
          <w:sz w:val="32"/>
          <w:szCs w:val="32"/>
          <w:lang w:eastAsia="zh-CN"/>
        </w:rPr>
        <w:t>汕头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市地方标准的关系</w:t>
      </w:r>
    </w:p>
    <w:p w14:paraId="6511334A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1.法律法规：</w:t>
      </w:r>
    </w:p>
    <w:p w14:paraId="614B0D11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default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制定的法律依据是《中华人民共和国标准化法》、《广东省标准化条例》和《地方标准管理办法》（国家市场监督管理总局令第26号）的有关规定及要求。</w:t>
      </w:r>
    </w:p>
    <w:p w14:paraId="47BEB495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2.参考引用的标准号和标准名称：</w:t>
      </w:r>
    </w:p>
    <w:p w14:paraId="17F299F3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color w:val="000000"/>
          <w:sz w:val="32"/>
          <w:szCs w:val="32"/>
          <w:lang w:val="en-US" w:eastAsia="zh-CN"/>
        </w:rPr>
        <w:t>GB/T 28683—2012 蝴蝶兰栽培技术规程</w:t>
      </w:r>
    </w:p>
    <w:p w14:paraId="232D835C">
      <w:pPr>
        <w:ind w:left="0" w:leftChars="0" w:firstLine="640" w:firstLineChars="200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default" w:ascii="黑体" w:hAnsi="黑体" w:eastAsia="黑体" w:cs="黑体"/>
          <w:color w:val="000000"/>
          <w:sz w:val="32"/>
          <w:szCs w:val="32"/>
        </w:rPr>
        <w:t>六、</w:t>
      </w:r>
      <w:r>
        <w:rPr>
          <w:rFonts w:hint="eastAsia" w:ascii="黑体" w:hAnsi="黑体" w:eastAsia="黑体" w:cs="黑体"/>
          <w:color w:val="000000"/>
          <w:sz w:val="32"/>
          <w:szCs w:val="32"/>
        </w:rPr>
        <w:t>重大分歧意见的处理经过、结果和依据</w:t>
      </w:r>
    </w:p>
    <w:p w14:paraId="508CC0BC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本标准的制定修订，未产生重大分歧意见。</w:t>
      </w:r>
    </w:p>
    <w:p w14:paraId="055A49FF">
      <w:pPr>
        <w:adjustRightInd w:val="0"/>
        <w:snapToGrid w:val="0"/>
        <w:spacing w:line="560" w:lineRule="exact"/>
        <w:ind w:firstLine="636" w:firstLineChars="199"/>
        <w:jc w:val="left"/>
        <w:rPr>
          <w:rFonts w:hint="eastAsia" w:ascii="黑体" w:hAnsi="黑体" w:eastAsia="黑体" w:cs="黑体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七、贯彻国家、省、市地方标准的要求和措施建议</w:t>
      </w:r>
    </w:p>
    <w:p w14:paraId="3CF8121B">
      <w:pPr>
        <w:adjustRightInd w:val="0"/>
        <w:snapToGrid w:val="0"/>
        <w:spacing w:line="560" w:lineRule="exact"/>
        <w:ind w:firstLine="636" w:firstLineChars="199"/>
        <w:jc w:val="left"/>
        <w:rPr>
          <w:rFonts w:hint="eastAsia" w:ascii="仿宋" w:hAnsi="仿宋" w:eastAsia="仿宋"/>
          <w:color w:val="000000"/>
          <w:sz w:val="32"/>
          <w:szCs w:val="32"/>
        </w:rPr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农业生产受气候条件等自然因素影响大，存在不确定性，因此在执行本标准时要根据实际情况灵活调整栽培技术措施。</w:t>
      </w:r>
    </w:p>
    <w:p w14:paraId="0EB91FFD">
      <w:pPr>
        <w:adjustRightInd w:val="0"/>
        <w:snapToGrid w:val="0"/>
        <w:spacing w:line="560" w:lineRule="exact"/>
        <w:ind w:firstLine="636" w:firstLineChars="199"/>
        <w:jc w:val="left"/>
        <w:rPr>
          <w:rFonts w:ascii="仿宋" w:hAnsi="仿宋" w:eastAsia="仿宋"/>
          <w:color w:val="000000"/>
          <w:sz w:val="32"/>
          <w:szCs w:val="32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八、其他应予说明的事项</w:t>
      </w:r>
    </w:p>
    <w:p w14:paraId="2E63137D">
      <w:pPr>
        <w:widowControl w:val="0"/>
        <w:numPr>
          <w:ilvl w:val="0"/>
          <w:numId w:val="0"/>
        </w:numPr>
        <w:wordWrap/>
        <w:adjustRightInd w:val="0"/>
        <w:snapToGrid w:val="0"/>
        <w:spacing w:line="600" w:lineRule="exact"/>
        <w:ind w:left="0" w:leftChars="0" w:right="0" w:firstLine="640" w:firstLineChars="200"/>
        <w:jc w:val="both"/>
        <w:textAlignment w:val="auto"/>
        <w:outlineLvl w:val="9"/>
      </w:pPr>
      <w:r>
        <w:rPr>
          <w:rFonts w:hint="default" w:ascii="Times New Roman" w:hAnsi="Times New Roman" w:eastAsia="仿宋" w:cs="Times New Roman"/>
          <w:color w:val="000000"/>
          <w:sz w:val="32"/>
          <w:szCs w:val="32"/>
        </w:rPr>
        <w:t>无。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68671C8-FC69-4843-9109-155925649D38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  <w:embedRegular r:id="rId2" w:fontKey="{71F49202-C812-4600-AFAB-28DB3CB036D6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3" w:fontKey="{3D5B894B-48E9-4365-87EA-342B6D2A28E7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4" w:fontKey="{356FD4B6-AB68-4D02-987D-75FC5A4D393A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5" w:fontKey="{081B1A84-95D9-4E6C-B558-00A955F1FBDB}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70B24E8"/>
    <w:multiLevelType w:val="singleLevel"/>
    <w:tmpl w:val="470B24E8"/>
    <w:lvl w:ilvl="0" w:tentative="0">
      <w:start w:val="1"/>
      <w:numFmt w:val="chineseCounting"/>
      <w:suff w:val="nothing"/>
      <w:lvlText w:val="%1、"/>
      <w:lvlJc w:val="left"/>
      <w:pPr>
        <w:ind w:left="204"/>
      </w:pPr>
      <w:rPr>
        <w:rFonts w:hint="eastAsia" w:ascii="黑体" w:hAnsi="黑体" w:eastAsia="黑体" w:cs="黑体"/>
        <w:b w:val="0"/>
        <w:bCs w:val="0"/>
      </w:rPr>
    </w:lvl>
  </w:abstractNum>
  <w:abstractNum w:abstractNumId="1">
    <w:nsid w:val="6CEA2025"/>
    <w:multiLevelType w:val="multilevel"/>
    <w:tmpl w:val="6CEA2025"/>
    <w:lvl w:ilvl="0" w:tentative="0">
      <w:start w:val="1"/>
      <w:numFmt w:val="none"/>
      <w:suff w:val="nothing"/>
      <w:lvlText w:val="%1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1"/>
        <w:u w:val="none"/>
        <w:vertAlign w:val="baseline"/>
      </w:rPr>
    </w:lvl>
    <w:lvl w:ilvl="3" w:tentative="0">
      <w:start w:val="1"/>
      <w:numFmt w:val="decimal"/>
      <w:pStyle w:val="7"/>
      <w:suff w:val="nothing"/>
      <w:lvlText w:val="%1%2.%3.%4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2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CBFB7F60"/>
    <w:rsid w:val="26DEF76E"/>
    <w:rsid w:val="33BD4E27"/>
    <w:rsid w:val="3F3F2B31"/>
    <w:rsid w:val="3FFBD45C"/>
    <w:rsid w:val="62F76442"/>
    <w:rsid w:val="67EA4E5E"/>
    <w:rsid w:val="6D977965"/>
    <w:rsid w:val="6E1F6C15"/>
    <w:rsid w:val="7F7FB322"/>
    <w:rsid w:val="9BA7000A"/>
    <w:rsid w:val="9EFDACCD"/>
    <w:rsid w:val="CBFB7F60"/>
    <w:rsid w:val="DFEBE4C7"/>
    <w:rsid w:val="EEFAAD69"/>
    <w:rsid w:val="EFF7E484"/>
    <w:rsid w:val="F5FF0000"/>
    <w:rsid w:val="FF5D53F3"/>
    <w:rsid w:val="FF6EBE22"/>
    <w:rsid w:val="FFDF277E"/>
    <w:rsid w:val="FFDFA3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准文件_二级无标题"/>
    <w:basedOn w:val="7"/>
    <w:qFormat/>
    <w:uiPriority w:val="0"/>
    <w:pPr>
      <w:spacing w:before="0" w:beforeLines="0" w:after="0" w:afterLines="0"/>
      <w:outlineLvl w:val="9"/>
    </w:pPr>
    <w:rPr>
      <w:rFonts w:ascii="宋体" w:eastAsia="宋体"/>
    </w:rPr>
  </w:style>
  <w:style w:type="paragraph" w:customStyle="1" w:styleId="7">
    <w:name w:val="标准文件_二级条标题"/>
    <w:next w:val="8"/>
    <w:qFormat/>
    <w:uiPriority w:val="0"/>
    <w:pPr>
      <w:widowControl w:val="0"/>
      <w:numPr>
        <w:ilvl w:val="3"/>
        <w:numId w:val="1"/>
      </w:numPr>
      <w:spacing w:before="50" w:beforeLines="50" w:after="50" w:afterLines="50"/>
      <w:jc w:val="both"/>
      <w:outlineLvl w:val="2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1586</Words>
  <Characters>1682</Characters>
  <Lines>0</Lines>
  <Paragraphs>0</Paragraphs>
  <TotalTime>4.66666666666667</TotalTime>
  <ScaleCrop>false</ScaleCrop>
  <LinksUpToDate>false</LinksUpToDate>
  <CharactersWithSpaces>1689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2024-07-19T01:23:00Z</dcterms:created>
  <dc:creator>uos</dc:creator>
  <cp:lastModifiedBy>知足</cp:lastModifiedBy>
  <cp:lastPrinted>2025-02-15T10:10:02Z</cp:lastPrinted>
  <dcterms:modified xsi:type="dcterms:W3CDTF">2025-06-11T01:04:24Z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5E47286AABF24E3BA4EED06B9524F651_13</vt:lpwstr>
  </property>
</Properties>
</file>