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9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 w14:paraId="7CD40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09" w:type="dxa"/>
          </w:tcPr>
          <w:p w14:paraId="7FDE910C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6CAAC24E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hAnsi="黑体" w:eastAsia="黑体"/>
                <w:sz w:val="21"/>
                <w:szCs w:val="21"/>
              </w:rPr>
            </w:pPr>
            <w:bookmarkStart w:id="0" w:name="ICS"/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60.020.20"/>
                  </w:textInput>
                </w:ffData>
              </w:fldChar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instrText xml:space="preserve">FORMTEXT</w:instrText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t>60.020.20</w:t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  <w:bookmarkEnd w:id="0"/>
          </w:p>
        </w:tc>
      </w:tr>
      <w:tr w14:paraId="12DC8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60E3F231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 w14:paraId="66E692C3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bookmarkStart w:id="1" w:name="CSDN"/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B 31"/>
                  </w:textInput>
                </w:ffData>
              </w:fldChar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instrText xml:space="preserve">FORMTEXT</w:instrText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t>B 31</w:t>
            </w:r>
            <w:r>
              <w:rPr>
                <w:rFonts w:hint="default" w:ascii="黑体" w:hAnsi="黑体" w:eastAsia="黑体" w:cs="Times New Roman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  <w:bookmarkEnd w:id="1"/>
          </w:p>
        </w:tc>
      </w:tr>
    </w:tbl>
    <w:tbl>
      <w:tblPr>
        <w:tblStyle w:val="29"/>
        <w:tblpPr w:leftFromText="180" w:rightFromText="180" w:vertAnchor="text" w:horzAnchor="margin" w:tblpX="2683" w:tblpY="578"/>
        <w:tblW w:w="640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 w14:paraId="43215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 w14:paraId="174C0997">
            <w:pPr>
              <w:pStyle w:val="52"/>
              <w:framePr w:w="0" w:hRule="auto" w:wrap="auto" w:vAnchor="margin" w:hAnchor="text" w:xAlign="left" w:yAlign="inline"/>
              <w:rPr>
                <w:rFonts w:ascii="宋体" w:hAnsi="宋体"/>
                <w:sz w:val="28"/>
                <w:szCs w:val="28"/>
              </w:rPr>
            </w:pPr>
            <w:bookmarkStart w:id="2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3" w:name="c1"/>
            <w:r>
              <w:rPr>
                <w:rFonts w:ascii="Times New Roman" w:hAnsi="Times New Roman" w:eastAsia="宋体" w:cs="Times New Roman"/>
                <w:b/>
                <w:w w:val="130"/>
                <w:sz w:val="96"/>
                <w:lang w:val="en-US" w:eastAsia="zh-CN" w:bidi="ar-SA"/>
              </w:rPr>
              <w:fldChar w:fldCharType="begin">
                <w:ffData>
                  <w:name w:val="c1"/>
                  <w:enabled/>
                  <w:calcOnExit w:val="0"/>
                  <w:textInput>
                    <w:default w:val="4405"/>
                    <w:maxLength w:val="8"/>
                  </w:textInput>
                </w:ffData>
              </w:fldChar>
            </w:r>
            <w:r>
              <w:rPr>
                <w:rFonts w:ascii="Times New Roman" w:hAnsi="Times New Roman" w:eastAsia="宋体" w:cs="Times New Roman"/>
                <w:b/>
                <w:w w:val="130"/>
                <w:sz w:val="96"/>
                <w:lang w:val="en-US" w:eastAsia="zh-CN" w:bidi="ar-SA"/>
              </w:rPr>
              <w:instrText xml:space="preserve">FORMTEXT</w:instrText>
            </w:r>
            <w:r>
              <w:rPr>
                <w:rFonts w:ascii="Times New Roman" w:hAnsi="Times New Roman" w:eastAsia="宋体" w:cs="Times New Roman"/>
                <w:b/>
                <w:w w:val="130"/>
                <w:sz w:val="96"/>
                <w:lang w:val="en-US" w:eastAsia="zh-CN" w:bidi="ar-SA"/>
              </w:rPr>
              <w:fldChar w:fldCharType="separate"/>
            </w:r>
            <w:r>
              <w:rPr>
                <w:rFonts w:ascii="Times New Roman" w:hAnsi="Times New Roman" w:eastAsia="宋体" w:cs="Times New Roman"/>
                <w:b/>
                <w:w w:val="130"/>
                <w:sz w:val="96"/>
                <w:lang w:val="en-US" w:eastAsia="zh-CN" w:bidi="ar-SA"/>
              </w:rPr>
              <w:t>4405</w:t>
            </w:r>
            <w:r>
              <w:rPr>
                <w:rFonts w:ascii="Times New Roman" w:hAnsi="Times New Roman" w:eastAsia="宋体" w:cs="Times New Roman"/>
                <w:b/>
                <w:w w:val="130"/>
                <w:sz w:val="96"/>
                <w:lang w:val="en-US" w:eastAsia="zh-CN" w:bidi="ar-SA"/>
              </w:rPr>
              <w:fldChar w:fldCharType="end"/>
            </w:r>
            <w:bookmarkEnd w:id="3"/>
          </w:p>
        </w:tc>
      </w:tr>
    </w:tbl>
    <w:p w14:paraId="7752014A">
      <w:pPr>
        <w:pStyle w:val="53"/>
        <w:framePr w:w="9639" w:h="624" w:hRule="exact" w:hSpace="181" w:vSpace="181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bookmarkStart w:id="4" w:name="c2"/>
      <w:r>
        <w:rPr>
          <w:rFonts w:hint="eastAsia" w:ascii="黑体" w:hAnsi="Times New Roman" w:eastAsia="黑体" w:cs="Times New Roman"/>
          <w:b w:val="0"/>
          <w:bCs/>
          <w:w w:val="100"/>
          <w:sz w:val="48"/>
          <w:lang w:val="en-US" w:eastAsia="zh-CN" w:bidi="ar-SA"/>
        </w:rPr>
        <w:fldChar w:fldCharType="begin">
          <w:ffData>
            <w:name w:val="c2"/>
            <w:enabled/>
            <w:calcOnExit w:val="0"/>
            <w:textInput>
              <w:default w:val="汕头市"/>
            </w:textInput>
          </w:ffData>
        </w:fldChar>
      </w:r>
      <w:r>
        <w:rPr>
          <w:rFonts w:hint="eastAsia" w:ascii="黑体" w:hAnsi="Times New Roman" w:eastAsia="黑体" w:cs="Times New Roman"/>
          <w:b w:val="0"/>
          <w:bCs/>
          <w:w w:val="100"/>
          <w:sz w:val="48"/>
          <w:lang w:val="en-US" w:eastAsia="zh-CN" w:bidi="ar-SA"/>
        </w:rPr>
        <w:instrText xml:space="preserve">FORMTEXT</w:instrText>
      </w:r>
      <w:r>
        <w:rPr>
          <w:rFonts w:hint="eastAsia" w:ascii="黑体" w:hAnsi="Times New Roman" w:eastAsia="黑体" w:cs="Times New Roman"/>
          <w:b w:val="0"/>
          <w:bCs/>
          <w:w w:val="100"/>
          <w:sz w:val="48"/>
          <w:lang w:val="en-US" w:eastAsia="zh-CN" w:bidi="ar-SA"/>
        </w:rPr>
        <w:fldChar w:fldCharType="separate"/>
      </w:r>
      <w:r>
        <w:rPr>
          <w:rFonts w:hint="eastAsia" w:ascii="黑体" w:hAnsi="Times New Roman" w:eastAsia="黑体" w:cs="Times New Roman"/>
          <w:b w:val="0"/>
          <w:bCs/>
          <w:w w:val="100"/>
          <w:sz w:val="48"/>
          <w:lang w:val="en-US" w:eastAsia="zh-CN" w:bidi="ar-SA"/>
        </w:rPr>
        <w:t>汕头市</w:t>
      </w:r>
      <w:r>
        <w:rPr>
          <w:rFonts w:hint="eastAsia" w:ascii="黑体" w:hAnsi="Times New Roman" w:eastAsia="黑体" w:cs="Times New Roman"/>
          <w:b w:val="0"/>
          <w:bCs/>
          <w:w w:val="100"/>
          <w:sz w:val="48"/>
          <w:lang w:val="en-US" w:eastAsia="zh-CN" w:bidi="ar-SA"/>
        </w:rPr>
        <w:fldChar w:fldCharType="end"/>
      </w:r>
      <w:bookmarkEnd w:id="4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 w14:paraId="7CC6E83E">
      <w:pPr>
        <w:pStyle w:val="198"/>
        <w:rPr>
          <w:rFonts w:hint="default" w:eastAsia="黑体"/>
          <w:lang w:val="en-US" w:eastAsia="zh-CN"/>
        </w:rPr>
      </w:pPr>
      <w:r>
        <w:rPr>
          <w:lang w:val="fr-FR"/>
        </w:rPr>
        <w:t>DB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t>44</w:t>
      </w:r>
      <w:r>
        <w:rPr>
          <w:rFonts w:hint="eastAsia"/>
          <w:lang w:val="en-US" w:eastAsia="zh-CN"/>
        </w:rPr>
        <w:t>05</w:t>
      </w:r>
      <w:r>
        <w:rPr>
          <w:lang w:val="fr-FR"/>
        </w:rPr>
        <w:t>/T</w:t>
      </w:r>
      <w:r>
        <w:fldChar w:fldCharType="end"/>
      </w:r>
      <w:bookmarkEnd w:id="5"/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>00</w:t>
      </w:r>
      <w:r>
        <w:rPr>
          <w:rFonts w:hAnsi="黑体"/>
          <w:lang w:val="fr-FR"/>
        </w:rPr>
        <w:t>—</w:t>
      </w:r>
      <w:r>
        <w:t>20</w:t>
      </w:r>
      <w:r>
        <w:rPr>
          <w:rFonts w:hint="eastAsia"/>
          <w:lang w:val="en-US" w:eastAsia="zh-CN"/>
        </w:rPr>
        <w:t>24</w:t>
      </w:r>
    </w:p>
    <w:p w14:paraId="6C870799">
      <w:pPr>
        <w:pStyle w:val="199"/>
        <w:rPr>
          <w:rFonts w:hAnsi="黑体"/>
        </w:rPr>
      </w:pPr>
      <w:bookmarkStart w:id="6" w:name="OSTD_CODE"/>
      <w:r>
        <w:rPr>
          <w:rFonts w:ascii="黑体" w:hAnsi="黑体" w:eastAsia="黑体" w:cs="Times New Roman"/>
          <w:bCs/>
          <w:sz w:val="21"/>
          <w:szCs w:val="28"/>
          <w:lang w:val="en-US" w:eastAsia="zh-CN" w:bidi="ar-SA"/>
        </w:rPr>
        <w:fldChar w:fldCharType="begin">
          <w:ffData>
            <w:name w:val="OSTD_CODE"/>
            <w:enabled/>
            <w:calcOnExit w:val="0"/>
            <w:textInput>
              <w:default w:val="代替 ＤＮＢ440500/Ｔ46－2019 "/>
            </w:textInput>
          </w:ffData>
        </w:fldChar>
      </w:r>
      <w:r>
        <w:rPr>
          <w:rFonts w:ascii="黑体" w:hAnsi="黑体" w:eastAsia="黑体" w:cs="Times New Roman"/>
          <w:bCs/>
          <w:sz w:val="21"/>
          <w:szCs w:val="28"/>
          <w:lang w:val="en-US" w:eastAsia="zh-CN" w:bidi="ar-SA"/>
        </w:rPr>
        <w:instrText xml:space="preserve">FORMTEXT</w:instrText>
      </w:r>
      <w:r>
        <w:rPr>
          <w:rFonts w:ascii="黑体" w:hAnsi="黑体" w:eastAsia="黑体" w:cs="Times New Roman"/>
          <w:bCs/>
          <w:sz w:val="21"/>
          <w:szCs w:val="28"/>
          <w:lang w:val="en-US" w:eastAsia="zh-CN" w:bidi="ar-SA"/>
        </w:rPr>
        <w:fldChar w:fldCharType="separate"/>
      </w:r>
      <w:r>
        <w:rPr>
          <w:rFonts w:ascii="黑体" w:hAnsi="黑体" w:eastAsia="黑体" w:cs="Times New Roman"/>
          <w:bCs/>
          <w:sz w:val="21"/>
          <w:szCs w:val="28"/>
          <w:lang w:val="en-US" w:eastAsia="zh-CN" w:bidi="ar-SA"/>
        </w:rPr>
        <w:t>代替 ＤＢ440500/Ｔ46－2019 </w:t>
      </w:r>
      <w:r>
        <w:rPr>
          <w:rFonts w:ascii="黑体" w:hAnsi="黑体" w:eastAsia="黑体" w:cs="Times New Roman"/>
          <w:bCs/>
          <w:sz w:val="21"/>
          <w:szCs w:val="28"/>
          <w:lang w:val="en-US" w:eastAsia="zh-CN" w:bidi="ar-SA"/>
        </w:rPr>
        <w:fldChar w:fldCharType="end"/>
      </w:r>
      <w:bookmarkEnd w:id="6"/>
    </w:p>
    <w:p w14:paraId="1406CAF0"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5941EC1">
      <w:pPr>
        <w:pStyle w:val="53"/>
        <w:framePr w:w="9639" w:h="6976" w:hRule="exact" w:hSpace="0" w:vSpace="0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 w14:paraId="1ABCBEE0">
      <w:pPr>
        <w:pStyle w:val="200"/>
        <w:framePr w:h="6974" w:hRule="exact" w:x="1419" w:anchorLock="1"/>
      </w:pPr>
      <w:bookmarkStart w:id="7" w:name="CSTD_NAME"/>
      <w:r>
        <w:rPr>
          <w:rFonts w:ascii="黑体" w:hAnsi="黑体" w:eastAsia="黑体" w:cs="Times New Roman"/>
          <w:bCs/>
          <w:sz w:val="52"/>
          <w:lang w:val="en-US" w:eastAsia="zh-CN" w:bidi="ar-SA"/>
        </w:rPr>
        <w:fldChar w:fldCharType="begin">
          <w:ffData>
            <w:name w:val="CSTD_NAME"/>
            <w:enabled/>
            <w:calcOnExit w:val="0"/>
            <w:textInput>
              <w:default w:val="11号早包心芥菜栽培技术规程"/>
            </w:textInput>
          </w:ffData>
        </w:fldChar>
      </w:r>
      <w:r>
        <w:rPr>
          <w:rFonts w:ascii="黑体" w:hAnsi="黑体" w:eastAsia="黑体" w:cs="Times New Roman"/>
          <w:bCs/>
          <w:sz w:val="52"/>
          <w:lang w:val="en-US" w:eastAsia="zh-CN" w:bidi="ar-SA"/>
        </w:rPr>
        <w:instrText xml:space="preserve">FORMTEXT</w:instrText>
      </w:r>
      <w:r>
        <w:rPr>
          <w:rFonts w:ascii="黑体" w:hAnsi="黑体" w:eastAsia="黑体" w:cs="Times New Roman"/>
          <w:bCs/>
          <w:sz w:val="52"/>
          <w:lang w:val="en-US" w:eastAsia="zh-CN" w:bidi="ar-SA"/>
        </w:rPr>
        <w:fldChar w:fldCharType="separate"/>
      </w:r>
      <w:r>
        <w:rPr>
          <w:rFonts w:ascii="黑体" w:hAnsi="黑体" w:eastAsia="黑体" w:cs="Times New Roman"/>
          <w:bCs/>
          <w:sz w:val="52"/>
          <w:lang w:val="en-US" w:eastAsia="zh-CN" w:bidi="ar-SA"/>
        </w:rPr>
        <w:t>11号早包心芥菜栽培技术规程</w:t>
      </w:r>
      <w:r>
        <w:rPr>
          <w:rFonts w:ascii="黑体" w:hAnsi="黑体" w:eastAsia="黑体" w:cs="Times New Roman"/>
          <w:bCs/>
          <w:sz w:val="52"/>
          <w:lang w:val="en-US" w:eastAsia="zh-CN" w:bidi="ar-SA"/>
        </w:rPr>
        <w:fldChar w:fldCharType="end"/>
      </w:r>
      <w:bookmarkEnd w:id="7"/>
    </w:p>
    <w:p w14:paraId="1707EB3D">
      <w:pPr>
        <w:framePr w:w="9639" w:h="6974" w:hRule="exact" w:wrap="around" w:vAnchor="page" w:hAnchor="page" w:x="1419" w:y="6408" w:anchorLock="1"/>
        <w:ind w:left="-1418"/>
      </w:pPr>
    </w:p>
    <w:p w14:paraId="006FCA74">
      <w:pPr>
        <w:pStyle w:val="128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  <w:bookmarkStart w:id="8" w:name="ESTD_NAME"/>
      <w:r>
        <w:rPr>
          <w:rFonts w:hint="eastAsia" w:ascii="Times New Roman" w:hAnsi="Times New Roman" w:eastAsia="黑体" w:cs="Times New Roman"/>
          <w:sz w:val="28"/>
          <w:szCs w:val="28"/>
          <w:lang w:val="en-US" w:eastAsia="zh-CN" w:bidi="ar-SA"/>
        </w:rPr>
        <w:fldChar w:fldCharType="begin">
          <w:ffData>
            <w:name w:val="ESTD_NAME"/>
            <w:enabled/>
            <w:calcOnExit w:val="0"/>
            <w:textInput>
              <w:default w:val="（报批稿）"/>
            </w:textInput>
          </w:ffData>
        </w:fldChar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 w:bidi="ar-SA"/>
        </w:rPr>
        <w:instrText xml:space="preserve">FORMTEXT</w:instrTex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 w:bidi="ar-SA"/>
        </w:rPr>
        <w:t>（报批稿）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 w:bidi="ar-SA"/>
        </w:rPr>
        <w:fldChar w:fldCharType="end"/>
      </w:r>
      <w:bookmarkEnd w:id="8"/>
    </w:p>
    <w:p w14:paraId="0B8E2C99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70DF51FF">
      <w:pPr>
        <w:pStyle w:val="128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5F1C453C">
      <w:pPr>
        <w:pStyle w:val="128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61E49577">
      <w:pPr>
        <w:pStyle w:val="128"/>
        <w:framePr w:w="9639" w:h="6974" w:hRule="exact" w:wrap="around" w:vAnchor="page" w:hAnchor="page" w:x="1419" w:y="6408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  <w:r>
        <w:rPr>
          <w:sz w:val="21"/>
          <w:szCs w:val="28"/>
        </w:rPr>
        <w:t xml:space="preserve"> </w:t>
      </w: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9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9"/>
    </w:p>
    <w:p w14:paraId="21FDE97F">
      <w:pPr>
        <w:pStyle w:val="196"/>
        <w:framePr w:y="14176"/>
      </w:pPr>
      <w:r>
        <w:rPr>
          <w:rFonts w:ascii="黑体"/>
        </w:rPr>
        <w:t>202</w:t>
      </w:r>
      <w:r>
        <w:rPr>
          <w:rFonts w:hint="eastAsia" w:ascii="黑体"/>
          <w:lang w:val="en-US" w:eastAsia="zh-CN"/>
        </w:rPr>
        <w:t>4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hint="eastAsia" w:ascii="黑体"/>
          <w:lang w:val="en-US" w:eastAsia="zh-CN"/>
        </w:rPr>
        <w:t>00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t>0</w:t>
      </w:r>
      <w:r>
        <w:rPr>
          <w:rFonts w:hint="eastAsia" w:ascii="黑体"/>
          <w:lang w:val="en-US" w:eastAsia="zh-CN"/>
        </w:rPr>
        <w:t>0</w:t>
      </w:r>
      <w:r>
        <w:rPr>
          <w:rFonts w:hint="eastAsia"/>
        </w:rPr>
        <w:t>发布</w:t>
      </w:r>
    </w:p>
    <w:p w14:paraId="39A9B31A">
      <w:pPr>
        <w:pStyle w:val="197"/>
        <w:framePr w:y="14176"/>
      </w:pPr>
      <w:r>
        <w:rPr>
          <w:rFonts w:ascii="黑体"/>
        </w:rPr>
        <w:t>2024</w:t>
      </w:r>
      <w:r>
        <w:t xml:space="preserve"> </w:t>
      </w:r>
      <w:r>
        <w:rPr>
          <w:rFonts w:ascii="黑体"/>
        </w:rPr>
        <w:t>-</w:t>
      </w:r>
      <w:r>
        <w:rPr>
          <w:rFonts w:hint="eastAsia"/>
          <w:lang w:val="en-US" w:eastAsia="zh-CN"/>
        </w:rPr>
        <w:t>00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t>0</w:t>
      </w:r>
      <w:r>
        <w:rPr>
          <w:rFonts w:hint="eastAsia" w:ascii="黑体"/>
          <w:lang w:val="en-US" w:eastAsia="zh-CN"/>
        </w:rPr>
        <w:t>0</w:t>
      </w:r>
      <w:r>
        <w:rPr>
          <w:rFonts w:hint="eastAsia"/>
        </w:rPr>
        <w:t>实施</w:t>
      </w:r>
    </w:p>
    <w:p w14:paraId="5E6F7E63">
      <w:pPr>
        <w:pStyle w:val="154"/>
        <w:framePr w:h="584" w:hRule="exact" w:hSpace="181" w:vSpace="181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0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  <w:lang w:val="en-US" w:eastAsia="zh-CN"/>
        </w:rPr>
        <w:t>汕头</w:t>
      </w:r>
      <w:r>
        <w:rPr>
          <w:rFonts w:hint="eastAsia" w:hAnsi="黑体"/>
          <w:w w:val="100"/>
          <w:sz w:val="28"/>
        </w:rPr>
        <w:t>市市场</w:t>
      </w:r>
      <w:r>
        <w:rPr>
          <w:rFonts w:hAnsi="黑体"/>
          <w:w w:val="100"/>
          <w:sz w:val="28"/>
        </w:rPr>
        <w:t>监督管理局</w:t>
      </w:r>
      <w:r>
        <w:rPr>
          <w:rFonts w:hAnsi="黑体"/>
          <w:w w:val="100"/>
          <w:sz w:val="28"/>
        </w:rPr>
        <w:fldChar w:fldCharType="end"/>
      </w:r>
      <w:bookmarkEnd w:id="10"/>
      <w:r>
        <w:rPr>
          <w:rFonts w:ascii="Times New Roman"/>
          <w:w w:val="100"/>
          <w:sz w:val="28"/>
        </w:rPr>
        <w:t>  </w:t>
      </w:r>
      <w:r>
        <w:rPr>
          <w:rStyle w:val="232"/>
          <w:rFonts w:hint="eastAsia" w:hAnsi="黑体"/>
          <w:position w:val="0"/>
        </w:rPr>
        <w:t>发</w:t>
      </w:r>
      <w:r>
        <w:rPr>
          <w:rStyle w:val="232"/>
          <w:rFonts w:hint="eastAsia" w:hAnsi="黑体"/>
          <w:spacing w:val="0"/>
          <w:position w:val="0"/>
        </w:rPr>
        <w:t>布</w:t>
      </w:r>
    </w:p>
    <w:p w14:paraId="05A1FC5E">
      <w:pPr>
        <w:rPr>
          <w:rFonts w:ascii="宋体" w:hAnsi="宋体"/>
          <w:sz w:val="28"/>
          <w:szCs w:val="28"/>
        </w:rPr>
        <w:sectPr>
          <w:headerReference r:id="rId6" w:type="first"/>
          <w:footerReference r:id="rId8" w:type="first"/>
          <w:headerReference r:id="rId5" w:type="default"/>
          <w:footerReference r:id="rId7" w:type="even"/>
          <w:type w:val="continuous"/>
          <w:pgSz w:w="11906" w:h="16838"/>
          <w:pgMar w:top="-338" w:right="1134" w:bottom="1021" w:left="1134" w:header="0" w:footer="0" w:gutter="284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linePitch="312" w:charSpace="0"/>
        </w:sect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5B442563">
      <w:pPr>
        <w:pStyle w:val="94"/>
        <w:spacing w:after="468"/>
      </w:pPr>
      <w:bookmarkStart w:id="11" w:name="BookMark1"/>
      <w:bookmarkStart w:id="12" w:name="_Toc146104066"/>
      <w:r>
        <w:rPr>
          <w:rFonts w:hint="eastAsia"/>
          <w:spacing w:val="320"/>
        </w:rPr>
        <w:t>目</w:t>
      </w:r>
      <w:r>
        <w:rPr>
          <w:rFonts w:hint="eastAsia"/>
        </w:rPr>
        <w:t>次</w:t>
      </w:r>
    </w:p>
    <w:p w14:paraId="3F57A342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TOC \o "1-1" \h </w:instrText>
      </w:r>
      <w:r>
        <w:fldChar w:fldCharType="separate"/>
      </w:r>
      <w:r>
        <w:fldChar w:fldCharType="begin"/>
      </w:r>
      <w:r>
        <w:instrText xml:space="preserve"> HYPERLINK \l _Toc17998 </w:instrText>
      </w:r>
      <w:r>
        <w:fldChar w:fldCharType="separate"/>
      </w:r>
      <w:r>
        <w:rPr>
          <w:spacing w:val="320"/>
        </w:rPr>
        <w:t>前</w:t>
      </w:r>
      <w:r>
        <w:t>言</w:t>
      </w:r>
      <w:r>
        <w:tab/>
      </w:r>
      <w:r>
        <w:fldChar w:fldCharType="begin"/>
      </w:r>
      <w:r>
        <w:instrText xml:space="preserve"> PAGEREF _Toc17998 </w:instrText>
      </w:r>
      <w:r>
        <w:fldChar w:fldCharType="separate"/>
      </w:r>
      <w:r>
        <w:t>II</w:t>
      </w:r>
      <w:r>
        <w:fldChar w:fldCharType="end"/>
      </w:r>
      <w:r>
        <w:fldChar w:fldCharType="end"/>
      </w:r>
    </w:p>
    <w:p w14:paraId="3E6204D3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_Toc4093 </w:instrText>
      </w:r>
      <w:r>
        <w:fldChar w:fldCharType="separate"/>
      </w:r>
      <w:r>
        <w:rPr>
          <w:rFonts w:hint="eastAsia" w:ascii="黑体" w:eastAsia="黑体"/>
          <w:i w:val="0"/>
          <w:szCs w:val="22"/>
        </w:rPr>
        <w:t xml:space="preserve">1 </w:t>
      </w:r>
      <w:r>
        <w:rPr>
          <w:rFonts w:hint="eastAsia"/>
        </w:rPr>
        <w:t>范围</w:t>
      </w:r>
      <w:r>
        <w:rPr>
          <w:rFonts w:hint="eastAsia"/>
          <w:szCs w:val="22"/>
        </w:rPr>
        <w:t>范围</w:t>
      </w:r>
      <w:r>
        <w:tab/>
      </w:r>
      <w:r>
        <w:fldChar w:fldCharType="begin"/>
      </w:r>
      <w:r>
        <w:instrText xml:space="preserve"> PAGEREF _Toc4093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B9A99C4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_Toc12029 </w:instrText>
      </w:r>
      <w:r>
        <w:fldChar w:fldCharType="separate"/>
      </w:r>
      <w:r>
        <w:rPr>
          <w:rFonts w:hint="eastAsia" w:ascii="黑体" w:eastAsia="黑体"/>
          <w:i w:val="0"/>
          <w:szCs w:val="22"/>
        </w:rPr>
        <w:t xml:space="preserve">2 </w:t>
      </w:r>
      <w:r>
        <w:rPr>
          <w:rFonts w:hint="eastAsia"/>
          <w:szCs w:val="22"/>
        </w:rPr>
        <w:t>规范性引用文件</w:t>
      </w:r>
      <w:r>
        <w:tab/>
      </w:r>
      <w:r>
        <w:fldChar w:fldCharType="begin"/>
      </w:r>
      <w:r>
        <w:instrText xml:space="preserve"> PAGEREF _Toc12029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00CFB1E0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_Toc9603 </w:instrText>
      </w:r>
      <w:r>
        <w:fldChar w:fldCharType="separate"/>
      </w:r>
      <w:r>
        <w:rPr>
          <w:rFonts w:hint="eastAsia" w:ascii="黑体" w:eastAsia="黑体"/>
          <w:i w:val="0"/>
          <w:szCs w:val="22"/>
        </w:rPr>
        <w:t xml:space="preserve">3 </w:t>
      </w:r>
      <w:r>
        <w:rPr>
          <w:rFonts w:hint="eastAsia"/>
          <w:szCs w:val="22"/>
        </w:rPr>
        <w:t>产地环境</w:t>
      </w:r>
      <w:r>
        <w:tab/>
      </w:r>
      <w:r>
        <w:fldChar w:fldCharType="begin"/>
      </w:r>
      <w:r>
        <w:instrText xml:space="preserve"> PAGEREF _Toc9603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A1A8503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_Toc12368 </w:instrText>
      </w:r>
      <w:r>
        <w:fldChar w:fldCharType="separate"/>
      </w:r>
      <w:r>
        <w:rPr>
          <w:rFonts w:hint="eastAsia" w:ascii="黑体" w:eastAsia="黑体"/>
          <w:i w:val="0"/>
          <w:szCs w:val="22"/>
        </w:rPr>
        <w:t xml:space="preserve">4 </w:t>
      </w:r>
      <w:r>
        <w:rPr>
          <w:rFonts w:hint="eastAsia"/>
          <w:szCs w:val="22"/>
        </w:rPr>
        <w:t>生长温度</w:t>
      </w:r>
      <w:r>
        <w:tab/>
      </w:r>
      <w:r>
        <w:fldChar w:fldCharType="begin"/>
      </w:r>
      <w:r>
        <w:instrText xml:space="preserve"> PAGEREF _Toc12368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1CB2488E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_Toc18938 </w:instrText>
      </w:r>
      <w:r>
        <w:fldChar w:fldCharType="separate"/>
      </w:r>
      <w:r>
        <w:rPr>
          <w:rFonts w:hint="eastAsia" w:ascii="黑体" w:eastAsia="黑体"/>
          <w:i w:val="0"/>
          <w:szCs w:val="22"/>
        </w:rPr>
        <w:t xml:space="preserve">5 </w:t>
      </w:r>
      <w:r>
        <w:rPr>
          <w:rFonts w:hint="eastAsia"/>
          <w:szCs w:val="22"/>
        </w:rPr>
        <w:t>产量指标</w:t>
      </w:r>
      <w:r>
        <w:tab/>
      </w:r>
      <w:r>
        <w:fldChar w:fldCharType="begin"/>
      </w:r>
      <w:r>
        <w:instrText xml:space="preserve"> PAGEREF _Toc18938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66816D91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_Toc32569 </w:instrText>
      </w:r>
      <w:r>
        <w:fldChar w:fldCharType="separate"/>
      </w:r>
      <w:r>
        <w:rPr>
          <w:rFonts w:hint="eastAsia" w:ascii="黑体" w:eastAsia="黑体"/>
          <w:i w:val="0"/>
          <w:szCs w:val="22"/>
        </w:rPr>
        <w:t xml:space="preserve">6 </w:t>
      </w:r>
      <w:r>
        <w:rPr>
          <w:rFonts w:hint="eastAsia"/>
          <w:szCs w:val="22"/>
        </w:rPr>
        <w:t>生育进程</w:t>
      </w:r>
      <w:r>
        <w:tab/>
      </w:r>
      <w:r>
        <w:fldChar w:fldCharType="begin"/>
      </w:r>
      <w:r>
        <w:instrText xml:space="preserve"> PAGEREF _Toc32569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0202A0DD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_Toc1912 </w:instrText>
      </w:r>
      <w:r>
        <w:fldChar w:fldCharType="separate"/>
      </w:r>
      <w:r>
        <w:rPr>
          <w:rFonts w:hint="eastAsia" w:ascii="黑体" w:eastAsia="黑体"/>
          <w:i w:val="0"/>
          <w:szCs w:val="22"/>
        </w:rPr>
        <w:t xml:space="preserve">7 </w:t>
      </w:r>
      <w:r>
        <w:rPr>
          <w:rFonts w:hint="eastAsia"/>
          <w:szCs w:val="22"/>
        </w:rPr>
        <w:t>栽培技术</w:t>
      </w:r>
      <w:r>
        <w:tab/>
      </w:r>
      <w:r>
        <w:fldChar w:fldCharType="begin"/>
      </w:r>
      <w:r>
        <w:instrText xml:space="preserve"> PAGEREF _Toc1912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51A1000C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_Toc10934 </w:instrText>
      </w:r>
      <w:r>
        <w:fldChar w:fldCharType="separate"/>
      </w:r>
      <w:r>
        <w:rPr>
          <w:rFonts w:hint="eastAsia" w:ascii="黑体" w:eastAsia="黑体"/>
          <w:i w:val="0"/>
          <w:szCs w:val="22"/>
        </w:rPr>
        <w:t xml:space="preserve">8 </w:t>
      </w:r>
      <w:r>
        <w:rPr>
          <w:rFonts w:hint="eastAsia"/>
          <w:szCs w:val="22"/>
        </w:rPr>
        <w:t>采收</w:t>
      </w:r>
      <w:r>
        <w:tab/>
      </w:r>
      <w:r>
        <w:fldChar w:fldCharType="begin"/>
      </w:r>
      <w:r>
        <w:instrText xml:space="preserve"> PAGEREF _Toc10934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CD80C3E">
      <w:pPr>
        <w:pStyle w:val="20"/>
        <w:tabs>
          <w:tab w:val="right" w:leader="dot" w:pos="9354"/>
        </w:tabs>
      </w:pPr>
      <w:r>
        <w:fldChar w:fldCharType="begin"/>
      </w:r>
      <w:r>
        <w:instrText xml:space="preserve"> HYPERLINK \l _Toc12604 </w:instrText>
      </w:r>
      <w:r>
        <w:fldChar w:fldCharType="separate"/>
      </w:r>
      <w:r>
        <w:rPr>
          <w:rStyle w:val="240"/>
          <w:rFonts w:hint="eastAsia"/>
        </w:rPr>
        <w:t>附录A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资料</w:t>
      </w:r>
      <w:r>
        <w:rPr>
          <w:rFonts w:hint="eastAsia"/>
        </w:rPr>
        <w:t>性）</w:t>
      </w:r>
      <w:r>
        <w:rPr>
          <w:rFonts w:hint="eastAsia" w:ascii="仿宋_GB2312" w:hAnsi="仿宋_GB2312" w:eastAsia="仿宋_GB2312" w:cs="仿宋_GB2312"/>
        </w:rPr>
        <w:t xml:space="preserve"> </w:t>
      </w:r>
      <w:r>
        <w:rPr>
          <w:rFonts w:hint="eastAsia"/>
          <w:szCs w:val="22"/>
          <w:lang w:val="en-US" w:eastAsia="zh-CN"/>
        </w:rPr>
        <w:t>11号早包心芥菜主要病虫害药剂防治方法</w:t>
      </w:r>
      <w:r>
        <w:tab/>
      </w:r>
      <w:r>
        <w:fldChar w:fldCharType="begin"/>
      </w:r>
      <w:r>
        <w:instrText xml:space="preserve"> PAGEREF _Toc12604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03C1E1F">
      <w:pPr>
        <w:pStyle w:val="94"/>
        <w:spacing w:after="468"/>
        <w:sectPr>
          <w:headerReference r:id="rId9" w:type="default"/>
          <w:footerReference r:id="rId11" w:type="default"/>
          <w:headerReference r:id="rId10" w:type="even"/>
          <w:footerReference r:id="rId12" w:type="even"/>
          <w:pgSz w:w="11906" w:h="16838"/>
          <w:pgMar w:top="1928" w:right="1134" w:bottom="1134" w:left="1134" w:header="1418" w:footer="1134" w:gutter="284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formProt w:val="0"/>
          <w:docGrid w:type="lines" w:linePitch="312" w:charSpace="0"/>
        </w:sectPr>
      </w:pPr>
      <w:r>
        <w:fldChar w:fldCharType="end"/>
      </w:r>
    </w:p>
    <w:bookmarkEnd w:id="11"/>
    <w:p w14:paraId="76ACCD03">
      <w:pPr>
        <w:pStyle w:val="92"/>
        <w:spacing w:after="468"/>
      </w:pPr>
      <w:bookmarkStart w:id="13" w:name="_Toc17998"/>
      <w:bookmarkStart w:id="14" w:name="BookMark2"/>
      <w:r>
        <w:rPr>
          <w:spacing w:val="320"/>
        </w:rPr>
        <w:t>前</w:t>
      </w:r>
      <w:r>
        <w:t>言</w:t>
      </w:r>
      <w:bookmarkEnd w:id="12"/>
      <w:bookmarkEnd w:id="13"/>
    </w:p>
    <w:p w14:paraId="2DDBEE25">
      <w:pPr>
        <w:pStyle w:val="59"/>
        <w:ind w:firstLine="420"/>
        <w:rPr>
          <w:rFonts w:hint="eastAsia"/>
        </w:rPr>
      </w:pPr>
      <w:r>
        <w:rPr>
          <w:rFonts w:hint="eastAsia"/>
        </w:rPr>
        <w:t>本文件按GB/T 1.1—2020《标准化工作导则　第1部分：标准化文件的结构和起草规则》的规定编写。</w:t>
      </w:r>
    </w:p>
    <w:p w14:paraId="0849A4C4">
      <w:pPr>
        <w:pStyle w:val="59"/>
        <w:ind w:firstLine="420"/>
        <w:rPr>
          <w:rFonts w:hint="eastAsia"/>
        </w:rPr>
      </w:pPr>
      <w:r>
        <w:rPr>
          <w:rFonts w:hint="eastAsia"/>
        </w:rPr>
        <w:t>本文件与</w:t>
      </w:r>
      <w:r>
        <w:rPr>
          <w:rFonts w:hint="eastAsia"/>
          <w:lang w:val="en-US" w:eastAsia="zh-CN"/>
        </w:rPr>
        <w:t>DB</w:t>
      </w:r>
      <w:r>
        <w:rPr>
          <w:rFonts w:hint="eastAsia"/>
        </w:rPr>
        <w:t>440500/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46－2019相比，除编辑性修改外，主要技术变化如下：</w:t>
      </w:r>
    </w:p>
    <w:p w14:paraId="09090398">
      <w:pPr>
        <w:pStyle w:val="59"/>
        <w:ind w:firstLine="420"/>
        <w:rPr>
          <w:rFonts w:hint="eastAsia"/>
        </w:rPr>
      </w:pPr>
      <w:r>
        <w:rPr>
          <w:rFonts w:hint="eastAsia"/>
        </w:rPr>
        <w:t>－－原标题“白沙11号早包心芥菜栽培技术规程”因涉及指定品牌，修改为“11号早包心芥菜栽培技术规程”；</w:t>
      </w:r>
    </w:p>
    <w:p w14:paraId="308815F3">
      <w:pPr>
        <w:pStyle w:val="59"/>
        <w:ind w:firstLine="420"/>
        <w:rPr>
          <w:rFonts w:hint="eastAsia"/>
        </w:rPr>
      </w:pPr>
      <w:r>
        <w:rPr>
          <w:rFonts w:hint="eastAsia"/>
        </w:rPr>
        <w:t>－－修改了“规范性引用文件”；（见2）</w:t>
      </w:r>
    </w:p>
    <w:p w14:paraId="171D9A75">
      <w:pPr>
        <w:pStyle w:val="59"/>
        <w:ind w:firstLine="420"/>
        <w:rPr>
          <w:rFonts w:hint="eastAsia"/>
        </w:rPr>
      </w:pPr>
      <w:r>
        <w:rPr>
          <w:rFonts w:hint="eastAsia"/>
        </w:rPr>
        <w:t>－－修改了“栽培技术”的部分内容；（见7）</w:t>
      </w:r>
    </w:p>
    <w:p w14:paraId="3278755F">
      <w:pPr>
        <w:pStyle w:val="59"/>
        <w:ind w:firstLine="420"/>
        <w:rPr>
          <w:rFonts w:hint="eastAsia"/>
        </w:rPr>
      </w:pPr>
      <w:r>
        <w:rPr>
          <w:rFonts w:hint="eastAsia"/>
        </w:rPr>
        <w:t>－－增加了附录A。</w:t>
      </w:r>
    </w:p>
    <w:p w14:paraId="1D98CAD4">
      <w:pPr>
        <w:pStyle w:val="59"/>
        <w:ind w:firstLine="420"/>
        <w:rPr>
          <w:rFonts w:hint="eastAsia"/>
        </w:rPr>
      </w:pPr>
      <w:r>
        <w:rPr>
          <w:rFonts w:hint="eastAsia"/>
        </w:rPr>
        <w:t>请注意本文件的某些内容可能涉及专利。本文件的发布机构不承担识别专利的责任。</w:t>
      </w:r>
    </w:p>
    <w:p w14:paraId="1D43FB1C">
      <w:pPr>
        <w:pStyle w:val="59"/>
        <w:ind w:firstLine="420"/>
        <w:rPr>
          <w:rFonts w:hint="eastAsia"/>
        </w:rPr>
      </w:pPr>
      <w:r>
        <w:rPr>
          <w:rFonts w:hint="eastAsia"/>
        </w:rPr>
        <w:t>本文件由汕头市农业农村局提出并归口。</w:t>
      </w:r>
    </w:p>
    <w:p w14:paraId="17B441EF">
      <w:pPr>
        <w:pStyle w:val="59"/>
        <w:ind w:firstLine="420"/>
        <w:rPr>
          <w:rFonts w:hint="eastAsia"/>
        </w:rPr>
      </w:pPr>
      <w:r>
        <w:rPr>
          <w:rFonts w:hint="eastAsia"/>
        </w:rPr>
        <w:t>本文件起草单位：汕头市白沙蔬菜原种研究所。</w:t>
      </w:r>
    </w:p>
    <w:p w14:paraId="004432EE">
      <w:pPr>
        <w:pStyle w:val="59"/>
        <w:ind w:firstLine="420"/>
        <w:rPr>
          <w:rFonts w:hint="eastAsia"/>
        </w:rPr>
      </w:pPr>
      <w:r>
        <w:rPr>
          <w:rFonts w:hint="eastAsia"/>
        </w:rPr>
        <w:t>本文件主要起草人：陈捷凯、林爱惜、王穗涛、邵克成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蔡奕浩</w:t>
      </w:r>
      <w:r>
        <w:rPr>
          <w:rFonts w:hint="eastAsia"/>
        </w:rPr>
        <w:t>。</w:t>
      </w:r>
    </w:p>
    <w:p w14:paraId="5D46A94C">
      <w:pPr>
        <w:pStyle w:val="59"/>
        <w:ind w:firstLine="420"/>
      </w:pPr>
      <w:r>
        <w:rPr>
          <w:rFonts w:hint="eastAsia"/>
        </w:rPr>
        <w:t>本文件于2003年8月首次发布，2011年12月第一次修订，2019年10月第二次修订，本次为第三次修订。</w:t>
      </w:r>
    </w:p>
    <w:p w14:paraId="7E6539BB">
      <w:pPr>
        <w:pStyle w:val="59"/>
        <w:ind w:firstLine="420"/>
        <w:sectPr>
          <w:headerReference r:id="rId13" w:type="default"/>
          <w:footerReference r:id="rId15" w:type="default"/>
          <w:headerReference r:id="rId14" w:type="even"/>
          <w:footerReference r:id="rId16" w:type="even"/>
          <w:pgSz w:w="11906" w:h="16838"/>
          <w:pgMar w:top="1928" w:right="1134" w:bottom="1134" w:left="1134" w:header="1418" w:footer="1134" w:gutter="284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/>
          <w:cols w:space="425" w:num="1"/>
          <w:formProt w:val="0"/>
          <w:docGrid w:type="lines" w:linePitch="312" w:charSpace="0"/>
        </w:sectPr>
      </w:pPr>
    </w:p>
    <w:bookmarkEnd w:id="14"/>
    <w:p w14:paraId="7C6EFE4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  <w:bookmarkStart w:id="15" w:name="BookMark4"/>
    </w:p>
    <w:p w14:paraId="59892E9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sdt>
      <w:sdtPr>
        <w:tag w:val="NEW_STAND_NAME"/>
        <w:id w:val="595910757"/>
        <w:lock w:val="sdtLocked"/>
        <w:placeholder>
          <w:docPart w:val="345C1027570749DAB7A88F8D292F6547"/>
        </w:placeholder>
      </w:sdtPr>
      <w:sdtContent>
        <w:p w14:paraId="34283E63">
          <w:pPr>
            <w:pStyle w:val="180"/>
            <w:spacing w:before="3" w:beforeLines="1" w:after="686" w:afterLines="220"/>
          </w:pPr>
          <w:bookmarkStart w:id="16" w:name="NEW_STAND_NAME"/>
          <w:r>
            <w:rPr>
              <w:rFonts w:hint="eastAsia"/>
            </w:rPr>
            <w:t>11号早包心芥菜栽培技术规程</w:t>
          </w:r>
        </w:p>
      </w:sdtContent>
    </w:sdt>
    <w:bookmarkEnd w:id="16"/>
    <w:p w14:paraId="57E2F341">
      <w:pPr>
        <w:pStyle w:val="107"/>
        <w:spacing w:before="312" w:after="312"/>
        <w:rPr>
          <w:rFonts w:hint="eastAsia"/>
          <w:szCs w:val="22"/>
        </w:rPr>
      </w:pPr>
      <w:bookmarkStart w:id="17" w:name="_Toc26986530"/>
      <w:bookmarkStart w:id="18" w:name="_Toc17233333"/>
      <w:bookmarkStart w:id="19" w:name="_Toc97191423"/>
      <w:bookmarkStart w:id="20" w:name="_Toc17233325"/>
      <w:bookmarkStart w:id="21" w:name="_Toc24884218"/>
      <w:bookmarkStart w:id="22" w:name="_Toc26648465"/>
      <w:bookmarkStart w:id="23" w:name="_Toc146104067"/>
      <w:bookmarkStart w:id="24" w:name="_Toc26718930"/>
      <w:bookmarkStart w:id="25" w:name="_Toc24884211"/>
      <w:bookmarkStart w:id="26" w:name="_Toc26986771"/>
      <w:bookmarkStart w:id="27" w:name="_Toc4093"/>
      <w:r>
        <w:rPr>
          <w:rFonts w:hint="eastAsia"/>
        </w:rPr>
        <w:t>范围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Start w:id="28" w:name="_Toc20377488"/>
      <w:bookmarkStart w:id="29" w:name="_Toc20380499"/>
      <w:r>
        <w:rPr>
          <w:rFonts w:hint="eastAsia"/>
          <w:szCs w:val="22"/>
        </w:rPr>
        <w:t>范围</w:t>
      </w:r>
      <w:bookmarkEnd w:id="27"/>
      <w:bookmarkEnd w:id="28"/>
      <w:bookmarkEnd w:id="29"/>
    </w:p>
    <w:p w14:paraId="1A274AA6">
      <w:pPr>
        <w:ind w:firstLine="420" w:firstLineChars="200"/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eastAsia="zh-CN"/>
        </w:rPr>
        <w:t>文件</w:t>
      </w:r>
      <w:r>
        <w:rPr>
          <w:rFonts w:hint="eastAsia"/>
        </w:rPr>
        <w:t>规</w:t>
      </w:r>
      <w:r>
        <w:rPr>
          <w:rFonts w:hint="eastAsia" w:ascii="宋体" w:hAnsi="Times New Roman" w:eastAsia="宋体" w:cs="Times New Roman"/>
          <w:kern w:val="0"/>
          <w:sz w:val="21"/>
          <w:szCs w:val="22"/>
          <w:lang w:val="en-US" w:eastAsia="zh-CN" w:bidi="ar-SA"/>
        </w:rPr>
        <w:t>定了11号早包心</w:t>
      </w:r>
      <w:r>
        <w:rPr>
          <w:rFonts w:hint="eastAsia"/>
        </w:rPr>
        <w:t>芥菜品种的产地环境、生长温度、产量指标、生育进程、栽培技术</w:t>
      </w:r>
      <w:r>
        <w:rPr>
          <w:rFonts w:hint="eastAsia"/>
          <w:lang w:eastAsia="zh-CN"/>
        </w:rPr>
        <w:t>、采收</w:t>
      </w:r>
      <w:r>
        <w:rPr>
          <w:rFonts w:hint="eastAsia"/>
        </w:rPr>
        <w:t>等内容。</w:t>
      </w:r>
    </w:p>
    <w:p w14:paraId="62B3A2D7">
      <w:pPr>
        <w:rPr>
          <w:rFonts w:hint="eastAsia"/>
        </w:rPr>
      </w:pPr>
      <w:r>
        <w:rPr>
          <w:rFonts w:hint="eastAsia"/>
        </w:rPr>
        <w:t xml:space="preserve">    本</w:t>
      </w:r>
      <w:r>
        <w:rPr>
          <w:rFonts w:hint="eastAsia"/>
          <w:lang w:eastAsia="zh-CN"/>
        </w:rPr>
        <w:t>文件</w:t>
      </w:r>
      <w:r>
        <w:rPr>
          <w:rFonts w:hint="eastAsia"/>
        </w:rPr>
        <w:t>适</w:t>
      </w:r>
      <w:r>
        <w:rPr>
          <w:rFonts w:hint="eastAsia" w:ascii="宋体" w:hAnsi="Times New Roman" w:eastAsia="宋体" w:cs="Times New Roman"/>
          <w:kern w:val="0"/>
          <w:sz w:val="21"/>
          <w:szCs w:val="22"/>
          <w:lang w:val="en-US" w:eastAsia="zh-CN" w:bidi="ar-SA"/>
        </w:rPr>
        <w:t>用于11号早包</w:t>
      </w:r>
      <w:r>
        <w:rPr>
          <w:rFonts w:hint="eastAsia"/>
        </w:rPr>
        <w:t>心芥菜品种在汕</w:t>
      </w:r>
      <w:r>
        <w:rPr>
          <w:rFonts w:hint="eastAsia"/>
          <w:lang w:eastAsia="zh-CN"/>
        </w:rPr>
        <w:t>头</w:t>
      </w:r>
      <w:r>
        <w:rPr>
          <w:rFonts w:hint="eastAsia"/>
        </w:rPr>
        <w:t>地区的结球栽培。也可供广东省其它地区</w:t>
      </w:r>
      <w:r>
        <w:rPr>
          <w:rFonts w:hint="eastAsia"/>
          <w:lang w:eastAsia="zh-CN"/>
        </w:rPr>
        <w:t>或栽培其它早包心芥菜品种</w:t>
      </w:r>
      <w:r>
        <w:rPr>
          <w:rFonts w:hint="eastAsia"/>
        </w:rPr>
        <w:t>参考。</w:t>
      </w:r>
    </w:p>
    <w:p w14:paraId="408B97A1">
      <w:pPr>
        <w:pStyle w:val="107"/>
        <w:spacing w:before="312" w:after="312"/>
        <w:rPr>
          <w:rFonts w:hint="eastAsia"/>
          <w:szCs w:val="22"/>
        </w:rPr>
      </w:pPr>
      <w:bookmarkStart w:id="30" w:name="_Toc20380500"/>
      <w:bookmarkStart w:id="31" w:name="_Toc12029"/>
      <w:bookmarkStart w:id="32" w:name="_Toc20377489"/>
      <w:r>
        <w:rPr>
          <w:rFonts w:hint="eastAsia"/>
          <w:szCs w:val="22"/>
        </w:rPr>
        <w:t>规范性引用文件</w:t>
      </w:r>
      <w:bookmarkEnd w:id="30"/>
      <w:bookmarkEnd w:id="31"/>
      <w:bookmarkEnd w:id="32"/>
    </w:p>
    <w:p w14:paraId="52C7D6ED">
      <w:pPr>
        <w:spacing w:before="50" w:after="50"/>
        <w:ind w:firstLine="435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</w:rPr>
        <w:t>下列文件</w:t>
      </w:r>
      <w:r>
        <w:rPr>
          <w:rFonts w:hint="eastAsia" w:ascii="宋体" w:hAnsi="宋体" w:eastAsia="宋体" w:cs="宋体"/>
          <w:color w:val="auto"/>
          <w:lang w:eastAsia="zh-CN"/>
        </w:rPr>
        <w:t>对于本文件的应用是必不可少的</w:t>
      </w:r>
      <w:r>
        <w:rPr>
          <w:rFonts w:hint="eastAsia" w:ascii="宋体" w:hAnsi="宋体" w:eastAsia="宋体" w:cs="宋体"/>
          <w:color w:val="auto"/>
        </w:rPr>
        <w:t>。凡是注日期的引用文件，</w:t>
      </w:r>
      <w:r>
        <w:rPr>
          <w:rFonts w:hint="eastAsia" w:ascii="宋体" w:hAnsi="宋体" w:eastAsia="宋体" w:cs="宋体"/>
          <w:color w:val="auto"/>
          <w:lang w:eastAsia="zh-CN"/>
        </w:rPr>
        <w:t>仅所注日期的版本适用于本文件。</w:t>
      </w:r>
      <w:r>
        <w:rPr>
          <w:rFonts w:hint="eastAsia" w:ascii="宋体" w:hAnsi="宋体" w:eastAsia="宋体" w:cs="宋体"/>
          <w:color w:val="auto"/>
        </w:rPr>
        <w:t>凡是不注日期的引用文件，其最新版本</w:t>
      </w:r>
      <w:r>
        <w:rPr>
          <w:rFonts w:hint="eastAsia" w:ascii="宋体" w:hAnsi="宋体" w:eastAsia="宋体" w:cs="宋体"/>
          <w:color w:val="auto"/>
          <w:lang w:eastAsia="zh-CN"/>
        </w:rPr>
        <w:t>（包括所有的修改单）</w:t>
      </w:r>
      <w:r>
        <w:rPr>
          <w:rFonts w:hint="eastAsia" w:ascii="宋体" w:hAnsi="宋体" w:eastAsia="宋体" w:cs="宋体"/>
          <w:color w:val="auto"/>
        </w:rPr>
        <w:t>适用于本</w:t>
      </w:r>
      <w:r>
        <w:rPr>
          <w:rFonts w:hint="eastAsia" w:ascii="宋体" w:hAnsi="宋体" w:eastAsia="宋体" w:cs="宋体"/>
          <w:color w:val="auto"/>
          <w:lang w:eastAsia="zh-CN"/>
        </w:rPr>
        <w:t>文件</w:t>
      </w:r>
      <w:r>
        <w:rPr>
          <w:rFonts w:hint="eastAsia" w:ascii="宋体" w:hAnsi="宋体" w:eastAsia="宋体" w:cs="宋体"/>
          <w:color w:val="auto"/>
        </w:rPr>
        <w:t>。</w:t>
      </w:r>
    </w:p>
    <w:p w14:paraId="6AE771DA">
      <w:pPr>
        <w:spacing w:before="50" w:after="50"/>
        <w:ind w:firstLine="435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</w:rPr>
        <w:t>GB/T</w:t>
      </w:r>
      <w:r>
        <w:rPr>
          <w:rFonts w:hint="eastAsia" w:ascii="宋体" w:hAnsi="宋体" w:cs="宋体"/>
          <w:color w:va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</w:rPr>
        <w:t>8321</w:t>
      </w:r>
      <w:r>
        <w:rPr>
          <w:rFonts w:hint="eastAsia" w:ascii="宋体" w:hAnsi="宋体" w:eastAsia="宋体" w:cs="宋体"/>
          <w:color w:val="auto"/>
          <w:lang w:val="en-US" w:eastAsia="zh-CN"/>
        </w:rPr>
        <w:t>.10　</w:t>
      </w:r>
      <w:r>
        <w:rPr>
          <w:rFonts w:hint="eastAsia" w:ascii="宋体" w:hAnsi="宋体" w:eastAsia="宋体" w:cs="宋体"/>
          <w:color w:val="auto"/>
        </w:rPr>
        <w:t xml:space="preserve"> 农药合理使用准则</w:t>
      </w:r>
      <w:r>
        <w:rPr>
          <w:rFonts w:hint="eastAsia" w:ascii="宋体" w:hAnsi="宋体" w:eastAsia="宋体" w:cs="宋体"/>
          <w:color w:val="auto"/>
          <w:lang w:eastAsia="zh-CN"/>
        </w:rPr>
        <w:t>（十）</w:t>
      </w:r>
    </w:p>
    <w:p w14:paraId="058E853F">
      <w:pPr>
        <w:spacing w:before="50" w:after="50"/>
        <w:ind w:firstLine="435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NY/T</w:t>
      </w:r>
      <w:r>
        <w:rPr>
          <w:rFonts w:hint="eastAsia" w:ascii="宋体" w:hAnsi="宋体" w:cs="宋体"/>
          <w:color w:va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1276  </w:t>
      </w:r>
      <w:r>
        <w:rPr>
          <w:rFonts w:hint="eastAsia" w:ascii="宋体" w:hAnsi="宋体" w:eastAsia="宋体" w:cs="宋体"/>
          <w:color w:val="auto"/>
        </w:rPr>
        <w:t>农药安全使用</w:t>
      </w:r>
      <w:r>
        <w:rPr>
          <w:rFonts w:hint="eastAsia" w:ascii="宋体" w:hAnsi="宋体" w:eastAsia="宋体" w:cs="宋体"/>
          <w:color w:val="auto"/>
          <w:lang w:eastAsia="zh-CN"/>
        </w:rPr>
        <w:t>规范总则</w:t>
      </w:r>
    </w:p>
    <w:p w14:paraId="75A33FA9">
      <w:pPr>
        <w:spacing w:before="50" w:after="50"/>
        <w:ind w:firstLine="435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NY</w:t>
      </w:r>
      <w:r>
        <w:rPr>
          <w:rFonts w:hint="eastAsia" w:ascii="宋体" w:hAnsi="宋体" w:cs="宋体"/>
          <w:color w:val="auto"/>
          <w:lang w:val="en-US" w:eastAsia="zh-CN"/>
        </w:rPr>
        <w:t>/T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</w:rPr>
        <w:t>5010</w:t>
      </w:r>
      <w:r>
        <w:rPr>
          <w:rFonts w:hint="eastAsia" w:ascii="宋体" w:hAnsi="宋体" w:eastAsia="宋体" w:cs="宋体"/>
          <w:color w:val="auto"/>
          <w:lang w:eastAsia="zh-CN"/>
        </w:rPr>
        <w:t>　</w:t>
      </w:r>
      <w:r>
        <w:rPr>
          <w:rFonts w:hint="eastAsia" w:ascii="宋体" w:hAnsi="宋体" w:eastAsia="宋体" w:cs="宋体"/>
          <w:color w:val="auto"/>
        </w:rPr>
        <w:t>无公害</w:t>
      </w:r>
      <w:r>
        <w:rPr>
          <w:rFonts w:hint="eastAsia" w:ascii="宋体" w:hAnsi="宋体" w:eastAsia="宋体" w:cs="宋体"/>
          <w:color w:val="auto"/>
          <w:lang w:eastAsia="zh-CN"/>
        </w:rPr>
        <w:t>农产</w:t>
      </w:r>
      <w:r>
        <w:rPr>
          <w:rFonts w:hint="eastAsia" w:ascii="宋体" w:hAnsi="宋体" w:eastAsia="宋体" w:cs="宋体"/>
          <w:color w:val="auto"/>
        </w:rPr>
        <w:t xml:space="preserve">品 </w:t>
      </w:r>
      <w:r>
        <w:rPr>
          <w:rFonts w:hint="eastAsia" w:ascii="宋体" w:hAnsi="宋体" w:eastAsia="宋体" w:cs="宋体"/>
          <w:color w:val="auto"/>
          <w:lang w:eastAsia="zh-CN"/>
        </w:rPr>
        <w:t>种植业</w:t>
      </w:r>
      <w:r>
        <w:rPr>
          <w:rFonts w:hint="eastAsia" w:ascii="宋体" w:hAnsi="宋体" w:eastAsia="宋体" w:cs="宋体"/>
          <w:color w:val="auto"/>
        </w:rPr>
        <w:t>产地环境条件</w:t>
      </w:r>
    </w:p>
    <w:p w14:paraId="36E1B8B4">
      <w:pPr>
        <w:spacing w:before="50" w:after="50"/>
        <w:ind w:firstLine="435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NY/T</w:t>
      </w:r>
      <w:r>
        <w:rPr>
          <w:rFonts w:hint="eastAsia" w:ascii="宋体" w:hAnsi="宋体" w:cs="宋体"/>
          <w:color w:va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lang w:val="en-US" w:eastAsia="zh-CN"/>
        </w:rPr>
        <w:t>496　肥料合理使用准则　通则</w:t>
      </w:r>
    </w:p>
    <w:p w14:paraId="42697D48">
      <w:pPr>
        <w:spacing w:before="50" w:after="50"/>
        <w:ind w:firstLine="435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NY/T</w:t>
      </w:r>
      <w:r>
        <w:rPr>
          <w:rFonts w:hint="eastAsia" w:ascii="宋体" w:hAnsi="宋体" w:cs="宋体"/>
          <w:color w:va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lang w:val="en-US" w:eastAsia="zh-CN"/>
        </w:rPr>
        <w:t>2118　蔬菜育苗基质</w:t>
      </w:r>
    </w:p>
    <w:p w14:paraId="7DDDD21D">
      <w:pPr>
        <w:pStyle w:val="107"/>
        <w:spacing w:before="312" w:after="312"/>
        <w:rPr>
          <w:rFonts w:hint="eastAsia"/>
          <w:szCs w:val="22"/>
        </w:rPr>
      </w:pPr>
      <w:bookmarkStart w:id="33" w:name="_Toc9603"/>
      <w:bookmarkStart w:id="34" w:name="_Toc20380537"/>
      <w:bookmarkStart w:id="35" w:name="_Toc20377526"/>
      <w:r>
        <w:rPr>
          <w:rFonts w:hint="eastAsia"/>
          <w:szCs w:val="22"/>
        </w:rPr>
        <w:t>产地环境</w:t>
      </w:r>
      <w:bookmarkEnd w:id="33"/>
    </w:p>
    <w:p w14:paraId="3273306F">
      <w:pPr>
        <w:pStyle w:val="236"/>
        <w:ind w:firstLine="420"/>
        <w:rPr>
          <w:rFonts w:hint="eastAsia"/>
          <w:color w:val="auto"/>
        </w:rPr>
      </w:pPr>
      <w:r>
        <w:rPr>
          <w:rFonts w:hint="eastAsia"/>
          <w:color w:val="auto"/>
        </w:rPr>
        <w:t>应符合NY</w:t>
      </w:r>
      <w:r>
        <w:rPr>
          <w:rFonts w:hint="eastAsia"/>
          <w:color w:val="auto"/>
          <w:lang w:val="en-US" w:eastAsia="zh-CN"/>
        </w:rPr>
        <w:t xml:space="preserve">/T </w:t>
      </w:r>
      <w:r>
        <w:rPr>
          <w:rFonts w:hint="eastAsia"/>
          <w:color w:val="auto"/>
        </w:rPr>
        <w:t>5010的规定。</w:t>
      </w:r>
    </w:p>
    <w:p w14:paraId="15DFF82B">
      <w:pPr>
        <w:pStyle w:val="107"/>
        <w:spacing w:before="312" w:after="312"/>
        <w:rPr>
          <w:rFonts w:hint="eastAsia"/>
          <w:szCs w:val="22"/>
        </w:rPr>
      </w:pPr>
      <w:bookmarkStart w:id="36" w:name="_Toc12368"/>
      <w:r>
        <w:rPr>
          <w:rFonts w:hint="eastAsia"/>
          <w:szCs w:val="22"/>
        </w:rPr>
        <w:t>生长温度</w:t>
      </w:r>
      <w:bookmarkEnd w:id="34"/>
      <w:bookmarkEnd w:id="35"/>
      <w:bookmarkEnd w:id="36"/>
    </w:p>
    <w:p w14:paraId="5F82D983">
      <w:pPr>
        <w:pStyle w:val="236"/>
        <w:ind w:firstLine="420"/>
        <w:rPr>
          <w:rFonts w:hint="eastAsia"/>
        </w:rPr>
      </w:pPr>
      <w:r>
        <w:rPr>
          <w:rFonts w:hint="eastAsia"/>
        </w:rPr>
        <w:t>生长适宜温度2</w:t>
      </w:r>
      <w:r>
        <w:t>0</w:t>
      </w:r>
      <w:r>
        <w:rPr>
          <w:rFonts w:hint="eastAsia"/>
          <w:w w:val="25"/>
        </w:rPr>
        <w:t>　</w:t>
      </w:r>
      <w:r>
        <w:rPr>
          <w:rFonts w:hint="eastAsia"/>
        </w:rPr>
        <w:t>℃～2</w:t>
      </w:r>
      <w:r>
        <w:rPr>
          <w:rFonts w:hint="eastAsia"/>
          <w:lang w:val="en-US" w:eastAsia="zh-CN"/>
        </w:rPr>
        <w:t>8</w:t>
      </w:r>
      <w:r>
        <w:rPr>
          <w:rFonts w:hint="eastAsia"/>
          <w:w w:val="25"/>
        </w:rPr>
        <w:t>　</w:t>
      </w:r>
      <w:r>
        <w:rPr>
          <w:rFonts w:hint="eastAsia"/>
        </w:rPr>
        <w:t>℃，而温度低于1</w:t>
      </w:r>
      <w:r>
        <w:t>5</w:t>
      </w:r>
      <w:r>
        <w:rPr>
          <w:rFonts w:hint="eastAsia"/>
          <w:w w:val="25"/>
        </w:rPr>
        <w:t>　</w:t>
      </w:r>
      <w:r>
        <w:rPr>
          <w:rFonts w:hint="eastAsia"/>
        </w:rPr>
        <w:t>℃和高于</w:t>
      </w:r>
      <w:r>
        <w:rPr>
          <w:rFonts w:hint="eastAsia"/>
          <w:lang w:val="en-US" w:eastAsia="zh-CN"/>
        </w:rPr>
        <w:t>32</w:t>
      </w:r>
      <w:r>
        <w:rPr>
          <w:rFonts w:hint="eastAsia"/>
          <w:w w:val="25"/>
        </w:rPr>
        <w:t>　</w:t>
      </w:r>
      <w:r>
        <w:rPr>
          <w:rFonts w:hint="eastAsia"/>
        </w:rPr>
        <w:t>℃则生长发育不良。</w:t>
      </w:r>
    </w:p>
    <w:p w14:paraId="6F683BFB">
      <w:pPr>
        <w:pStyle w:val="107"/>
        <w:spacing w:before="312" w:after="312"/>
        <w:rPr>
          <w:rFonts w:hint="eastAsia"/>
          <w:szCs w:val="22"/>
        </w:rPr>
      </w:pPr>
      <w:bookmarkStart w:id="37" w:name="_Toc18938"/>
      <w:bookmarkStart w:id="38" w:name="_Toc20377527"/>
      <w:bookmarkStart w:id="39" w:name="_Toc20380538"/>
      <w:r>
        <w:rPr>
          <w:rFonts w:hint="eastAsia"/>
          <w:szCs w:val="22"/>
        </w:rPr>
        <w:t>产量指标</w:t>
      </w:r>
      <w:bookmarkEnd w:id="37"/>
      <w:bookmarkEnd w:id="38"/>
      <w:bookmarkEnd w:id="39"/>
    </w:p>
    <w:p w14:paraId="10848238">
      <w:pPr>
        <w:pStyle w:val="108"/>
        <w:numPr>
          <w:ilvl w:val="2"/>
          <w:numId w:val="32"/>
        </w:numPr>
        <w:spacing w:before="156" w:after="156"/>
        <w:ind w:left="0" w:firstLine="0"/>
        <w:rPr>
          <w:rFonts w:hint="eastAsia"/>
          <w:szCs w:val="22"/>
        </w:rPr>
      </w:pPr>
      <w:r>
        <w:rPr>
          <w:rFonts w:hint="eastAsia"/>
          <w:szCs w:val="22"/>
        </w:rPr>
        <w:t>产量</w:t>
      </w:r>
    </w:p>
    <w:p w14:paraId="0C934CF6">
      <w:pPr>
        <w:pStyle w:val="236"/>
        <w:ind w:firstLine="420"/>
        <w:rPr>
          <w:rFonts w:hint="eastAsia"/>
        </w:rPr>
      </w:pPr>
      <w:r>
        <w:rPr>
          <w:rFonts w:hint="eastAsia"/>
        </w:rPr>
        <w:t>结球栽培每667</w:t>
      </w:r>
      <w:r>
        <w:rPr>
          <w:rFonts w:hint="eastAsia"/>
          <w:w w:val="25"/>
        </w:rPr>
        <w:t>　</w:t>
      </w:r>
      <w:r>
        <w:rPr>
          <w:rFonts w:hint="eastAsia"/>
        </w:rPr>
        <w:t>㎡商品产量1</w:t>
      </w:r>
      <w:r>
        <w:t>5</w:t>
      </w:r>
      <w:r>
        <w:rPr>
          <w:rFonts w:hint="eastAsia"/>
        </w:rPr>
        <w:t>00</w:t>
      </w:r>
      <w:r>
        <w:rPr>
          <w:rFonts w:hint="eastAsia"/>
          <w:w w:val="25"/>
        </w:rPr>
        <w:t>　</w:t>
      </w:r>
      <w:r>
        <w:rPr>
          <w:rFonts w:hint="eastAsia"/>
        </w:rPr>
        <w:t>㎏～</w:t>
      </w:r>
      <w:r>
        <w:t>20</w:t>
      </w:r>
      <w:r>
        <w:rPr>
          <w:rFonts w:hint="eastAsia"/>
        </w:rPr>
        <w:t>00</w:t>
      </w:r>
      <w:r>
        <w:rPr>
          <w:rFonts w:hint="eastAsia"/>
          <w:w w:val="25"/>
        </w:rPr>
        <w:t>　</w:t>
      </w:r>
      <w:r>
        <w:rPr>
          <w:rFonts w:hint="eastAsia"/>
        </w:rPr>
        <w:t>㎏。</w:t>
      </w:r>
    </w:p>
    <w:p w14:paraId="638DEE96">
      <w:pPr>
        <w:pStyle w:val="108"/>
        <w:spacing w:before="156" w:after="156"/>
        <w:rPr>
          <w:rFonts w:hint="eastAsia"/>
          <w:szCs w:val="22"/>
        </w:rPr>
      </w:pPr>
      <w:r>
        <w:rPr>
          <w:rFonts w:hint="eastAsia"/>
          <w:szCs w:val="22"/>
        </w:rPr>
        <w:t>产量构成</w:t>
      </w:r>
    </w:p>
    <w:p w14:paraId="5C71369C">
      <w:pPr>
        <w:pStyle w:val="236"/>
        <w:ind w:firstLine="420"/>
        <w:rPr>
          <w:rFonts w:hint="eastAsia"/>
        </w:rPr>
      </w:pPr>
      <w:r>
        <w:rPr>
          <w:rFonts w:hint="eastAsia"/>
        </w:rPr>
        <w:t>每667</w:t>
      </w:r>
      <w:r>
        <w:rPr>
          <w:rFonts w:hint="eastAsia"/>
          <w:w w:val="25"/>
        </w:rPr>
        <w:t>　</w:t>
      </w:r>
      <w:r>
        <w:rPr>
          <w:rFonts w:hint="eastAsia"/>
        </w:rPr>
        <w:t>㎡定植株数2800株～3200株，叶球重量</w:t>
      </w:r>
      <w:r>
        <w:rPr>
          <w:lang w:val="en-GB"/>
        </w:rPr>
        <w:t>0.</w:t>
      </w:r>
      <w:r>
        <w:rPr>
          <w:rFonts w:hint="eastAsia"/>
        </w:rPr>
        <w:t>8</w:t>
      </w:r>
      <w:r>
        <w:rPr>
          <w:rFonts w:hint="eastAsia"/>
          <w:w w:val="25"/>
        </w:rPr>
        <w:t>　</w:t>
      </w:r>
      <w:r>
        <w:rPr>
          <w:rFonts w:hint="eastAsia"/>
        </w:rPr>
        <w:t>㎏～1</w:t>
      </w:r>
      <w:r>
        <w:t>.</w:t>
      </w:r>
      <w:r>
        <w:rPr>
          <w:rFonts w:hint="eastAsia"/>
        </w:rPr>
        <w:t>5</w:t>
      </w:r>
      <w:r>
        <w:rPr>
          <w:rFonts w:hint="eastAsia"/>
          <w:w w:val="25"/>
        </w:rPr>
        <w:t>　</w:t>
      </w:r>
      <w:r>
        <w:rPr>
          <w:rFonts w:hint="eastAsia"/>
        </w:rPr>
        <w:t>㎏</w:t>
      </w:r>
      <w:r>
        <w:t>。</w:t>
      </w:r>
    </w:p>
    <w:p w14:paraId="54D28B24">
      <w:pPr>
        <w:pStyle w:val="107"/>
        <w:spacing w:before="312" w:after="312"/>
        <w:rPr>
          <w:rFonts w:hint="eastAsia"/>
          <w:szCs w:val="22"/>
        </w:rPr>
      </w:pPr>
      <w:bookmarkStart w:id="40" w:name="_Toc20377528"/>
      <w:bookmarkStart w:id="41" w:name="_Toc20380539"/>
      <w:r>
        <w:rPr>
          <w:rFonts w:hint="eastAsia"/>
          <w:szCs w:val="22"/>
        </w:rPr>
        <w:t xml:space="preserve"> </w:t>
      </w:r>
      <w:bookmarkStart w:id="42" w:name="_Toc32569"/>
      <w:r>
        <w:rPr>
          <w:rFonts w:hint="eastAsia"/>
          <w:szCs w:val="22"/>
        </w:rPr>
        <w:t>生育进程</w:t>
      </w:r>
      <w:bookmarkEnd w:id="40"/>
      <w:bookmarkEnd w:id="41"/>
      <w:bookmarkEnd w:id="42"/>
    </w:p>
    <w:p w14:paraId="2CD1B962">
      <w:pPr>
        <w:pStyle w:val="108"/>
        <w:spacing w:before="156" w:after="156"/>
        <w:rPr>
          <w:rFonts w:hint="eastAsia"/>
          <w:szCs w:val="22"/>
        </w:rPr>
      </w:pPr>
      <w:r>
        <w:rPr>
          <w:rFonts w:hint="eastAsia"/>
          <w:szCs w:val="22"/>
        </w:rPr>
        <w:t>发芽期</w:t>
      </w:r>
    </w:p>
    <w:p w14:paraId="491D1E7A">
      <w:pPr>
        <w:spacing w:before="50" w:after="50"/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w w:val="25"/>
        </w:rPr>
        <w:t>　</w:t>
      </w:r>
      <w:r>
        <w:rPr>
          <w:rFonts w:hint="eastAsia" w:ascii="宋体" w:hAnsi="宋体" w:eastAsia="宋体" w:cs="宋体"/>
        </w:rPr>
        <w:t>d～5</w:t>
      </w:r>
      <w:r>
        <w:rPr>
          <w:rFonts w:hint="eastAsia" w:ascii="宋体" w:hAnsi="宋体" w:eastAsia="宋体" w:cs="宋体"/>
          <w:w w:val="25"/>
        </w:rPr>
        <w:t>　</w:t>
      </w:r>
      <w:r>
        <w:rPr>
          <w:rFonts w:hint="eastAsia" w:ascii="宋体" w:hAnsi="宋体" w:eastAsia="宋体" w:cs="宋体"/>
        </w:rPr>
        <w:t>d，种子萌</w:t>
      </w:r>
      <w:r>
        <w:rPr>
          <w:rFonts w:hint="eastAsia"/>
        </w:rPr>
        <w:t>动到第一片真叶出现。</w:t>
      </w:r>
    </w:p>
    <w:p w14:paraId="402C9243">
      <w:pPr>
        <w:pStyle w:val="108"/>
        <w:spacing w:before="156" w:after="15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幼苗期</w:t>
      </w:r>
    </w:p>
    <w:p w14:paraId="5F161537">
      <w:pPr>
        <w:spacing w:before="50" w:after="50"/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15</w:t>
      </w:r>
      <w:r>
        <w:rPr>
          <w:rFonts w:hint="eastAsia" w:ascii="宋体" w:hAnsi="宋体" w:eastAsia="宋体" w:cs="宋体"/>
          <w:w w:val="25"/>
        </w:rPr>
        <w:t>　</w:t>
      </w:r>
      <w:r>
        <w:rPr>
          <w:rFonts w:hint="eastAsia" w:ascii="宋体" w:hAnsi="宋体" w:eastAsia="宋体" w:cs="宋体"/>
        </w:rPr>
        <w:t>d ～18</w:t>
      </w:r>
      <w:r>
        <w:rPr>
          <w:rFonts w:hint="eastAsia" w:ascii="宋体" w:hAnsi="宋体" w:eastAsia="宋体" w:cs="宋体"/>
          <w:w w:val="25"/>
        </w:rPr>
        <w:t>　</w:t>
      </w:r>
      <w:r>
        <w:rPr>
          <w:rFonts w:hint="eastAsia" w:ascii="宋体" w:hAnsi="宋体" w:eastAsia="宋体" w:cs="宋体"/>
        </w:rPr>
        <w:t>d，从第一片</w:t>
      </w:r>
      <w:r>
        <w:rPr>
          <w:rFonts w:hint="eastAsia"/>
        </w:rPr>
        <w:t>真叶展开到团棵。</w:t>
      </w:r>
    </w:p>
    <w:p w14:paraId="11E23B88">
      <w:pPr>
        <w:pStyle w:val="108"/>
        <w:spacing w:before="156" w:after="15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莲座期</w:t>
      </w:r>
    </w:p>
    <w:p w14:paraId="299D51C4">
      <w:pPr>
        <w:spacing w:before="50" w:after="50"/>
        <w:ind w:firstLine="420"/>
        <w:rPr>
          <w:rFonts w:hint="eastAsia"/>
        </w:rPr>
      </w:pPr>
      <w:r>
        <w:rPr>
          <w:rFonts w:hint="eastAsia" w:ascii="宋体" w:hAnsi="宋体" w:cs="宋体"/>
          <w:lang w:val="en-US" w:eastAsia="zh-CN"/>
        </w:rPr>
        <w:t>15</w:t>
      </w:r>
      <w:r>
        <w:rPr>
          <w:rFonts w:hint="eastAsia" w:ascii="宋体" w:hAnsi="宋体" w:eastAsia="宋体" w:cs="宋体"/>
          <w:w w:val="25"/>
        </w:rPr>
        <w:t>　</w:t>
      </w:r>
      <w:r>
        <w:rPr>
          <w:rFonts w:hint="eastAsia" w:ascii="宋体" w:hAnsi="宋体" w:eastAsia="宋体" w:cs="宋体"/>
        </w:rPr>
        <w:t>d ～</w:t>
      </w:r>
      <w:r>
        <w:rPr>
          <w:rFonts w:hint="eastAsia" w:ascii="宋体" w:hAnsi="宋体" w:cs="宋体"/>
          <w:lang w:val="en-US" w:eastAsia="zh-CN"/>
        </w:rPr>
        <w:t>18</w:t>
      </w:r>
      <w:r>
        <w:rPr>
          <w:rFonts w:hint="eastAsia" w:ascii="宋体" w:hAnsi="宋体" w:eastAsia="宋体" w:cs="宋体"/>
          <w:w w:val="25"/>
        </w:rPr>
        <w:t>　</w:t>
      </w:r>
      <w:r>
        <w:rPr>
          <w:rFonts w:hint="eastAsia" w:ascii="宋体" w:hAnsi="宋体" w:eastAsia="宋体" w:cs="宋体"/>
        </w:rPr>
        <w:t>d，团棵以</w:t>
      </w:r>
      <w:r>
        <w:rPr>
          <w:rFonts w:hint="eastAsia"/>
        </w:rPr>
        <w:t>后发生二个叶环成莲座。</w:t>
      </w:r>
    </w:p>
    <w:p w14:paraId="00982DE6">
      <w:pPr>
        <w:pStyle w:val="108"/>
        <w:spacing w:before="156" w:after="15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结球期</w:t>
      </w:r>
    </w:p>
    <w:p w14:paraId="67FB8D1E">
      <w:pPr>
        <w:spacing w:before="50" w:after="50"/>
        <w:ind w:firstLine="420"/>
        <w:rPr>
          <w:rFonts w:hint="eastAsia"/>
        </w:rPr>
      </w:pPr>
      <w:r>
        <w:rPr>
          <w:rFonts w:hint="eastAsia" w:ascii="宋体" w:hAnsi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w w:val="25"/>
        </w:rPr>
        <w:t>　</w:t>
      </w:r>
      <w:r>
        <w:rPr>
          <w:rFonts w:hint="eastAsia" w:ascii="宋体" w:hAnsi="宋体" w:eastAsia="宋体" w:cs="宋体"/>
        </w:rPr>
        <w:t>d ～</w:t>
      </w:r>
      <w:r>
        <w:rPr>
          <w:rFonts w:hint="eastAsia" w:ascii="宋体" w:hAnsi="宋体" w:cs="宋体"/>
          <w:lang w:val="en-US" w:eastAsia="zh-CN"/>
        </w:rPr>
        <w:t>20</w:t>
      </w:r>
      <w:r>
        <w:rPr>
          <w:rFonts w:hint="eastAsia" w:ascii="宋体" w:hAnsi="宋体" w:eastAsia="宋体" w:cs="宋体"/>
          <w:w w:val="25"/>
        </w:rPr>
        <w:t>　</w:t>
      </w:r>
      <w:r>
        <w:rPr>
          <w:rFonts w:hint="eastAsia" w:ascii="宋体" w:hAnsi="宋体" w:eastAsia="宋体" w:cs="宋体"/>
        </w:rPr>
        <w:t>d，小心叶开始</w:t>
      </w:r>
      <w:r>
        <w:rPr>
          <w:rFonts w:hint="eastAsia"/>
        </w:rPr>
        <w:t>抱合到结球紧实。</w:t>
      </w:r>
    </w:p>
    <w:p w14:paraId="74CFC269">
      <w:pPr>
        <w:pStyle w:val="107"/>
        <w:spacing w:before="312" w:after="312"/>
        <w:rPr>
          <w:rFonts w:hint="eastAsia"/>
          <w:szCs w:val="22"/>
        </w:rPr>
      </w:pPr>
      <w:bookmarkStart w:id="43" w:name="_Toc1912"/>
      <w:r>
        <w:rPr>
          <w:rFonts w:hint="eastAsia"/>
          <w:szCs w:val="22"/>
        </w:rPr>
        <w:t>栽培技术</w:t>
      </w:r>
      <w:bookmarkEnd w:id="43"/>
    </w:p>
    <w:p w14:paraId="4ED48B9A">
      <w:pPr>
        <w:pStyle w:val="108"/>
        <w:spacing w:before="156" w:after="15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播种、育苗</w:t>
      </w:r>
    </w:p>
    <w:p w14:paraId="192A7672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播种期</w:t>
      </w:r>
    </w:p>
    <w:p w14:paraId="660DF60E">
      <w:pPr>
        <w:pStyle w:val="236"/>
        <w:ind w:firstLine="42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vertAlign w:val="baseline"/>
          <w:lang w:val="en-US" w:eastAsia="zh-CN"/>
        </w:rPr>
        <w:t>播种期为8月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～9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月，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适播期8月下旬～9月上旬。</w:t>
      </w:r>
    </w:p>
    <w:p w14:paraId="773B6414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种子质量</w:t>
      </w:r>
    </w:p>
    <w:p w14:paraId="16CFB83F">
      <w:pPr>
        <w:pStyle w:val="236"/>
        <w:ind w:firstLine="0" w:firstLineChars="0"/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</w:pPr>
      <w:r>
        <w:rPr>
          <w:rFonts w:hint="eastAsia" w:ascii="黑体" w:eastAsia="黑体"/>
          <w:b/>
          <w:color w:val="auto"/>
          <w:lang w:eastAsia="zh-CN"/>
        </w:rPr>
        <w:t>　　</w:t>
      </w:r>
      <w:r>
        <w:rPr>
          <w:rFonts w:hint="eastAsia" w:ascii="宋体" w:hAnsi="宋体" w:eastAsia="宋体" w:cs="宋体"/>
          <w:b w:val="0"/>
          <w:bCs/>
          <w:color w:val="auto"/>
          <w:lang w:eastAsia="zh-CN"/>
        </w:rPr>
        <w:t>选用纯度≥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95%，</w:t>
      </w:r>
      <w:r>
        <w:rPr>
          <w:rFonts w:hint="eastAsia" w:ascii="宋体" w:hAnsi="宋体" w:eastAsia="宋体" w:cs="宋体"/>
          <w:b w:val="0"/>
          <w:bCs/>
          <w:color w:val="auto"/>
          <w:lang w:eastAsia="zh-CN"/>
        </w:rPr>
        <w:t>净度≥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98%，</w:t>
      </w:r>
      <w:r>
        <w:rPr>
          <w:rFonts w:hint="eastAsia" w:ascii="宋体" w:hAnsi="宋体" w:eastAsia="宋体" w:cs="宋体"/>
          <w:b w:val="0"/>
          <w:bCs/>
          <w:color w:val="auto"/>
          <w:lang w:eastAsia="zh-CN"/>
        </w:rPr>
        <w:t>发芽率≥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90%，水分≤8%</w:t>
      </w:r>
      <w:r>
        <w:rPr>
          <w:rFonts w:hint="eastAsia" w:ascii="宋体" w:hAnsi="宋体" w:eastAsia="宋体" w:cs="宋体"/>
          <w:b w:val="0"/>
          <w:bCs/>
          <w:color w:val="auto"/>
          <w:lang w:eastAsia="zh-CN"/>
        </w:rPr>
        <w:t>的种子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。</w:t>
      </w:r>
    </w:p>
    <w:p w14:paraId="1B64D398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用种量</w:t>
      </w:r>
    </w:p>
    <w:p w14:paraId="36A8C8B7">
      <w:pPr>
        <w:pStyle w:val="236"/>
        <w:ind w:firstLine="0" w:firstLineChars="0"/>
        <w:rPr>
          <w:rFonts w:hint="eastAsia" w:eastAsia="宋体"/>
          <w:color w:val="auto"/>
          <w:lang w:val="en-US" w:eastAsia="zh-CN"/>
        </w:rPr>
      </w:pPr>
      <w:r>
        <w:rPr>
          <w:rFonts w:hint="eastAsia"/>
          <w:color w:val="auto"/>
        </w:rPr>
        <w:t xml:space="preserve">    每667</w:t>
      </w:r>
      <w:r>
        <w:rPr>
          <w:rFonts w:hint="eastAsia"/>
          <w:w w:val="25"/>
        </w:rPr>
        <w:t>　</w:t>
      </w:r>
      <w:r>
        <w:rPr>
          <w:rFonts w:hint="eastAsia"/>
          <w:color w:val="auto"/>
        </w:rPr>
        <w:t>㎡用种量15</w:t>
      </w:r>
      <w:r>
        <w:rPr>
          <w:rFonts w:hint="eastAsia"/>
          <w:w w:val="25"/>
        </w:rPr>
        <w:t>　</w:t>
      </w:r>
      <w:r>
        <w:rPr>
          <w:rFonts w:hint="eastAsia"/>
          <w:color w:val="auto"/>
        </w:rPr>
        <w:t>g～20</w:t>
      </w:r>
      <w:r>
        <w:rPr>
          <w:rFonts w:hint="eastAsia"/>
          <w:w w:val="25"/>
        </w:rPr>
        <w:t>　</w:t>
      </w:r>
      <w:r>
        <w:rPr>
          <w:rFonts w:hint="eastAsia"/>
          <w:color w:val="auto"/>
        </w:rPr>
        <w:t>g</w:t>
      </w:r>
      <w:r>
        <w:rPr>
          <w:rFonts w:hint="eastAsia"/>
          <w:color w:val="auto"/>
          <w:lang w:eastAsia="zh-CN"/>
        </w:rPr>
        <w:t>。</w:t>
      </w:r>
    </w:p>
    <w:p w14:paraId="44E19674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播种育苗</w:t>
      </w:r>
    </w:p>
    <w:p w14:paraId="4EF28ADD">
      <w:pPr>
        <w:pStyle w:val="236"/>
        <w:ind w:left="0" w:leftChars="0" w:firstLine="0" w:firstLineChars="0"/>
        <w:rPr>
          <w:rFonts w:hint="eastAsia"/>
          <w:color w:val="auto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lang w:val="en-US" w:eastAsia="zh-CN"/>
        </w:rPr>
        <w:t xml:space="preserve">7.1.4.1  </w:t>
      </w:r>
      <w:r>
        <w:rPr>
          <w:rFonts w:hint="eastAsia" w:ascii="黑体" w:hAnsi="黑体" w:eastAsia="黑体" w:cs="黑体"/>
          <w:b w:val="0"/>
          <w:bCs/>
          <w:color w:val="auto"/>
          <w:lang w:eastAsia="zh-CN"/>
        </w:rPr>
        <w:t>播种</w:t>
      </w:r>
    </w:p>
    <w:p w14:paraId="3CD413DE">
      <w:pPr>
        <w:pStyle w:val="238"/>
        <w:numPr>
          <w:ilvl w:val="0"/>
          <w:numId w:val="0"/>
        </w:numPr>
        <w:spacing w:before="10" w:after="10"/>
        <w:ind w:firstLine="42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采用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育苗盘育苗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。育苗盘选用规格为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72孔或105孔，育苗基质应符合NY</w:t>
      </w:r>
      <w:r>
        <w:rPr>
          <w:rFonts w:hint="eastAsia" w:ascii="宋体" w:hAnsi="宋体" w:cs="宋体"/>
          <w:color w:val="auto"/>
          <w:lang w:val="en-US" w:eastAsia="zh-CN"/>
        </w:rPr>
        <w:t>/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T2118的规定。播种前育苗盘装上育苗基质，每孔打一个播种穴，穴深0.5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㎝，每穴播种子1-2粒。播种后用育苗基质覆盖，把播种穴填平即可。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后盖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上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遮光网，轻浇一次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清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水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。</w:t>
      </w:r>
    </w:p>
    <w:p w14:paraId="1214F280">
      <w:pPr>
        <w:pStyle w:val="238"/>
        <w:numPr>
          <w:ilvl w:val="0"/>
          <w:numId w:val="0"/>
        </w:numPr>
        <w:spacing w:before="10" w:after="10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7.1.4.2</w:t>
      </w:r>
      <w:r>
        <w:rPr>
          <w:rFonts w:hint="eastAsia" w:ascii="黑体" w:hAnsi="黑体" w:eastAsia="黑体" w:cs="黑体"/>
          <w:b w:val="0"/>
          <w:bCs/>
          <w:color w:val="auto"/>
        </w:rPr>
        <w:t>育苗</w:t>
      </w:r>
    </w:p>
    <w:p w14:paraId="0E939110">
      <w:pPr>
        <w:pStyle w:val="238"/>
        <w:numPr>
          <w:ilvl w:val="0"/>
          <w:numId w:val="0"/>
        </w:numPr>
        <w:spacing w:before="10" w:after="10"/>
        <w:ind w:firstLine="420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待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种芽露出土面时，揭去覆盖物，浇透水。第一片真叶长出后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即可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间苗，每穴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留一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株健壮幼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苗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，幼苗长至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三叶一心时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移植大田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。</w:t>
      </w:r>
    </w:p>
    <w:p w14:paraId="1DF3002E">
      <w:pPr>
        <w:pStyle w:val="108"/>
        <w:spacing w:before="156" w:after="15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苗期管理</w:t>
      </w:r>
    </w:p>
    <w:p w14:paraId="6DCC0E4E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水份</w:t>
      </w:r>
    </w:p>
    <w:p w14:paraId="0DCAFA78">
      <w:pPr>
        <w:pStyle w:val="237"/>
        <w:numPr>
          <w:ilvl w:val="3"/>
          <w:numId w:val="0"/>
        </w:numPr>
        <w:spacing w:before="10" w:after="10"/>
        <w:ind w:leftChars="0" w:firstLine="420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齐苗后淋足水，苗期保持苗床湿润，</w:t>
      </w:r>
      <w:r>
        <w:rPr>
          <w:rFonts w:hint="eastAsia" w:ascii="宋体" w:eastAsia="宋体"/>
        </w:rPr>
        <w:t>雨后及时排水</w:t>
      </w:r>
      <w:r>
        <w:rPr>
          <w:rFonts w:hint="eastAsia" w:ascii="宋体" w:hAnsi="宋体" w:eastAsia="宋体"/>
        </w:rPr>
        <w:t>。</w:t>
      </w:r>
    </w:p>
    <w:p w14:paraId="0CA2875E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肥份</w:t>
      </w:r>
    </w:p>
    <w:p w14:paraId="7119C47F">
      <w:pPr>
        <w:pStyle w:val="237"/>
        <w:numPr>
          <w:ilvl w:val="3"/>
          <w:numId w:val="0"/>
        </w:numPr>
        <w:spacing w:before="10" w:after="10"/>
        <w:ind w:leftChars="0"/>
        <w:rPr>
          <w:rFonts w:hint="eastAsia" w:ascii="宋体" w:hAnsi="宋体" w:eastAsia="宋体" w:cs="宋体"/>
          <w:color w:val="auto"/>
        </w:rPr>
      </w:pPr>
      <w:r>
        <w:rPr>
          <w:rFonts w:hint="eastAsia" w:eastAsia="宋体"/>
          <w:color w:val="auto"/>
          <w:lang w:eastAsia="zh-CN"/>
        </w:rPr>
        <w:t>　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一般苗期不用施肥。若出现缺肥现象，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可在晴天傍晚，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用0.5%的硫酸钾</w:t>
      </w: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型平衡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复合肥水淋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浇，淋浇水肥后再轻浇一次清水，将叶面水肥冲去。</w:t>
      </w:r>
    </w:p>
    <w:p w14:paraId="2653F53F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病虫害防治</w:t>
      </w:r>
    </w:p>
    <w:p w14:paraId="3A2D79C7">
      <w:pPr>
        <w:pStyle w:val="237"/>
        <w:numPr>
          <w:ilvl w:val="3"/>
          <w:numId w:val="0"/>
        </w:numPr>
        <w:spacing w:before="10" w:after="10"/>
        <w:ind w:leftChars="0" w:firstLine="210" w:firstLineChars="100"/>
        <w:rPr>
          <w:rFonts w:hint="eastAsia"/>
        </w:rPr>
      </w:pPr>
      <w:r>
        <w:rPr>
          <w:rFonts w:hint="eastAsia" w:eastAsia="宋体"/>
          <w:lang w:eastAsia="zh-CN"/>
        </w:rPr>
        <w:t>　</w:t>
      </w:r>
      <w:r>
        <w:rPr>
          <w:rFonts w:hint="eastAsia" w:ascii="宋体" w:eastAsia="宋体"/>
        </w:rPr>
        <w:t>苗期注意防治猝倒病及蚜虫、菜螟、黄</w:t>
      </w:r>
      <w:r>
        <w:rPr>
          <w:rFonts w:hint="eastAsia" w:ascii="宋体" w:eastAsia="宋体"/>
          <w:lang w:eastAsia="zh-CN"/>
        </w:rPr>
        <w:t>曲</w:t>
      </w:r>
      <w:r>
        <w:rPr>
          <w:rFonts w:hint="eastAsia" w:ascii="宋体" w:eastAsia="宋体"/>
        </w:rPr>
        <w:t>条跳甲等。</w:t>
      </w:r>
    </w:p>
    <w:p w14:paraId="7640D10C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其它管理</w:t>
      </w:r>
    </w:p>
    <w:p w14:paraId="69B01E44">
      <w:pPr>
        <w:pStyle w:val="237"/>
        <w:numPr>
          <w:ilvl w:val="3"/>
          <w:numId w:val="0"/>
        </w:numPr>
        <w:spacing w:before="10" w:after="10"/>
        <w:ind w:leftChars="0" w:firstLine="210" w:firstLineChars="100"/>
        <w:rPr>
          <w:rFonts w:hint="eastAsia"/>
        </w:rPr>
      </w:pPr>
      <w:r>
        <w:rPr>
          <w:rFonts w:hint="eastAsia" w:ascii="宋体" w:eastAsia="宋体"/>
        </w:rPr>
        <w:t>采用覆盖物，防大雨冲刷。</w:t>
      </w:r>
    </w:p>
    <w:p w14:paraId="6E620A6E">
      <w:pPr>
        <w:pStyle w:val="108"/>
        <w:spacing w:before="156" w:after="15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选地、整地</w:t>
      </w:r>
    </w:p>
    <w:p w14:paraId="43CBF43F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地块选择</w:t>
      </w:r>
    </w:p>
    <w:p w14:paraId="12C2E219">
      <w:pPr>
        <w:jc w:val="both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　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选择地势平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坦，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道路和排灌方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便，土质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疏松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肥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沃，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保水、保肥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能力强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的沙壤土或壤土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，并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避免与十字花科蔬菜连作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的地块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。</w:t>
      </w:r>
    </w:p>
    <w:p w14:paraId="5573124F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整地作畦</w:t>
      </w:r>
    </w:p>
    <w:p w14:paraId="383ECDF6">
      <w:pPr>
        <w:pStyle w:val="238"/>
        <w:widowControl w:val="0"/>
        <w:numPr>
          <w:ilvl w:val="0"/>
          <w:numId w:val="0"/>
        </w:numPr>
        <w:spacing w:before="10" w:after="1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　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犁翻、整平、整精细，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作畦，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并整理好三级排灌沟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。作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畦宽约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120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㎝（包沟），沟深20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㎝～30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㎝。</w:t>
      </w:r>
    </w:p>
    <w:p w14:paraId="016C35CB">
      <w:pPr>
        <w:pStyle w:val="108"/>
        <w:spacing w:before="156" w:after="15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基肥</w:t>
      </w:r>
    </w:p>
    <w:p w14:paraId="7BB8F8FF">
      <w:pPr>
        <w:pStyle w:val="236"/>
        <w:spacing w:before="10" w:after="10"/>
        <w:ind w:firstLine="420"/>
        <w:rPr>
          <w:rFonts w:hint="eastAsia"/>
        </w:rPr>
      </w:pPr>
      <w:r>
        <w:rPr>
          <w:rFonts w:hint="eastAsia"/>
        </w:rPr>
        <w:t>早包心芥菜由于生长期短，应施足基肥，一般在犁翻后起畦前每667</w:t>
      </w:r>
      <w:r>
        <w:rPr>
          <w:rFonts w:hint="eastAsia"/>
          <w:w w:val="25"/>
        </w:rPr>
        <w:t>　</w:t>
      </w:r>
      <w:r>
        <w:rPr>
          <w:rFonts w:hint="eastAsia"/>
        </w:rPr>
        <w:t>㎡施入腐熟</w:t>
      </w:r>
      <w:r>
        <w:rPr>
          <w:rFonts w:hint="eastAsia"/>
          <w:lang w:eastAsia="zh-CN"/>
        </w:rPr>
        <w:t>有机质肥</w:t>
      </w:r>
      <w:r>
        <w:rPr>
          <w:rFonts w:hint="eastAsia"/>
        </w:rPr>
        <w:t>1000</w:t>
      </w:r>
      <w:r>
        <w:rPr>
          <w:rFonts w:hint="eastAsia"/>
          <w:w w:val="25"/>
        </w:rPr>
        <w:t>　</w:t>
      </w:r>
      <w:r>
        <w:rPr>
          <w:rFonts w:hint="eastAsia"/>
        </w:rPr>
        <w:t>㎏加过磷酸钙50</w:t>
      </w:r>
      <w:r>
        <w:rPr>
          <w:rFonts w:hint="eastAsia"/>
          <w:w w:val="25"/>
        </w:rPr>
        <w:t>　</w:t>
      </w:r>
      <w:r>
        <w:rPr>
          <w:rFonts w:hint="eastAsia"/>
        </w:rPr>
        <w:t>㎏</w:t>
      </w:r>
      <w:r>
        <w:rPr>
          <w:rFonts w:hint="eastAsia"/>
          <w:lang w:eastAsia="zh-CN"/>
        </w:rPr>
        <w:t>；</w:t>
      </w:r>
      <w:r>
        <w:rPr>
          <w:rFonts w:hint="eastAsia"/>
        </w:rPr>
        <w:t>或</w:t>
      </w:r>
      <w:r>
        <w:rPr>
          <w:rFonts w:hint="eastAsia"/>
          <w:lang w:eastAsia="zh-CN"/>
        </w:rPr>
        <w:t>豆</w:t>
      </w:r>
      <w:r>
        <w:rPr>
          <w:rFonts w:hint="eastAsia"/>
        </w:rPr>
        <w:t>饼肥50㎏加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硫酸钾</w:t>
      </w:r>
      <w:r>
        <w:rPr>
          <w:rFonts w:hint="eastAsia" w:hAnsi="宋体" w:cs="宋体"/>
          <w:b w:val="0"/>
          <w:bCs/>
          <w:color w:val="auto"/>
          <w:lang w:val="en-US" w:eastAsia="zh-CN"/>
        </w:rPr>
        <w:t>型平衡</w:t>
      </w:r>
      <w:r>
        <w:rPr>
          <w:rFonts w:hint="eastAsia"/>
        </w:rPr>
        <w:t>复合肥50</w:t>
      </w:r>
      <w:r>
        <w:rPr>
          <w:rFonts w:hint="eastAsia"/>
          <w:w w:val="25"/>
        </w:rPr>
        <w:t>　</w:t>
      </w:r>
      <w:r>
        <w:rPr>
          <w:rFonts w:hint="eastAsia"/>
        </w:rPr>
        <w:t>㎏混匀，撒施，然后</w:t>
      </w:r>
      <w:r>
        <w:rPr>
          <w:rFonts w:hint="eastAsia"/>
          <w:lang w:eastAsia="zh-CN"/>
        </w:rPr>
        <w:t>作</w:t>
      </w:r>
      <w:r>
        <w:rPr>
          <w:rFonts w:hint="eastAsia"/>
        </w:rPr>
        <w:t>畦。</w:t>
      </w:r>
    </w:p>
    <w:p w14:paraId="439A52ED">
      <w:pPr>
        <w:pStyle w:val="108"/>
        <w:spacing w:before="156" w:after="15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定植</w:t>
      </w:r>
    </w:p>
    <w:p w14:paraId="74369D77">
      <w:pPr>
        <w:pStyle w:val="238"/>
        <w:numPr>
          <w:ilvl w:val="0"/>
          <w:numId w:val="0"/>
        </w:numPr>
        <w:spacing w:before="10" w:after="10"/>
        <w:ind w:firstLine="42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定植要选择在晴天傍晚或阴天下午。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定植前，苗床应浇透水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，拔苗时可减少根系的损伤；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大田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畦面也要淋透水，使幼苗移栽后有湿润的环境，提高成活率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。定植株行距为35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㎝×50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㎝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，定植时要浅栽，土能盖住根部即可，切忌深栽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。定植后浇足定根水，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前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3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每天浇水2次～3次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，保持土壤湿润，避免幼苗晒伤，确保幼苗返青成活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。</w:t>
      </w:r>
    </w:p>
    <w:p w14:paraId="726F0A25">
      <w:pPr>
        <w:pStyle w:val="108"/>
        <w:spacing w:before="156" w:after="156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田间管理</w:t>
      </w:r>
    </w:p>
    <w:p w14:paraId="5B60BC61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用水</w:t>
      </w:r>
    </w:p>
    <w:p w14:paraId="0972F6DA">
      <w:pPr>
        <w:pStyle w:val="236"/>
        <w:spacing w:before="10" w:after="10"/>
        <w:ind w:firstLine="0" w:firstLineChars="0"/>
        <w:rPr>
          <w:color w:val="FF0000"/>
        </w:rPr>
      </w:pPr>
      <w:r>
        <w:rPr>
          <w:rFonts w:hint="eastAsia" w:ascii="黑体" w:eastAsia="黑体"/>
          <w:b w:val="0"/>
          <w:bCs/>
          <w:color w:val="auto"/>
        </w:rPr>
        <w:t>7.6.</w:t>
      </w:r>
      <w:r>
        <w:rPr>
          <w:rFonts w:ascii="黑体" w:eastAsia="黑体"/>
          <w:b w:val="0"/>
          <w:bCs/>
          <w:color w:val="auto"/>
        </w:rPr>
        <w:t>1.1</w:t>
      </w:r>
      <w:r>
        <w:rPr>
          <w:rFonts w:hint="eastAsia" w:ascii="黑体" w:eastAsia="黑体"/>
          <w:b w:val="0"/>
          <w:bCs/>
          <w:color w:val="auto"/>
        </w:rPr>
        <w:t xml:space="preserve"> </w:t>
      </w:r>
      <w:r>
        <w:rPr>
          <w:rFonts w:hint="eastAsia" w:ascii="黑体" w:eastAsia="黑体"/>
          <w:color w:val="auto"/>
        </w:rPr>
        <w:t xml:space="preserve"> </w:t>
      </w:r>
      <w:r>
        <w:rPr>
          <w:rFonts w:hint="eastAsia"/>
          <w:color w:val="auto"/>
        </w:rPr>
        <w:t>水质要求：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水质应符合NY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/Ｔ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5010</w:t>
      </w:r>
      <w:r>
        <w:rPr>
          <w:rFonts w:hint="eastAsia" w:hAnsi="宋体" w:cs="宋体"/>
          <w:b w:val="0"/>
          <w:bCs w:val="0"/>
          <w:color w:val="auto"/>
          <w:sz w:val="21"/>
          <w:szCs w:val="21"/>
          <w:lang w:val="en-US" w:eastAsia="zh-CN"/>
        </w:rPr>
        <w:t>-2016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</w:t>
      </w:r>
      <w:r>
        <w:rPr>
          <w:rFonts w:hint="eastAsia" w:ascii="宋体" w:hAnsi="宋体" w:cs="宋体"/>
          <w:color w:val="000000"/>
          <w:lang w:val="en-US" w:eastAsia="zh-CN"/>
        </w:rPr>
        <w:t>无公害农产品 种植业产地环境条件3.1灌溉水</w:t>
      </w:r>
      <w:r>
        <w:rPr>
          <w:rFonts w:hint="eastAsia" w:ascii="宋体" w:hAnsi="宋体" w:eastAsia="宋体" w:cs="宋体"/>
          <w:color w:val="000000"/>
        </w:rPr>
        <w:t>规定中水质的要求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。</w:t>
      </w:r>
    </w:p>
    <w:p w14:paraId="501F8DF9">
      <w:pPr>
        <w:pStyle w:val="236"/>
        <w:spacing w:before="10" w:after="10"/>
        <w:ind w:firstLine="0" w:firstLineChars="0"/>
        <w:rPr>
          <w:rFonts w:hint="eastAsia"/>
        </w:rPr>
      </w:pPr>
      <w:r>
        <w:rPr>
          <w:rFonts w:hint="eastAsia" w:ascii="黑体" w:eastAsia="黑体"/>
          <w:b w:val="0"/>
          <w:bCs/>
        </w:rPr>
        <w:t>7.6.</w:t>
      </w:r>
      <w:r>
        <w:rPr>
          <w:rFonts w:ascii="黑体" w:eastAsia="黑体"/>
          <w:b w:val="0"/>
          <w:bCs/>
        </w:rPr>
        <w:t>1.2</w:t>
      </w:r>
      <w:r>
        <w:rPr>
          <w:rFonts w:hint="eastAsia" w:ascii="黑体" w:eastAsia="黑体"/>
          <w:b w:val="0"/>
          <w:bCs/>
        </w:rPr>
        <w:t xml:space="preserve"> </w:t>
      </w:r>
      <w:r>
        <w:rPr>
          <w:rFonts w:hint="eastAsia" w:ascii="黑体" w:eastAsia="黑体"/>
        </w:rPr>
        <w:t xml:space="preserve"> </w:t>
      </w:r>
      <w:r>
        <w:rPr>
          <w:rFonts w:hint="eastAsia"/>
        </w:rPr>
        <w:t>根据土壤条件、物候期、天气情况科学供水。全生长期保持土壤湿润，防止积水。幼苗期以浇水为主；莲座期至结球期，需水量大，应供给充足水分；结球紧实期至收获前适当控水。</w:t>
      </w:r>
    </w:p>
    <w:p w14:paraId="7977167E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用肥</w:t>
      </w:r>
    </w:p>
    <w:p w14:paraId="14E7F4B7">
      <w:pPr>
        <w:pStyle w:val="108"/>
        <w:numPr>
          <w:ilvl w:val="4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肥料使用</w:t>
      </w:r>
    </w:p>
    <w:p w14:paraId="02B30B29">
      <w:pPr>
        <w:pStyle w:val="237"/>
        <w:numPr>
          <w:ilvl w:val="3"/>
          <w:numId w:val="0"/>
        </w:numPr>
        <w:spacing w:before="10" w:after="10"/>
        <w:ind w:leftChars="0"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按NY/T 496执行。</w:t>
      </w:r>
    </w:p>
    <w:p w14:paraId="4EA030E3">
      <w:pPr>
        <w:pStyle w:val="108"/>
        <w:numPr>
          <w:ilvl w:val="4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生长期追肥量</w:t>
      </w:r>
    </w:p>
    <w:p w14:paraId="1C4FD678">
      <w:pPr>
        <w:pStyle w:val="237"/>
        <w:numPr>
          <w:ilvl w:val="3"/>
          <w:numId w:val="0"/>
        </w:numPr>
        <w:spacing w:before="10" w:after="10"/>
        <w:ind w:leftChars="0" w:firstLine="420" w:firstLineChars="20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追肥应视长势、土壤条件、天气情况而定。每667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㎡追肥总量约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30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㎏（其中尿素10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㎏、硫酸钾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型平衡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复合肥20</w:t>
      </w:r>
      <w:r>
        <w:rPr>
          <w:rFonts w:hint="eastAsia"/>
          <w:w w:val="25"/>
        </w:rPr>
        <w:t>　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㎏）。定植成活后至莲座期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，视长势，当长势弱时，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每667㎡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㎏硫酸钾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型平衡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复合肥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兑成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0.5%的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溶液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淋施根部；莲座期至封行，每667㎡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㎏硫酸钾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型平衡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复合肥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兑成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1%～2%的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溶液适当淋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施畦中间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莲座期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可结合中耕除草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每667㎡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穴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施硫酸钾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型平衡复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合肥10㎏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尿素5㎏，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在畦中间打穴施肥，施肥后结合除草覆土盖肥。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结球期每667㎡追施硫酸钾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型平衡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复合肥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尿素5㎏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，条施于畦沟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。</w:t>
      </w:r>
    </w:p>
    <w:p w14:paraId="075A820B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中耕除草</w:t>
      </w:r>
    </w:p>
    <w:p w14:paraId="120FBC80">
      <w:pPr>
        <w:ind w:firstLine="420" w:firstLineChars="200"/>
        <w:rPr>
          <w:rFonts w:hint="eastAsia"/>
        </w:rPr>
      </w:pPr>
      <w:r>
        <w:rPr>
          <w:rFonts w:hint="eastAsia"/>
        </w:rPr>
        <w:t>定植成活后及封行前各中耕除草一次，</w:t>
      </w:r>
      <w:r>
        <w:rPr>
          <w:rFonts w:hint="eastAsia" w:ascii="宋体"/>
        </w:rPr>
        <w:t>雨后若土壤板结应及时中耕。</w:t>
      </w:r>
    </w:p>
    <w:p w14:paraId="7A5206F7">
      <w:pPr>
        <w:pStyle w:val="108"/>
        <w:numPr>
          <w:ilvl w:val="3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病虫害防治</w:t>
      </w:r>
    </w:p>
    <w:p w14:paraId="4BA36F9D">
      <w:pPr>
        <w:pStyle w:val="108"/>
        <w:numPr>
          <w:ilvl w:val="4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主要病虫害</w:t>
      </w:r>
    </w:p>
    <w:p w14:paraId="5E2635D0">
      <w:pPr>
        <w:pStyle w:val="108"/>
        <w:numPr>
          <w:ilvl w:val="5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主要病害</w:t>
      </w:r>
    </w:p>
    <w:p w14:paraId="228B9EE3">
      <w:pPr>
        <w:pStyle w:val="236"/>
        <w:ind w:firstLine="420" w:firstLineChars="200"/>
        <w:rPr>
          <w:rFonts w:hint="eastAsia"/>
        </w:rPr>
      </w:pPr>
      <w:r>
        <w:rPr>
          <w:rFonts w:hint="eastAsia"/>
        </w:rPr>
        <w:t>霜霉病、丝核菌叶片腐烂病、软腐病等。</w:t>
      </w:r>
    </w:p>
    <w:p w14:paraId="2B9EC9C4">
      <w:pPr>
        <w:pStyle w:val="108"/>
        <w:numPr>
          <w:ilvl w:val="5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主要虫害</w:t>
      </w:r>
    </w:p>
    <w:p w14:paraId="318A24F0">
      <w:pPr>
        <w:pStyle w:val="236"/>
        <w:ind w:firstLine="420" w:firstLineChars="200"/>
        <w:rPr>
          <w:rFonts w:hint="eastAsia"/>
        </w:rPr>
      </w:pPr>
      <w:r>
        <w:rPr>
          <w:rFonts w:hint="eastAsia"/>
        </w:rPr>
        <w:t>蚜虫、黄曲条跳甲、菜螟、小菜蛾等。</w:t>
      </w:r>
    </w:p>
    <w:p w14:paraId="05930DFD">
      <w:pPr>
        <w:pStyle w:val="108"/>
        <w:numPr>
          <w:ilvl w:val="4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防治原则</w:t>
      </w:r>
    </w:p>
    <w:p w14:paraId="6298980F">
      <w:pPr>
        <w:pStyle w:val="236"/>
        <w:spacing w:before="10" w:after="10"/>
        <w:ind w:firstLine="420" w:firstLine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始终贯彻“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lang w:eastAsia="zh-CN"/>
        </w:rPr>
        <w:t>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防为主，综合防治”的植保方针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，综合运用农业、物理、生态、生物等防治措施。</w:t>
      </w:r>
    </w:p>
    <w:p w14:paraId="048CFC89">
      <w:pPr>
        <w:pStyle w:val="108"/>
        <w:numPr>
          <w:ilvl w:val="5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农业防治</w:t>
      </w:r>
    </w:p>
    <w:p w14:paraId="743E0B04">
      <w:pPr>
        <w:pStyle w:val="236"/>
        <w:widowControl w:val="0"/>
        <w:spacing w:before="10" w:after="10"/>
        <w:ind w:firstLine="420" w:firstLine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种子、苗床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进行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消毒；培育无病虫壮苗；科学施肥、用水。</w:t>
      </w:r>
    </w:p>
    <w:p w14:paraId="08BBC60B">
      <w:pPr>
        <w:pStyle w:val="108"/>
        <w:numPr>
          <w:ilvl w:val="5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物理防治</w:t>
      </w:r>
    </w:p>
    <w:p w14:paraId="46DB060A">
      <w:pPr>
        <w:pStyle w:val="236"/>
        <w:spacing w:before="10" w:after="10"/>
        <w:ind w:firstLine="420" w:firstLineChars="0"/>
        <w:rPr>
          <w:rFonts w:hint="eastAsia"/>
        </w:rPr>
      </w:pPr>
      <w:r>
        <w:rPr>
          <w:rFonts w:hint="eastAsia"/>
        </w:rPr>
        <w:t>温水浸种、苗期设施防护、黄板诱杀、银灰膜避蚜等。</w:t>
      </w:r>
    </w:p>
    <w:p w14:paraId="5E713E4B">
      <w:pPr>
        <w:pStyle w:val="108"/>
        <w:numPr>
          <w:ilvl w:val="5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生物防治</w:t>
      </w:r>
    </w:p>
    <w:p w14:paraId="2B83F159">
      <w:pPr>
        <w:pStyle w:val="236"/>
        <w:spacing w:before="10" w:after="10"/>
        <w:ind w:firstLine="420" w:firstLineChars="0"/>
        <w:rPr>
          <w:rFonts w:hint="eastAsia" w:ascii="Monotype Corsiva" w:hAnsi="Monotype Corsiva" w:cs="Courier New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采用植物源农药防治病虫害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及保护天敌等措施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</w:t>
      </w:r>
    </w:p>
    <w:p w14:paraId="7BEE3A45">
      <w:pPr>
        <w:pStyle w:val="108"/>
        <w:numPr>
          <w:ilvl w:val="5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药剂防治</w:t>
      </w:r>
    </w:p>
    <w:p w14:paraId="271D92C0">
      <w:pPr>
        <w:pStyle w:val="108"/>
        <w:numPr>
          <w:ilvl w:val="6"/>
          <w:numId w:val="32"/>
        </w:numPr>
        <w:spacing w:before="156" w:after="156"/>
        <w:ind w:left="0" w:firstLine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农药使用</w:t>
      </w:r>
    </w:p>
    <w:p w14:paraId="649DD8C1">
      <w:pPr>
        <w:pStyle w:val="236"/>
        <w:spacing w:before="10" w:after="10"/>
        <w:ind w:firstLine="420" w:firstLineChars="200"/>
        <w:rPr>
          <w:rFonts w:hint="eastAsia" w:ascii="黑体" w:eastAsia="宋体"/>
          <w:b/>
          <w:color w:va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按</w:t>
      </w:r>
      <w:r>
        <w:rPr>
          <w:rFonts w:hint="eastAsia" w:hAnsi="宋体" w:cs="宋体"/>
          <w:b w:val="0"/>
          <w:bCs w:val="0"/>
          <w:color w:val="auto"/>
          <w:sz w:val="21"/>
          <w:szCs w:val="21"/>
          <w:lang w:val="en-US" w:eastAsia="zh-CN"/>
        </w:rPr>
        <w:t>NY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/</w:t>
      </w:r>
      <w:r>
        <w:rPr>
          <w:rFonts w:hint="eastAsia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T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1276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和</w:t>
      </w:r>
      <w:r>
        <w:rPr>
          <w:rFonts w:hint="eastAsia" w:hAnsi="宋体" w:cs="宋体"/>
          <w:b w:val="0"/>
          <w:bCs w:val="0"/>
          <w:color w:val="auto"/>
          <w:sz w:val="21"/>
          <w:szCs w:val="21"/>
          <w:lang w:val="en-US" w:eastAsia="zh-CN"/>
        </w:rPr>
        <w:t>GB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/</w:t>
      </w:r>
      <w:r>
        <w:rPr>
          <w:rFonts w:hint="eastAsia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T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8321</w:t>
      </w:r>
      <w:r>
        <w:rPr>
          <w:rFonts w:hint="eastAsia" w:hAnsi="宋体" w:cs="宋体"/>
          <w:b w:val="0"/>
          <w:b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10执行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视病情和虫情适当用药，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合理混用，轮换、交替用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药，严防滥用药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。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lang w:eastAsia="zh-CN"/>
        </w:rPr>
        <w:t>主要病虫害药剂防治方法见附录Ａ</w:t>
      </w:r>
    </w:p>
    <w:p w14:paraId="262F81B2">
      <w:pPr>
        <w:pStyle w:val="107"/>
        <w:spacing w:before="312" w:after="312"/>
        <w:rPr>
          <w:rFonts w:hint="eastAsia"/>
          <w:szCs w:val="22"/>
        </w:rPr>
      </w:pPr>
      <w:bookmarkStart w:id="44" w:name="_Toc10934"/>
      <w:r>
        <w:rPr>
          <w:rFonts w:hint="eastAsia"/>
          <w:szCs w:val="22"/>
        </w:rPr>
        <w:t>采收</w:t>
      </w:r>
      <w:bookmarkEnd w:id="44"/>
    </w:p>
    <w:p w14:paraId="3BDFB2B2">
      <w:pPr>
        <w:pStyle w:val="236"/>
        <w:spacing w:before="10" w:after="10"/>
        <w:ind w:firstLine="420"/>
        <w:rPr>
          <w:rFonts w:hint="eastAsia"/>
        </w:rPr>
      </w:pPr>
      <w:r>
        <w:rPr>
          <w:rFonts w:hint="eastAsia"/>
        </w:rPr>
        <w:t>定植后45</w:t>
      </w:r>
      <w:r>
        <w:rPr>
          <w:rFonts w:hint="eastAsia"/>
          <w:w w:val="25"/>
        </w:rPr>
        <w:t>　</w:t>
      </w:r>
      <w:r>
        <w:t>d</w:t>
      </w:r>
      <w:r>
        <w:rPr>
          <w:rFonts w:hint="eastAsia"/>
        </w:rPr>
        <w:t>～60</w:t>
      </w:r>
      <w:r>
        <w:rPr>
          <w:rFonts w:hint="eastAsia"/>
          <w:w w:val="25"/>
        </w:rPr>
        <w:t>　</w:t>
      </w:r>
      <w:r>
        <w:t>d</w:t>
      </w:r>
      <w:r>
        <w:rPr>
          <w:rFonts w:hint="eastAsia"/>
        </w:rPr>
        <w:t>可根据成熟度和天气状况，在叶球已充分长大</w:t>
      </w:r>
      <w:r>
        <w:rPr>
          <w:rFonts w:hint="eastAsia"/>
          <w:lang w:eastAsia="zh-CN"/>
        </w:rPr>
        <w:t>时</w:t>
      </w:r>
      <w:r>
        <w:rPr>
          <w:rFonts w:hint="eastAsia"/>
        </w:rPr>
        <w:t>采收。</w:t>
      </w:r>
    </w:p>
    <w:p w14:paraId="59135D23">
      <w:pPr>
        <w:pStyle w:val="59"/>
        <w:ind w:firstLine="420"/>
        <w:sectPr>
          <w:headerReference r:id="rId17" w:type="default"/>
          <w:footerReference r:id="rId19" w:type="default"/>
          <w:headerReference r:id="rId18" w:type="even"/>
          <w:footerReference r:id="rId20" w:type="even"/>
          <w:pgSz w:w="11906" w:h="16838"/>
          <w:pgMar w:top="1928" w:right="1134" w:bottom="1134" w:left="1134" w:header="1418" w:footer="1134" w:gutter="284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425" w:num="1"/>
          <w:formProt w:val="0"/>
          <w:docGrid w:type="lines" w:linePitch="312" w:charSpace="0"/>
        </w:sectPr>
      </w:pPr>
    </w:p>
    <w:bookmarkEnd w:id="15"/>
    <w:p w14:paraId="57093EDD">
      <w:pPr>
        <w:pStyle w:val="201"/>
        <w:rPr>
          <w:vanish w:val="0"/>
        </w:rPr>
      </w:pPr>
      <w:bookmarkStart w:id="45" w:name="BookMark5"/>
    </w:p>
    <w:p w14:paraId="69B192DB">
      <w:pPr>
        <w:pStyle w:val="202"/>
        <w:rPr>
          <w:vanish w:val="0"/>
        </w:rPr>
      </w:pPr>
    </w:p>
    <w:p w14:paraId="2289372F">
      <w:pPr>
        <w:pStyle w:val="79"/>
        <w:spacing w:after="156"/>
      </w:pPr>
      <w:bookmarkStart w:id="46" w:name="_Toc12604"/>
      <w:r>
        <w:br w:type="textWrapping"/>
      </w:r>
      <w:bookmarkStart w:id="47" w:name="_Toc146104077"/>
      <w:r>
        <w:rPr>
          <w:rFonts w:hint="eastAsia"/>
        </w:rPr>
        <w:t>（</w:t>
      </w:r>
      <w:r>
        <w:rPr>
          <w:rFonts w:hint="eastAsia"/>
          <w:lang w:val="en-US" w:eastAsia="zh-CN"/>
        </w:rPr>
        <w:t>资料</w:t>
      </w:r>
      <w:r>
        <w:rPr>
          <w:rFonts w:hint="eastAsia"/>
        </w:rPr>
        <w:t>性）</w:t>
      </w:r>
      <w:r>
        <w:br w:type="textWrapping"/>
      </w:r>
      <w:bookmarkEnd w:id="47"/>
      <w:r>
        <w:rPr>
          <w:rFonts w:hint="eastAsia" w:ascii="黑体" w:hAnsi="黑体" w:eastAsia="黑体" w:cs="黑体"/>
          <w:lang w:val="en-US" w:eastAsia="zh-CN"/>
        </w:rPr>
        <w:t>11号早包心芥菜主要病虫害药剂防治方法</w:t>
      </w:r>
      <w:bookmarkEnd w:id="46"/>
    </w:p>
    <w:tbl>
      <w:tblPr>
        <w:tblStyle w:val="28"/>
        <w:tblW w:w="922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6"/>
        <w:gridCol w:w="2105"/>
        <w:gridCol w:w="2106"/>
        <w:gridCol w:w="2903"/>
      </w:tblGrid>
      <w:tr w14:paraId="68F3D83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1B62EF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防治对象</w:t>
            </w:r>
          </w:p>
        </w:tc>
        <w:tc>
          <w:tcPr>
            <w:tcW w:w="210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F4FAA9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药剂名称</w:t>
            </w:r>
          </w:p>
        </w:tc>
        <w:tc>
          <w:tcPr>
            <w:tcW w:w="2106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551A72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施药方法</w:t>
            </w:r>
          </w:p>
        </w:tc>
        <w:tc>
          <w:tcPr>
            <w:tcW w:w="290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9C1F79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安全间隔期≥d</w:t>
            </w:r>
          </w:p>
        </w:tc>
      </w:tr>
      <w:tr w14:paraId="790F8D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restar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5C7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霜霉病</w:t>
            </w:r>
          </w:p>
          <w:p w14:paraId="06B27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猝倒病</w:t>
            </w:r>
          </w:p>
        </w:tc>
        <w:tc>
          <w:tcPr>
            <w:tcW w:w="21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E88194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甲霜灵·锰锌</w:t>
            </w:r>
          </w:p>
        </w:tc>
        <w:tc>
          <w:tcPr>
            <w:tcW w:w="21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5A3EFE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50FDB3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073EB3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6C870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602AFC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烯酰吗啉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6C6A8C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C3B979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45AF65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980B9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550B90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吡唑醚菌酯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BBEF3A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7DCA16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 w14:paraId="6343B2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6E5C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2BDFBD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霜脲氰·锰锌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ACD391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E0AB28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2FDEA6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7E0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丝核菌叶片腐烂病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186C16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甲基托布津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AC8DD1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E3F200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539DA2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A9A30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3885B5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咪鲜胺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B5540B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F72B6A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53758A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27D8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E088AD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嘧菌酯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DC620A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7208E9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17C96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33B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软腐病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FCDAF3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氯溴异氰尿酸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BC3AB5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FA3F5D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6BB58D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8276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3DEE72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氢氧化铜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D19915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459F58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 w14:paraId="5C1AB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D8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蚜虫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42BA02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多杀霉素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E74B5C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D3C1C6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 w14:paraId="093BDE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580F3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B1EC2B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吡虫啉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766604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65F631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</w:tr>
      <w:tr w14:paraId="38B10B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D8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黄曲条跳甲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4CD0FB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氯虫苯甲酰胺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527E89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B4A8BF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</w:tr>
      <w:tr w14:paraId="2AB587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EC8F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DBD725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溴虫腈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DBA919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63A044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</w:tr>
      <w:tr w14:paraId="07F265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7DA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菜螟</w:t>
            </w:r>
          </w:p>
          <w:p w14:paraId="7D08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小菜蛾</w:t>
            </w: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D9D8C5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阿维菌素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D4A5C5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BD204F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 w14:paraId="133CF5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68ACF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ECA62E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乙基多杀菌素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3DFEBA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F1E9E2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bookmarkStart w:id="48" w:name="_GoBack"/>
            <w:bookmarkEnd w:id="48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 w14:paraId="1F5017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106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7C825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FF69E4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氯虫苯甲酰胺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85746B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喷雾</w:t>
            </w:r>
          </w:p>
        </w:tc>
        <w:tc>
          <w:tcPr>
            <w:tcW w:w="290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3529C3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</w:tr>
      <w:bookmarkEnd w:id="45"/>
    </w:tbl>
    <w:p w14:paraId="26C53E90">
      <w:pPr>
        <w:pStyle w:val="59"/>
        <w:ind w:firstLine="360" w:firstLineChars="200"/>
        <w:jc w:val="left"/>
        <w:rPr>
          <w:rFonts w:hint="eastAsia"/>
          <w:sz w:val="18"/>
          <w:szCs w:val="16"/>
        </w:rPr>
      </w:pPr>
      <w:r>
        <w:rPr>
          <w:rFonts w:hint="eastAsia"/>
          <w:sz w:val="18"/>
          <w:szCs w:val="16"/>
        </w:rPr>
        <w:t>注：请严格按照农药标签说明使用，严格遵守安全间隔期</w:t>
      </w:r>
    </w:p>
    <w:p w14:paraId="1799C9E4">
      <w:pPr>
        <w:pStyle w:val="59"/>
        <w:ind w:firstLine="0" w:firstLineChars="0"/>
        <w:jc w:val="center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1485900" cy="317500"/>
            <wp:effectExtent l="0" t="0" r="7620" b="254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21" w:type="default"/>
      <w:footerReference r:id="rId23" w:type="default"/>
      <w:headerReference r:id="rId22" w:type="even"/>
      <w:footerReference r:id="rId24" w:type="even"/>
      <w:pgSz w:w="11906" w:h="16838"/>
      <w:pgMar w:top="1928" w:right="1134" w:bottom="1134" w:left="1134" w:header="1418" w:footer="1134" w:gutter="284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onotype Corsiva">
    <w:panose1 w:val="03010101010201010101"/>
    <w:charset w:val="00"/>
    <w:family w:val="script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2B70E"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7E7EFE">
    <w:pPr>
      <w:pStyle w:val="54"/>
    </w:pPr>
    <w:r>
      <w:fldChar w:fldCharType="begin"/>
    </w:r>
    <w:r>
      <w:instrText xml:space="preserve"> PAGE   \* MERGEFORMAT \* MERGEFORMAT </w:instrText>
    </w:r>
    <w:r>
      <w:fldChar w:fldCharType="separate"/>
    </w:r>
    <w:r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56079">
    <w:pPr>
      <w:pStyle w:val="18"/>
      <w:ind w:right="720"/>
      <w:jc w:val="both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BCBF6">
    <w:pPr>
      <w:pStyle w:val="55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9BB8D">
    <w:pPr>
      <w:pStyle w:val="54"/>
    </w:pPr>
    <w:r>
      <w:fldChar w:fldCharType="begin"/>
    </w:r>
    <w:r>
      <w:instrText xml:space="preserve"> PAGE   \* MERGEFORMAT \* MERGEFORMAT </w:instrText>
    </w:r>
    <w:r>
      <w:fldChar w:fldCharType="separate"/>
    </w:r>
    <w:r>
      <w:t>II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42566">
    <w:pPr>
      <w:pStyle w:val="55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9B8A0">
    <w:pPr>
      <w:pStyle w:val="54"/>
    </w:pPr>
    <w:r>
      <w:fldChar w:fldCharType="begin"/>
    </w:r>
    <w:r>
      <w:instrText xml:space="preserve"> PAGE   \* MERGEFORMAT \* MERGEFORMAT </w:instrText>
    </w:r>
    <w:r>
      <w:fldChar w:fldCharType="separate"/>
    </w:r>
    <w:r>
      <w:t>II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BE1B4C">
    <w:pPr>
      <w:pStyle w:val="55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EFCE6">
    <w:pPr>
      <w:pStyle w:val="54"/>
    </w:pPr>
    <w:r>
      <w:fldChar w:fldCharType="begin"/>
    </w:r>
    <w:r>
      <w:instrText xml:space="preserve"> PAGE   \* MERGEFORMAT \* MERGEFORMAT </w:instrText>
    </w:r>
    <w:r>
      <w:fldChar w:fldCharType="separate"/>
    </w:r>
    <w:r>
      <w:t>4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7D516">
    <w:pPr>
      <w:pStyle w:val="55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D4BF4">
    <w:pPr>
      <w:pStyle w:val="19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626CE">
    <w:pPr>
      <w:pStyle w:val="65"/>
    </w:pPr>
    <w:r>
      <w:fldChar w:fldCharType="begin"/>
    </w:r>
    <w:r>
      <w:instrText xml:space="preserve"> STYLEREF  标准文件_文件编号 \* MERGEFORMAT </w:instrText>
    </w:r>
    <w:r>
      <w:fldChar w:fldCharType="separate"/>
    </w:r>
    <w:r>
      <w:t>DB4405/T 00—2024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1E201">
    <w:pPr>
      <w:pStyle w:val="19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DF5EE">
    <w:pPr>
      <w:pStyle w:val="64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DB4405/T 00—2024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5199E">
    <w:pPr>
      <w:pStyle w:val="65"/>
    </w:pPr>
    <w:r>
      <w:fldChar w:fldCharType="begin"/>
    </w:r>
    <w:r>
      <w:instrText xml:space="preserve"> STYLEREF  标准文件_文件编号 \* MERGEFORMAT </w:instrText>
    </w:r>
    <w:r>
      <w:fldChar w:fldCharType="separate"/>
    </w:r>
    <w:r>
      <w:t>DB4405/T 00—2024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B0B92">
    <w:pPr>
      <w:pStyle w:val="64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DB4405/T 00—2024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C41534">
    <w:pPr>
      <w:pStyle w:val="65"/>
    </w:pPr>
    <w:r>
      <w:fldChar w:fldCharType="begin"/>
    </w:r>
    <w:r>
      <w:instrText xml:space="preserve"> STYLEREF  标准文件_文件编号 \* MERGEFORMAT </w:instrText>
    </w:r>
    <w:r>
      <w:fldChar w:fldCharType="separate"/>
    </w:r>
    <w:r>
      <w:t>DB4405/T 00—2024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F6122">
    <w:pPr>
      <w:pStyle w:val="64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DB4405/T 00—2024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EDCAB">
    <w:pPr>
      <w:pStyle w:val="65"/>
    </w:pPr>
    <w:r>
      <w:fldChar w:fldCharType="begin"/>
    </w:r>
    <w:r>
      <w:instrText xml:space="preserve"> STYLEREF  标准文件_文件编号 \* MERGEFORMAT </w:instrText>
    </w:r>
    <w:r>
      <w:fldChar w:fldCharType="separate"/>
    </w:r>
    <w:r>
      <w:t>DB4405/T 00—2024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3A59C">
    <w:pPr>
      <w:pStyle w:val="64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DB4405/T 00—2024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7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2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21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6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8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61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3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3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4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5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6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7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4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70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2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3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8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5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35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90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5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2F04FB2"/>
    <w:multiLevelType w:val="multilevel"/>
    <w:tmpl w:val="32F04FB2"/>
    <w:lvl w:ilvl="0" w:tentative="0">
      <w:start w:val="1"/>
      <w:numFmt w:val="lowerLetter"/>
      <w:pStyle w:val="104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177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2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20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8802D1C"/>
    <w:multiLevelType w:val="multilevel"/>
    <w:tmpl w:val="48802D1C"/>
    <w:lvl w:ilvl="0" w:tentative="0">
      <w:start w:val="1"/>
      <w:numFmt w:val="upperLetter"/>
      <w:pStyle w:val="201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6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86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>
    <w:nsid w:val="4E5D0534"/>
    <w:multiLevelType w:val="multilevel"/>
    <w:tmpl w:val="4E5D0534"/>
    <w:lvl w:ilvl="0" w:tentative="0">
      <w:start w:val="1"/>
      <w:numFmt w:val="decimal"/>
      <w:pStyle w:val="119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>
    <w:nsid w:val="54632751"/>
    <w:multiLevelType w:val="multilevel"/>
    <w:tmpl w:val="54632751"/>
    <w:lvl w:ilvl="0" w:tentative="0">
      <w:start w:val="1"/>
      <w:numFmt w:val="none"/>
      <w:pStyle w:val="96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>
    <w:nsid w:val="557C2AF5"/>
    <w:multiLevelType w:val="multilevel"/>
    <w:tmpl w:val="557C2AF5"/>
    <w:lvl w:ilvl="0" w:tentative="0">
      <w:start w:val="1"/>
      <w:numFmt w:val="decimal"/>
      <w:pStyle w:val="117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603797C"/>
    <w:multiLevelType w:val="multilevel"/>
    <w:tmpl w:val="5603797C"/>
    <w:lvl w:ilvl="0" w:tentative="0">
      <w:start w:val="1"/>
      <w:numFmt w:val="upperLetter"/>
      <w:pStyle w:val="202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80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564D2089"/>
    <w:multiLevelType w:val="multilevel"/>
    <w:tmpl w:val="564D2089"/>
    <w:lvl w:ilvl="0" w:tentative="0">
      <w:start w:val="1"/>
      <w:numFmt w:val="none"/>
      <w:pStyle w:val="114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644622F9"/>
    <w:multiLevelType w:val="multilevel"/>
    <w:tmpl w:val="644622F9"/>
    <w:lvl w:ilvl="0" w:tentative="0">
      <w:start w:val="1"/>
      <w:numFmt w:val="upperRoman"/>
      <w:pStyle w:val="171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>
    <w:nsid w:val="646260FA"/>
    <w:multiLevelType w:val="multilevel"/>
    <w:tmpl w:val="646260FA"/>
    <w:lvl w:ilvl="0" w:tentative="0">
      <w:start w:val="1"/>
      <w:numFmt w:val="decimal"/>
      <w:pStyle w:val="115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>
    <w:nsid w:val="654A26C9"/>
    <w:multiLevelType w:val="multilevel"/>
    <w:tmpl w:val="654A26C9"/>
    <w:lvl w:ilvl="0" w:tentative="0">
      <w:start w:val="1"/>
      <w:numFmt w:val="none"/>
      <w:pStyle w:val="192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3">
    <w:nsid w:val="657D3FBC"/>
    <w:multiLevelType w:val="multilevel"/>
    <w:tmpl w:val="657D3FBC"/>
    <w:lvl w:ilvl="0" w:tentative="0">
      <w:start w:val="1"/>
      <w:numFmt w:val="upperLetter"/>
      <w:pStyle w:val="79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81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2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4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5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7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>
    <w:nsid w:val="69506ABF"/>
    <w:multiLevelType w:val="multilevel"/>
    <w:tmpl w:val="69506ABF"/>
    <w:lvl w:ilvl="0" w:tentative="0">
      <w:start w:val="1"/>
      <w:numFmt w:val="bullet"/>
      <w:pStyle w:val="191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>
    <w:nsid w:val="6CA41985"/>
    <w:multiLevelType w:val="multilevel"/>
    <w:tmpl w:val="6CA41985"/>
    <w:lvl w:ilvl="0" w:tentative="0">
      <w:start w:val="1"/>
      <w:numFmt w:val="decimal"/>
      <w:pStyle w:val="100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6CE42AC1"/>
    <w:multiLevelType w:val="multilevel"/>
    <w:tmpl w:val="6CE42AC1"/>
    <w:lvl w:ilvl="0" w:tentative="0">
      <w:start w:val="1"/>
      <w:numFmt w:val="lowerLetter"/>
      <w:pStyle w:val="176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CEA2025"/>
    <w:multiLevelType w:val="multilevel"/>
    <w:tmpl w:val="6CEA2025"/>
    <w:lvl w:ilvl="0" w:tentative="0">
      <w:start w:val="1"/>
      <w:numFmt w:val="none"/>
      <w:pStyle w:val="155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39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238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68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7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01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6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>
    <w:nsid w:val="6DBF04F4"/>
    <w:multiLevelType w:val="multilevel"/>
    <w:tmpl w:val="6DBF04F4"/>
    <w:lvl w:ilvl="0" w:tentative="0">
      <w:start w:val="1"/>
      <w:numFmt w:val="none"/>
      <w:pStyle w:val="182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>
    <w:nsid w:val="6DF35F19"/>
    <w:multiLevelType w:val="multilevel"/>
    <w:tmpl w:val="6DF35F19"/>
    <w:lvl w:ilvl="0" w:tentative="0">
      <w:start w:val="1"/>
      <w:numFmt w:val="decimal"/>
      <w:pStyle w:val="118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>
    <w:nsid w:val="76933334"/>
    <w:multiLevelType w:val="multilevel"/>
    <w:tmpl w:val="76933334"/>
    <w:lvl w:ilvl="0" w:tentative="0">
      <w:start w:val="1"/>
      <w:numFmt w:val="none"/>
      <w:pStyle w:val="142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7"/>
  </w:num>
  <w:num w:numId="3">
    <w:abstractNumId w:val="5"/>
  </w:num>
  <w:num w:numId="4">
    <w:abstractNumId w:val="23"/>
  </w:num>
  <w:num w:numId="5">
    <w:abstractNumId w:val="18"/>
  </w:num>
  <w:num w:numId="6">
    <w:abstractNumId w:val="13"/>
  </w:num>
  <w:num w:numId="7">
    <w:abstractNumId w:val="8"/>
  </w:num>
  <w:num w:numId="8">
    <w:abstractNumId w:val="3"/>
  </w:num>
  <w:num w:numId="9">
    <w:abstractNumId w:val="9"/>
  </w:num>
  <w:num w:numId="10">
    <w:abstractNumId w:val="16"/>
  </w:num>
  <w:num w:numId="11">
    <w:abstractNumId w:val="25"/>
  </w:num>
  <w:num w:numId="12">
    <w:abstractNumId w:val="11"/>
  </w:num>
  <w:num w:numId="13">
    <w:abstractNumId w:val="12"/>
  </w:num>
  <w:num w:numId="14">
    <w:abstractNumId w:val="7"/>
  </w:num>
  <w:num w:numId="15">
    <w:abstractNumId w:val="19"/>
  </w:num>
  <w:num w:numId="16">
    <w:abstractNumId w:val="21"/>
  </w:num>
  <w:num w:numId="17">
    <w:abstractNumId w:val="17"/>
  </w:num>
  <w:num w:numId="18">
    <w:abstractNumId w:val="29"/>
  </w:num>
  <w:num w:numId="19">
    <w:abstractNumId w:val="15"/>
  </w:num>
  <w:num w:numId="20">
    <w:abstractNumId w:val="1"/>
  </w:num>
  <w:num w:numId="21">
    <w:abstractNumId w:val="10"/>
  </w:num>
  <w:num w:numId="22">
    <w:abstractNumId w:val="30"/>
  </w:num>
  <w:num w:numId="23">
    <w:abstractNumId w:val="20"/>
  </w:num>
  <w:num w:numId="24">
    <w:abstractNumId w:val="6"/>
  </w:num>
  <w:num w:numId="25">
    <w:abstractNumId w:val="26"/>
  </w:num>
  <w:num w:numId="26">
    <w:abstractNumId w:val="28"/>
  </w:num>
  <w:num w:numId="27">
    <w:abstractNumId w:val="2"/>
  </w:num>
  <w:num w:numId="28">
    <w:abstractNumId w:val="4"/>
  </w:num>
  <w:num w:numId="29">
    <w:abstractNumId w:val="14"/>
  </w:num>
  <w:num w:numId="30">
    <w:abstractNumId w:val="24"/>
  </w:num>
  <w:num w:numId="31">
    <w:abstractNumId w:val="22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dit="forms"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00954272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14D2"/>
    <w:rsid w:val="00022184"/>
    <w:rsid w:val="00022762"/>
    <w:rsid w:val="000238E0"/>
    <w:rsid w:val="000249DB"/>
    <w:rsid w:val="0002595E"/>
    <w:rsid w:val="000303C3"/>
    <w:rsid w:val="00031F1B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3F1F"/>
    <w:rsid w:val="00077B64"/>
    <w:rsid w:val="00080A1C"/>
    <w:rsid w:val="00082317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413E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7E0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A14"/>
    <w:rsid w:val="00124E4F"/>
    <w:rsid w:val="001254F2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5B4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16F2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B7F8E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319D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2DAA"/>
    <w:rsid w:val="00434305"/>
    <w:rsid w:val="00435DF7"/>
    <w:rsid w:val="004362B2"/>
    <w:rsid w:val="0044083F"/>
    <w:rsid w:val="00441AE7"/>
    <w:rsid w:val="00445574"/>
    <w:rsid w:val="004467FB"/>
    <w:rsid w:val="00450B7F"/>
    <w:rsid w:val="00452D6B"/>
    <w:rsid w:val="00454484"/>
    <w:rsid w:val="0045517B"/>
    <w:rsid w:val="00463B77"/>
    <w:rsid w:val="00463C7B"/>
    <w:rsid w:val="004644A6"/>
    <w:rsid w:val="004659BD"/>
    <w:rsid w:val="00470775"/>
    <w:rsid w:val="004732E6"/>
    <w:rsid w:val="004746B1"/>
    <w:rsid w:val="0047583F"/>
    <w:rsid w:val="00475DE8"/>
    <w:rsid w:val="00480702"/>
    <w:rsid w:val="00481C44"/>
    <w:rsid w:val="00484936"/>
    <w:rsid w:val="00484969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12A0"/>
    <w:rsid w:val="004B2701"/>
    <w:rsid w:val="004B2E1B"/>
    <w:rsid w:val="004B381F"/>
    <w:rsid w:val="004B3AA8"/>
    <w:rsid w:val="004B3E93"/>
    <w:rsid w:val="004B63A6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6F04"/>
    <w:rsid w:val="00597007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12EE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5F76EF"/>
    <w:rsid w:val="006015CE"/>
    <w:rsid w:val="00604784"/>
    <w:rsid w:val="00606419"/>
    <w:rsid w:val="00607D29"/>
    <w:rsid w:val="006110D5"/>
    <w:rsid w:val="00612952"/>
    <w:rsid w:val="00614CC1"/>
    <w:rsid w:val="00615A9D"/>
    <w:rsid w:val="00617387"/>
    <w:rsid w:val="006205D6"/>
    <w:rsid w:val="006252D8"/>
    <w:rsid w:val="006259BC"/>
    <w:rsid w:val="0062636B"/>
    <w:rsid w:val="00632182"/>
    <w:rsid w:val="00632AB0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3CDA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86B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2ACA"/>
    <w:rsid w:val="006F2ADC"/>
    <w:rsid w:val="006F2BFE"/>
    <w:rsid w:val="006F31E9"/>
    <w:rsid w:val="006F6284"/>
    <w:rsid w:val="007002C5"/>
    <w:rsid w:val="00704387"/>
    <w:rsid w:val="00707669"/>
    <w:rsid w:val="007076BC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0EAD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565F"/>
    <w:rsid w:val="007D6518"/>
    <w:rsid w:val="007D76BD"/>
    <w:rsid w:val="007E0BF1"/>
    <w:rsid w:val="007F0ED8"/>
    <w:rsid w:val="007F0F63"/>
    <w:rsid w:val="007F75CE"/>
    <w:rsid w:val="007F7B16"/>
    <w:rsid w:val="008013A4"/>
    <w:rsid w:val="00801681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73D3"/>
    <w:rsid w:val="00840617"/>
    <w:rsid w:val="00840F84"/>
    <w:rsid w:val="00842A47"/>
    <w:rsid w:val="00843C13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58C4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3935"/>
    <w:rsid w:val="009062E6"/>
    <w:rsid w:val="00910858"/>
    <w:rsid w:val="00911BE5"/>
    <w:rsid w:val="00913CA9"/>
    <w:rsid w:val="009145AE"/>
    <w:rsid w:val="009146CE"/>
    <w:rsid w:val="00914CA7"/>
    <w:rsid w:val="00915C3E"/>
    <w:rsid w:val="009161A8"/>
    <w:rsid w:val="00922D7F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53604"/>
    <w:rsid w:val="00954272"/>
    <w:rsid w:val="0095496B"/>
    <w:rsid w:val="009610DC"/>
    <w:rsid w:val="00961490"/>
    <w:rsid w:val="00962D2C"/>
    <w:rsid w:val="0096381A"/>
    <w:rsid w:val="00965E04"/>
    <w:rsid w:val="009674AD"/>
    <w:rsid w:val="00970CDC"/>
    <w:rsid w:val="00975195"/>
    <w:rsid w:val="00975471"/>
    <w:rsid w:val="00977010"/>
    <w:rsid w:val="00977D02"/>
    <w:rsid w:val="009809BB"/>
    <w:rsid w:val="0098364B"/>
    <w:rsid w:val="00986ABE"/>
    <w:rsid w:val="009911AF"/>
    <w:rsid w:val="00991875"/>
    <w:rsid w:val="00991F92"/>
    <w:rsid w:val="00992985"/>
    <w:rsid w:val="00993889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46F9"/>
    <w:rsid w:val="009B6029"/>
    <w:rsid w:val="009B6971"/>
    <w:rsid w:val="009C1532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94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26320"/>
    <w:rsid w:val="00A30EFC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411F"/>
    <w:rsid w:val="00A5526C"/>
    <w:rsid w:val="00A55BD6"/>
    <w:rsid w:val="00A55D50"/>
    <w:rsid w:val="00A57142"/>
    <w:rsid w:val="00A648CD"/>
    <w:rsid w:val="00A6537A"/>
    <w:rsid w:val="00A67866"/>
    <w:rsid w:val="00A70B07"/>
    <w:rsid w:val="00A723F8"/>
    <w:rsid w:val="00A73F7C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3F14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1D9E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020B"/>
    <w:rsid w:val="00C013AD"/>
    <w:rsid w:val="00C04904"/>
    <w:rsid w:val="00C056B3"/>
    <w:rsid w:val="00C103E5"/>
    <w:rsid w:val="00C11C5C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2D6C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80CB8"/>
    <w:rsid w:val="00C819F8"/>
    <w:rsid w:val="00C8248C"/>
    <w:rsid w:val="00C84E33"/>
    <w:rsid w:val="00C86D6F"/>
    <w:rsid w:val="00C905FC"/>
    <w:rsid w:val="00C924E8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1A9C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D85"/>
    <w:rsid w:val="00D25E37"/>
    <w:rsid w:val="00D2661A"/>
    <w:rsid w:val="00D27582"/>
    <w:rsid w:val="00D27EC4"/>
    <w:rsid w:val="00D32719"/>
    <w:rsid w:val="00D33333"/>
    <w:rsid w:val="00D33457"/>
    <w:rsid w:val="00D352A2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8EE"/>
    <w:rsid w:val="00DB498B"/>
    <w:rsid w:val="00DB66CA"/>
    <w:rsid w:val="00DB6BCA"/>
    <w:rsid w:val="00DB73F7"/>
    <w:rsid w:val="00DC0321"/>
    <w:rsid w:val="00DC09F6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8E1"/>
    <w:rsid w:val="00DE2939"/>
    <w:rsid w:val="00DE6E81"/>
    <w:rsid w:val="00DE703F"/>
    <w:rsid w:val="00DE7595"/>
    <w:rsid w:val="00DF1961"/>
    <w:rsid w:val="00DF332B"/>
    <w:rsid w:val="00DF44DE"/>
    <w:rsid w:val="00DF5A7B"/>
    <w:rsid w:val="00DF5F11"/>
    <w:rsid w:val="00E01138"/>
    <w:rsid w:val="00E02DFB"/>
    <w:rsid w:val="00E030F9"/>
    <w:rsid w:val="00E0311A"/>
    <w:rsid w:val="00E03138"/>
    <w:rsid w:val="00E0602C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196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24BD"/>
    <w:rsid w:val="00EC5359"/>
    <w:rsid w:val="00EC562A"/>
    <w:rsid w:val="00EC5D49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BB6"/>
    <w:rsid w:val="00F26B7E"/>
    <w:rsid w:val="00F27A3B"/>
    <w:rsid w:val="00F33817"/>
    <w:rsid w:val="00F37D00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42A5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2E70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33B5A9E"/>
    <w:rsid w:val="05A8147E"/>
    <w:rsid w:val="16A77777"/>
    <w:rsid w:val="1B2C63DC"/>
    <w:rsid w:val="1B482CBB"/>
    <w:rsid w:val="1CB551CD"/>
    <w:rsid w:val="20563233"/>
    <w:rsid w:val="20811EDE"/>
    <w:rsid w:val="20CA40DE"/>
    <w:rsid w:val="228A2187"/>
    <w:rsid w:val="24433B86"/>
    <w:rsid w:val="27141E5C"/>
    <w:rsid w:val="290832AA"/>
    <w:rsid w:val="2E415F9F"/>
    <w:rsid w:val="2E99200C"/>
    <w:rsid w:val="2F5E6863"/>
    <w:rsid w:val="2FB03912"/>
    <w:rsid w:val="31F80E46"/>
    <w:rsid w:val="340B1B38"/>
    <w:rsid w:val="348777FB"/>
    <w:rsid w:val="39D536BF"/>
    <w:rsid w:val="3A4E0152"/>
    <w:rsid w:val="3D553039"/>
    <w:rsid w:val="41037B43"/>
    <w:rsid w:val="44BF584A"/>
    <w:rsid w:val="4622256A"/>
    <w:rsid w:val="47935A3B"/>
    <w:rsid w:val="48C9414A"/>
    <w:rsid w:val="54970FB6"/>
    <w:rsid w:val="5BEA0FCB"/>
    <w:rsid w:val="5E3E08D2"/>
    <w:rsid w:val="681B2CF1"/>
    <w:rsid w:val="6C934342"/>
    <w:rsid w:val="70242B4F"/>
    <w:rsid w:val="70C17650"/>
    <w:rsid w:val="74E6559B"/>
    <w:rsid w:val="7D8F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8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9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0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41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4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5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0"/>
    <w:pPr>
      <w:ind w:firstLine="420"/>
    </w:pPr>
  </w:style>
  <w:style w:type="paragraph" w:styleId="13">
    <w:name w:val="annotation text"/>
    <w:basedOn w:val="1"/>
    <w:link w:val="233"/>
    <w:unhideWhenUsed/>
    <w:qFormat/>
    <w:uiPriority w:val="99"/>
    <w:pPr>
      <w:jc w:val="left"/>
    </w:pPr>
  </w:style>
  <w:style w:type="paragraph" w:styleId="14">
    <w:name w:val="Body Text"/>
    <w:basedOn w:val="1"/>
    <w:link w:val="89"/>
    <w:qFormat/>
    <w:uiPriority w:val="0"/>
    <w:pPr>
      <w:spacing w:after="120"/>
    </w:pPr>
  </w:style>
  <w:style w:type="paragraph" w:styleId="15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6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7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7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9">
    <w:name w:val="header"/>
    <w:basedOn w:val="1"/>
    <w:link w:val="46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rPr>
      <w:rFonts w:ascii="宋体"/>
    </w:rPr>
  </w:style>
  <w:style w:type="paragraph" w:styleId="21">
    <w:name w:val="toc 4"/>
    <w:basedOn w:val="1"/>
    <w:next w:val="1"/>
    <w:link w:val="240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2">
    <w:name w:val="footnote text"/>
    <w:basedOn w:val="1"/>
    <w:next w:val="1"/>
    <w:link w:val="102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4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6">
    <w:name w:val="Title"/>
    <w:basedOn w:val="1"/>
    <w:link w:val="5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7">
    <w:name w:val="annotation subject"/>
    <w:basedOn w:val="13"/>
    <w:next w:val="13"/>
    <w:link w:val="234"/>
    <w:semiHidden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Strong"/>
    <w:qFormat/>
    <w:uiPriority w:val="22"/>
    <w:rPr>
      <w:b/>
      <w:bCs/>
    </w:rPr>
  </w:style>
  <w:style w:type="character" w:styleId="32">
    <w:name w:val="page number"/>
    <w:qFormat/>
    <w:uiPriority w:val="0"/>
    <w:rPr>
      <w:rFonts w:ascii="宋体" w:hAnsi="Times New Roman" w:eastAsia="宋体"/>
      <w:sz w:val="18"/>
    </w:rPr>
  </w:style>
  <w:style w:type="character" w:styleId="33">
    <w:name w:val="Emphasis"/>
    <w:qFormat/>
    <w:uiPriority w:val="20"/>
    <w:rPr>
      <w:i/>
      <w:iCs/>
    </w:rPr>
  </w:style>
  <w:style w:type="character" w:styleId="34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5">
    <w:name w:val="annotation reference"/>
    <w:basedOn w:val="30"/>
    <w:semiHidden/>
    <w:unhideWhenUsed/>
    <w:qFormat/>
    <w:uiPriority w:val="99"/>
    <w:rPr>
      <w:sz w:val="21"/>
      <w:szCs w:val="21"/>
    </w:rPr>
  </w:style>
  <w:style w:type="character" w:styleId="36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7">
    <w:name w:val="标题 1 字符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8">
    <w:name w:val="标题 2 字符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9">
    <w:name w:val="标题 3 字符"/>
    <w:link w:val="4"/>
    <w:qFormat/>
    <w:uiPriority w:val="0"/>
    <w:rPr>
      <w:b/>
      <w:bCs/>
      <w:kern w:val="2"/>
      <w:sz w:val="32"/>
      <w:szCs w:val="32"/>
    </w:rPr>
  </w:style>
  <w:style w:type="character" w:customStyle="1" w:styleId="40">
    <w:name w:val="标题 4 字符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41">
    <w:name w:val="标题 5 字符"/>
    <w:link w:val="6"/>
    <w:qFormat/>
    <w:uiPriority w:val="0"/>
    <w:rPr>
      <w:b/>
      <w:bCs/>
      <w:kern w:val="2"/>
      <w:sz w:val="28"/>
      <w:szCs w:val="28"/>
    </w:rPr>
  </w:style>
  <w:style w:type="character" w:customStyle="1" w:styleId="42">
    <w:name w:val="标题 6 字符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3">
    <w:name w:val="标题 7 字符"/>
    <w:link w:val="8"/>
    <w:qFormat/>
    <w:uiPriority w:val="0"/>
    <w:rPr>
      <w:b/>
      <w:bCs/>
      <w:kern w:val="2"/>
      <w:sz w:val="24"/>
      <w:szCs w:val="24"/>
    </w:rPr>
  </w:style>
  <w:style w:type="character" w:customStyle="1" w:styleId="44">
    <w:name w:val="标题 8 字符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5">
    <w:name w:val="标题 9 字符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6">
    <w:name w:val="页眉 字符"/>
    <w:link w:val="19"/>
    <w:qFormat/>
    <w:uiPriority w:val="99"/>
    <w:rPr>
      <w:kern w:val="2"/>
      <w:sz w:val="18"/>
      <w:szCs w:val="18"/>
    </w:rPr>
  </w:style>
  <w:style w:type="character" w:customStyle="1" w:styleId="47">
    <w:name w:val="页脚 字符"/>
    <w:link w:val="18"/>
    <w:qFormat/>
    <w:uiPriority w:val="99"/>
    <w:rPr>
      <w:rFonts w:ascii="宋体"/>
      <w:kern w:val="2"/>
      <w:sz w:val="18"/>
      <w:szCs w:val="18"/>
    </w:rPr>
  </w:style>
  <w:style w:type="character" w:customStyle="1" w:styleId="48">
    <w:name w:val="批注框文本 字符"/>
    <w:link w:val="17"/>
    <w:semiHidden/>
    <w:qFormat/>
    <w:uiPriority w:val="99"/>
    <w:rPr>
      <w:kern w:val="2"/>
      <w:sz w:val="18"/>
      <w:szCs w:val="18"/>
    </w:rPr>
  </w:style>
  <w:style w:type="paragraph" w:styleId="49">
    <w:name w:val="Quote"/>
    <w:basedOn w:val="1"/>
    <w:next w:val="1"/>
    <w:link w:val="50"/>
    <w:qFormat/>
    <w:uiPriority w:val="29"/>
    <w:rPr>
      <w:i/>
      <w:iCs/>
      <w:color w:val="000000"/>
    </w:rPr>
  </w:style>
  <w:style w:type="character" w:customStyle="1" w:styleId="50">
    <w:name w:val="引用 字符"/>
    <w:link w:val="49"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51">
    <w:name w:val="标题 字符"/>
    <w:link w:val="26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2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3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4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5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6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7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8">
    <w:name w:val="标准文件_标准正文"/>
    <w:basedOn w:val="1"/>
    <w:next w:val="59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9">
    <w:name w:val="标准文件_段"/>
    <w:link w:val="187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0">
    <w:name w:val="标准文件_版本"/>
    <w:basedOn w:val="58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61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2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3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4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5">
    <w:name w:val="标准文件_页眉偶数页"/>
    <w:basedOn w:val="64"/>
    <w:next w:val="1"/>
    <w:qFormat/>
    <w:uiPriority w:val="0"/>
    <w:pPr>
      <w:jc w:val="left"/>
    </w:pPr>
  </w:style>
  <w:style w:type="paragraph" w:customStyle="1" w:styleId="66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="5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7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8">
    <w:name w:val="标准文件_二级条标题"/>
    <w:next w:val="59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9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70">
    <w:name w:val="标准文件_方框数字列项"/>
    <w:basedOn w:val="59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71">
    <w:name w:val="标准文件_封面标准编号"/>
    <w:basedOn w:val="1"/>
    <w:next w:val="62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2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3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4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5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6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7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8">
    <w:name w:val="标准文件_封面抬头"/>
    <w:basedOn w:val="59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9">
    <w:name w:val="标准文件_附录标识"/>
    <w:next w:val="59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0">
    <w:name w:val="标准文件_附录表标题"/>
    <w:next w:val="59"/>
    <w:qFormat/>
    <w:uiPriority w:val="0"/>
    <w:pPr>
      <w:numPr>
        <w:ilvl w:val="1"/>
        <w:numId w:val="5"/>
      </w:numPr>
      <w:adjustRightInd w:val="0"/>
      <w:snapToGrid w:val="0"/>
      <w:spacing w:before="50" w:beforeLines="50" w:after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1">
    <w:name w:val="标准文件_附录一级条标题"/>
    <w:next w:val="59"/>
    <w:qFormat/>
    <w:uiPriority w:val="0"/>
    <w:pPr>
      <w:widowControl w:val="0"/>
      <w:numPr>
        <w:ilvl w:val="1"/>
        <w:numId w:val="4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2">
    <w:name w:val="标准文件_附录二级条标题"/>
    <w:basedOn w:val="81"/>
    <w:next w:val="59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3">
    <w:name w:val="标准文件_附录公式"/>
    <w:basedOn w:val="58"/>
    <w:next w:val="58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4">
    <w:name w:val="标准文件_附录三级条标题"/>
    <w:next w:val="59"/>
    <w:qFormat/>
    <w:uiPriority w:val="0"/>
    <w:pPr>
      <w:widowControl w:val="0"/>
      <w:numPr>
        <w:ilvl w:val="3"/>
        <w:numId w:val="4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四级条标题"/>
    <w:next w:val="59"/>
    <w:qFormat/>
    <w:uiPriority w:val="0"/>
    <w:pPr>
      <w:widowControl w:val="0"/>
      <w:numPr>
        <w:ilvl w:val="4"/>
        <w:numId w:val="4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6">
    <w:name w:val="标准文件_附录图标题"/>
    <w:next w:val="59"/>
    <w:qFormat/>
    <w:uiPriority w:val="0"/>
    <w:pPr>
      <w:numPr>
        <w:ilvl w:val="1"/>
        <w:numId w:val="6"/>
      </w:numPr>
      <w:adjustRightInd w:val="0"/>
      <w:snapToGrid w:val="0"/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7">
    <w:name w:val="标准文件_附录五级条标题"/>
    <w:next w:val="59"/>
    <w:qFormat/>
    <w:uiPriority w:val="0"/>
    <w:pPr>
      <w:widowControl w:val="0"/>
      <w:numPr>
        <w:ilvl w:val="5"/>
        <w:numId w:val="4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8">
    <w:name w:val="标准文件_附录英文标识"/>
    <w:next w:val="14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9">
    <w:name w:val="正文文本 字符"/>
    <w:link w:val="14"/>
    <w:qFormat/>
    <w:uiPriority w:val="0"/>
    <w:rPr>
      <w:kern w:val="2"/>
      <w:sz w:val="21"/>
      <w:szCs w:val="21"/>
    </w:rPr>
  </w:style>
  <w:style w:type="paragraph" w:customStyle="1" w:styleId="90">
    <w:name w:val="标准文件_附录章标题"/>
    <w:next w:val="59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1">
    <w:name w:val="标准文件_公式后的破折号"/>
    <w:basedOn w:val="59"/>
    <w:next w:val="59"/>
    <w:qFormat/>
    <w:uiPriority w:val="0"/>
    <w:pPr>
      <w:ind w:left="488" w:leftChars="200" w:hanging="289" w:hangingChars="290"/>
    </w:pPr>
  </w:style>
  <w:style w:type="paragraph" w:customStyle="1" w:styleId="92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="15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3">
    <w:name w:val="标准文件_目次、标准名称标题"/>
    <w:basedOn w:val="92"/>
    <w:next w:val="59"/>
    <w:qFormat/>
    <w:uiPriority w:val="0"/>
    <w:pPr>
      <w:spacing w:line="460" w:lineRule="exact"/>
      <w:ind w:left="0" w:firstLine="0"/>
    </w:pPr>
  </w:style>
  <w:style w:type="paragraph" w:customStyle="1" w:styleId="94">
    <w:name w:val="标准文件_目录标题"/>
    <w:basedOn w:val="1"/>
    <w:qFormat/>
    <w:uiPriority w:val="0"/>
    <w:pPr>
      <w:spacing w:before="480" w:after="150" w:afterLines="150" w:line="240" w:lineRule="auto"/>
      <w:jc w:val="center"/>
    </w:pPr>
    <w:rPr>
      <w:rFonts w:ascii="黑体" w:eastAsia="黑体"/>
      <w:sz w:val="32"/>
    </w:rPr>
  </w:style>
  <w:style w:type="paragraph" w:customStyle="1" w:styleId="95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6">
    <w:name w:val="标准文件_破折号列项（二级）"/>
    <w:basedOn w:val="95"/>
    <w:qFormat/>
    <w:uiPriority w:val="0"/>
    <w:pPr>
      <w:numPr>
        <w:numId w:val="10"/>
      </w:numPr>
    </w:pPr>
  </w:style>
  <w:style w:type="paragraph" w:customStyle="1" w:styleId="97">
    <w:name w:val="标准文件_三级条标题"/>
    <w:basedOn w:val="68"/>
    <w:next w:val="59"/>
    <w:qFormat/>
    <w:uiPriority w:val="0"/>
    <w:pPr>
      <w:widowControl/>
      <w:numPr>
        <w:ilvl w:val="4"/>
      </w:numPr>
      <w:outlineLvl w:val="3"/>
    </w:pPr>
  </w:style>
  <w:style w:type="character" w:customStyle="1" w:styleId="98">
    <w:name w:val="不明显参考1"/>
    <w:qFormat/>
    <w:uiPriority w:val="31"/>
    <w:rPr>
      <w:smallCaps/>
      <w:color w:val="C0504D"/>
      <w:u w:val="single"/>
    </w:rPr>
  </w:style>
  <w:style w:type="paragraph" w:customStyle="1" w:styleId="99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100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01">
    <w:name w:val="标准文件_四级条标题"/>
    <w:next w:val="59"/>
    <w:qFormat/>
    <w:uiPriority w:val="0"/>
    <w:pPr>
      <w:widowControl w:val="0"/>
      <w:numPr>
        <w:ilvl w:val="5"/>
        <w:numId w:val="2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2">
    <w:name w:val="脚注文本 字符"/>
    <w:link w:val="2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3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4">
    <w:name w:val="标准文件_图表脚注"/>
    <w:basedOn w:val="1"/>
    <w:next w:val="59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5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6">
    <w:name w:val="标准文件_五级条标题"/>
    <w:next w:val="59"/>
    <w:qFormat/>
    <w:uiPriority w:val="0"/>
    <w:pPr>
      <w:widowControl w:val="0"/>
      <w:numPr>
        <w:ilvl w:val="6"/>
        <w:numId w:val="2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标准文件_章标题"/>
    <w:next w:val="59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8">
    <w:name w:val="标准文件_一级条标题"/>
    <w:basedOn w:val="107"/>
    <w:next w:val="59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9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10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1">
    <w:name w:val="标准文件_英文图表脚注"/>
    <w:basedOn w:val="58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2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3">
    <w:name w:val="标准文件_英文注："/>
    <w:basedOn w:val="1"/>
    <w:next w:val="59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4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5">
    <w:name w:val="标准文件_正文表标题"/>
    <w:next w:val="59"/>
    <w:qFormat/>
    <w:uiPriority w:val="0"/>
    <w:pPr>
      <w:numPr>
        <w:ilvl w:val="0"/>
        <w:numId w:val="16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正文公式"/>
    <w:basedOn w:val="1"/>
    <w:next w:val="58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7">
    <w:name w:val="标准文件_正文图标题"/>
    <w:next w:val="59"/>
    <w:qFormat/>
    <w:uiPriority w:val="0"/>
    <w:pPr>
      <w:numPr>
        <w:ilvl w:val="0"/>
        <w:numId w:val="17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正文英文表标题"/>
    <w:next w:val="59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正文英文图标题"/>
    <w:next w:val="59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0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1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2">
    <w:name w:val="发布部门"/>
    <w:next w:val="59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3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4">
    <w:name w:val="封面标准代替信息"/>
    <w:basedOn w:val="1"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5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6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7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8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9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30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1">
    <w:name w:val="附录二级无标题条"/>
    <w:basedOn w:val="1"/>
    <w:next w:val="59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2">
    <w:name w:val="附录三级无标题条"/>
    <w:basedOn w:val="131"/>
    <w:next w:val="59"/>
    <w:qFormat/>
    <w:uiPriority w:val="0"/>
    <w:pPr>
      <w:outlineLvl w:val="4"/>
    </w:pPr>
  </w:style>
  <w:style w:type="paragraph" w:customStyle="1" w:styleId="133">
    <w:name w:val="附录四级无标题条"/>
    <w:basedOn w:val="132"/>
    <w:next w:val="59"/>
    <w:qFormat/>
    <w:uiPriority w:val="0"/>
    <w:pPr>
      <w:outlineLvl w:val="5"/>
    </w:pPr>
  </w:style>
  <w:style w:type="paragraph" w:customStyle="1" w:styleId="134">
    <w:name w:val="附录图"/>
    <w:next w:val="59"/>
    <w:qFormat/>
    <w:uiPriority w:val="0"/>
    <w:pPr>
      <w:wordWrap w:val="0"/>
      <w:overflowPunct w:val="0"/>
      <w:autoSpaceDE w:val="0"/>
      <w:spacing w:before="50" w:beforeLines="50" w:after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5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6">
    <w:name w:val="附录五级无标题条"/>
    <w:basedOn w:val="133"/>
    <w:next w:val="59"/>
    <w:qFormat/>
    <w:uiPriority w:val="0"/>
    <w:pPr>
      <w:outlineLvl w:val="6"/>
    </w:pPr>
  </w:style>
  <w:style w:type="paragraph" w:customStyle="1" w:styleId="137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8">
    <w:name w:val="附录一级无标题条"/>
    <w:basedOn w:val="90"/>
    <w:next w:val="59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9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40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41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2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3">
    <w:name w:val="列项·"/>
    <w:basedOn w:val="59"/>
    <w:qFormat/>
    <w:uiPriority w:val="0"/>
    <w:pPr>
      <w:tabs>
        <w:tab w:val="left" w:pos="840"/>
      </w:tabs>
    </w:pPr>
  </w:style>
  <w:style w:type="paragraph" w:customStyle="1" w:styleId="144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5">
    <w:name w:val="目录 21"/>
    <w:basedOn w:val="1"/>
    <w:next w:val="1"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6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7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8">
    <w:name w:val="目录 51"/>
    <w:basedOn w:val="1"/>
    <w:next w:val="1"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9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50">
    <w:name w:val="目录 71"/>
    <w:basedOn w:val="149"/>
    <w:semiHidden/>
    <w:qFormat/>
    <w:uiPriority w:val="0"/>
    <w:pPr>
      <w:ind w:left="1260"/>
    </w:pPr>
  </w:style>
  <w:style w:type="paragraph" w:customStyle="1" w:styleId="151">
    <w:name w:val="目录 81"/>
    <w:basedOn w:val="150"/>
    <w:semiHidden/>
    <w:qFormat/>
    <w:uiPriority w:val="0"/>
    <w:pPr>
      <w:ind w:left="1470"/>
    </w:pPr>
  </w:style>
  <w:style w:type="paragraph" w:customStyle="1" w:styleId="152">
    <w:name w:val="目录 91"/>
    <w:basedOn w:val="151"/>
    <w:semiHidden/>
    <w:qFormat/>
    <w:uiPriority w:val="0"/>
    <w:pPr>
      <w:ind w:left="1680"/>
    </w:pPr>
  </w:style>
  <w:style w:type="paragraph" w:customStyle="1" w:styleId="153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4">
    <w:name w:val="其他发布部门"/>
    <w:basedOn w:val="122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55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6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7">
    <w:name w:val="实施日期"/>
    <w:basedOn w:val="123"/>
    <w:qFormat/>
    <w:uiPriority w:val="0"/>
    <w:pPr>
      <w:framePr w:hSpace="0" w:xAlign="right"/>
      <w:jc w:val="right"/>
    </w:pPr>
  </w:style>
  <w:style w:type="paragraph" w:customStyle="1" w:styleId="158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9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60">
    <w:name w:val="无标题条"/>
    <w:next w:val="59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61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2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3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4">
    <w:name w:val="注×:后续"/>
    <w:basedOn w:val="163"/>
    <w:qFormat/>
    <w:uiPriority w:val="0"/>
    <w:pPr>
      <w:ind w:left="1406" w:leftChars="0" w:hanging="499" w:firstLineChars="0"/>
    </w:pPr>
  </w:style>
  <w:style w:type="paragraph" w:customStyle="1" w:styleId="165">
    <w:name w:val="标准文件_一级无标题"/>
    <w:basedOn w:val="108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6">
    <w:name w:val="标准文件_五级无标题"/>
    <w:basedOn w:val="106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7">
    <w:name w:val="标准文件_三级无标题"/>
    <w:basedOn w:val="97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8">
    <w:name w:val="标准文件_二级无标题"/>
    <w:basedOn w:val="68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9">
    <w:name w:val="标准_四级无标题"/>
    <w:basedOn w:val="101"/>
    <w:next w:val="59"/>
    <w:qFormat/>
    <w:uiPriority w:val="0"/>
    <w:rPr>
      <w:rFonts w:eastAsia="宋体"/>
    </w:rPr>
  </w:style>
  <w:style w:type="paragraph" w:customStyle="1" w:styleId="170">
    <w:name w:val="标准文件_四级无标题"/>
    <w:basedOn w:val="101"/>
    <w:qFormat/>
    <w:uiPriority w:val="0"/>
    <w:pPr>
      <w:spacing w:before="0" w:beforeLines="0" w:after="0" w:afterLines="0"/>
      <w:outlineLvl w:val="9"/>
    </w:pPr>
    <w:rPr>
      <w:rFonts w:ascii="宋体" w:hAnsi="黑体" w:eastAsia="宋体"/>
      <w:szCs w:val="52"/>
    </w:rPr>
  </w:style>
  <w:style w:type="paragraph" w:customStyle="1" w:styleId="171">
    <w:name w:val="标准文件_大写罗马数字编号列项"/>
    <w:basedOn w:val="59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2">
    <w:name w:val="标准文件_小写罗马数字编号列项"/>
    <w:basedOn w:val="59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3">
    <w:name w:val="标准文件_附录标题"/>
    <w:basedOn w:val="79"/>
    <w:qFormat/>
    <w:uiPriority w:val="0"/>
    <w:pPr>
      <w:numPr>
        <w:numId w:val="0"/>
      </w:numPr>
      <w:spacing w:after="280"/>
      <w:outlineLvl w:val="9"/>
    </w:pPr>
  </w:style>
  <w:style w:type="paragraph" w:customStyle="1" w:styleId="174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5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6">
    <w:name w:val="图表脚注说明"/>
    <w:basedOn w:val="1"/>
    <w:next w:val="59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7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8">
    <w:name w:val="标准文件_索引字母"/>
    <w:next w:val="59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9">
    <w:name w:val="标准文件_附录前"/>
    <w:next w:val="59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80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81">
    <w:name w:val="标准文件_表格"/>
    <w:basedOn w:val="59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2">
    <w:name w:val="标准文件_注："/>
    <w:next w:val="59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4">
    <w:name w:val="标准文件_示例："/>
    <w:next w:val="185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5">
    <w:name w:val="标准文件_示例内容"/>
    <w:basedOn w:val="59"/>
    <w:qFormat/>
    <w:uiPriority w:val="0"/>
    <w:pPr>
      <w:ind w:firstLine="420"/>
    </w:pPr>
    <w:rPr>
      <w:sz w:val="18"/>
    </w:rPr>
  </w:style>
  <w:style w:type="paragraph" w:customStyle="1" w:styleId="186">
    <w:name w:val="标准文件_示例×："/>
    <w:basedOn w:val="1"/>
    <w:next w:val="185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7">
    <w:name w:val="标准文件_段 Char"/>
    <w:link w:val="59"/>
    <w:qFormat/>
    <w:uiPriority w:val="0"/>
    <w:rPr>
      <w:rFonts w:ascii="宋体" w:hAnsi="Times New Roman"/>
      <w:sz w:val="21"/>
    </w:rPr>
  </w:style>
  <w:style w:type="paragraph" w:customStyle="1" w:styleId="188">
    <w:name w:val="标准文件_表格续"/>
    <w:basedOn w:val="59"/>
    <w:next w:val="59"/>
    <w:qFormat/>
    <w:uiPriority w:val="0"/>
    <w:pPr>
      <w:jc w:val="center"/>
    </w:pPr>
    <w:rPr>
      <w:rFonts w:ascii="黑体" w:hAnsi="黑体" w:eastAsia="黑体"/>
    </w:rPr>
  </w:style>
  <w:style w:type="character" w:styleId="189">
    <w:name w:val="Placeholder Text"/>
    <w:basedOn w:val="30"/>
    <w:semiHidden/>
    <w:qFormat/>
    <w:uiPriority w:val="99"/>
    <w:rPr>
      <w:color w:val="808080"/>
    </w:rPr>
  </w:style>
  <w:style w:type="paragraph" w:customStyle="1" w:styleId="190">
    <w:name w:val="标准文件_二级项2"/>
    <w:basedOn w:val="59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91">
    <w:name w:val="标准文件_三级项2"/>
    <w:basedOn w:val="59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2">
    <w:name w:val="标准文件_一级项2"/>
    <w:basedOn w:val="59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3">
    <w:name w:val="标准文件_提示"/>
    <w:basedOn w:val="59"/>
    <w:next w:val="59"/>
    <w:qFormat/>
    <w:uiPriority w:val="0"/>
    <w:pPr>
      <w:ind w:firstLine="420"/>
    </w:pPr>
    <w:rPr>
      <w:rFonts w:ascii="黑体" w:eastAsia="黑体"/>
    </w:rPr>
  </w:style>
  <w:style w:type="character" w:customStyle="1" w:styleId="194">
    <w:name w:val="标准文件_来源"/>
    <w:basedOn w:val="30"/>
    <w:qFormat/>
    <w:uiPriority w:val="1"/>
    <w:rPr>
      <w:rFonts w:eastAsia="宋体"/>
      <w:sz w:val="21"/>
    </w:rPr>
  </w:style>
  <w:style w:type="paragraph" w:customStyle="1" w:styleId="195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6">
    <w:name w:val="其他发布日期"/>
    <w:basedOn w:val="123"/>
    <w:qFormat/>
    <w:uiPriority w:val="0"/>
    <w:pPr>
      <w:framePr w:w="3997" w:h="471" w:hRule="exact" w:hSpace="0" w:vSpace="181" w:vAnchor="page" w:hAnchor="page" w:x="1419" w:y="14097"/>
    </w:pPr>
  </w:style>
  <w:style w:type="paragraph" w:customStyle="1" w:styleId="197">
    <w:name w:val="其他实施日期"/>
    <w:basedOn w:val="157"/>
    <w:qFormat/>
    <w:uiPriority w:val="0"/>
    <w:pPr>
      <w:framePr w:w="3997" w:h="471" w:hRule="exact" w:vSpace="181" w:vAnchor="page" w:hAnchor="page" w:x="7089" w:y="14097"/>
    </w:pPr>
  </w:style>
  <w:style w:type="paragraph" w:customStyle="1" w:styleId="198">
    <w:name w:val="标准文件_文件编号"/>
    <w:basedOn w:val="59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9">
    <w:name w:val="标准文件_替换文件编号"/>
    <w:basedOn w:val="198"/>
    <w:qFormat/>
    <w:uiPriority w:val="0"/>
    <w:pPr>
      <w:spacing w:before="57"/>
    </w:pPr>
    <w:rPr>
      <w:sz w:val="21"/>
    </w:rPr>
  </w:style>
  <w:style w:type="paragraph" w:customStyle="1" w:styleId="200">
    <w:name w:val="标准文件_文件名称"/>
    <w:basedOn w:val="59"/>
    <w:next w:val="59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1">
    <w:name w:val="标准文件_附录图标号"/>
    <w:basedOn w:val="59"/>
    <w:next w:val="59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2">
    <w:name w:val="标准文件_附录表标号"/>
    <w:basedOn w:val="59"/>
    <w:next w:val="59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3">
    <w:name w:val="标准文件_引言一级条标题"/>
    <w:basedOn w:val="59"/>
    <w:next w:val="59"/>
    <w:qFormat/>
    <w:uiPriority w:val="0"/>
    <w:pPr>
      <w:numPr>
        <w:ilvl w:val="1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4">
    <w:name w:val="标准文件_引言二级条标题"/>
    <w:basedOn w:val="59"/>
    <w:next w:val="59"/>
    <w:qFormat/>
    <w:uiPriority w:val="0"/>
    <w:pPr>
      <w:numPr>
        <w:ilvl w:val="2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5">
    <w:name w:val="标准文件_引言三级条标题"/>
    <w:basedOn w:val="59"/>
    <w:next w:val="59"/>
    <w:qFormat/>
    <w:uiPriority w:val="0"/>
    <w:pPr>
      <w:numPr>
        <w:ilvl w:val="3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6">
    <w:name w:val="标准文件_引言四级条标题"/>
    <w:basedOn w:val="59"/>
    <w:next w:val="59"/>
    <w:qFormat/>
    <w:uiPriority w:val="0"/>
    <w:pPr>
      <w:numPr>
        <w:ilvl w:val="4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7">
    <w:name w:val="标准文件_引言五级条标题"/>
    <w:basedOn w:val="59"/>
    <w:next w:val="59"/>
    <w:qFormat/>
    <w:uiPriority w:val="0"/>
    <w:pPr>
      <w:numPr>
        <w:ilvl w:val="5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8">
    <w:name w:val="标准文件_注后"/>
    <w:basedOn w:val="59"/>
    <w:qFormat/>
    <w:uiPriority w:val="0"/>
    <w:pPr>
      <w:ind w:left="811" w:firstLine="0" w:firstLineChars="0"/>
    </w:pPr>
    <w:rPr>
      <w:sz w:val="18"/>
    </w:rPr>
  </w:style>
  <w:style w:type="paragraph" w:customStyle="1" w:styleId="209">
    <w:name w:val="标准文件_注X后"/>
    <w:basedOn w:val="59"/>
    <w:qFormat/>
    <w:uiPriority w:val="0"/>
    <w:pPr>
      <w:ind w:left="811" w:firstLine="0" w:firstLineChars="0"/>
    </w:pPr>
    <w:rPr>
      <w:sz w:val="18"/>
    </w:rPr>
  </w:style>
  <w:style w:type="paragraph" w:customStyle="1" w:styleId="210">
    <w:name w:val="标准文件_示例后"/>
    <w:basedOn w:val="59"/>
    <w:qFormat/>
    <w:uiPriority w:val="0"/>
    <w:pPr>
      <w:ind w:left="964" w:firstLine="0" w:firstLineChars="0"/>
    </w:pPr>
    <w:rPr>
      <w:sz w:val="18"/>
    </w:rPr>
  </w:style>
  <w:style w:type="paragraph" w:customStyle="1" w:styleId="211">
    <w:name w:val="标准文件_示例X后"/>
    <w:basedOn w:val="59"/>
    <w:link w:val="212"/>
    <w:qFormat/>
    <w:uiPriority w:val="0"/>
    <w:pPr>
      <w:ind w:left="1049" w:firstLine="0" w:firstLineChars="0"/>
    </w:pPr>
    <w:rPr>
      <w:sz w:val="18"/>
    </w:rPr>
  </w:style>
  <w:style w:type="character" w:customStyle="1" w:styleId="212">
    <w:name w:val="标准文件_示例X后 字符"/>
    <w:basedOn w:val="187"/>
    <w:link w:val="211"/>
    <w:qFormat/>
    <w:uiPriority w:val="0"/>
    <w:rPr>
      <w:rFonts w:ascii="宋体" w:hAnsi="Times New Roman"/>
      <w:sz w:val="18"/>
    </w:rPr>
  </w:style>
  <w:style w:type="paragraph" w:customStyle="1" w:styleId="213">
    <w:name w:val="标准文件_索引项"/>
    <w:basedOn w:val="59"/>
    <w:next w:val="59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4">
    <w:name w:val="标准文件_附录一级无标题"/>
    <w:basedOn w:val="81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二级无标题"/>
    <w:basedOn w:val="82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三级无标题"/>
    <w:basedOn w:val="84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附录四级无标题"/>
    <w:basedOn w:val="85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附录五级无标题"/>
    <w:basedOn w:val="87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9">
    <w:name w:val="标准文件_引言一级无标题"/>
    <w:basedOn w:val="203"/>
    <w:next w:val="59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0">
    <w:name w:val="标准文件_引言二级无标题"/>
    <w:basedOn w:val="204"/>
    <w:next w:val="59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1">
    <w:name w:val="标准文件_引言三级无标题"/>
    <w:basedOn w:val="205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2">
    <w:name w:val="标准文件_引言四级无标题"/>
    <w:basedOn w:val="206"/>
    <w:next w:val="59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3">
    <w:name w:val="标准文件_引言五级无标题"/>
    <w:basedOn w:val="207"/>
    <w:next w:val="59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4">
    <w:name w:val="标准文件_索引标题"/>
    <w:basedOn w:val="66"/>
    <w:next w:val="59"/>
    <w:qFormat/>
    <w:uiPriority w:val="0"/>
    <w:rPr>
      <w:rFonts w:hAnsi="黑体"/>
    </w:rPr>
  </w:style>
  <w:style w:type="paragraph" w:customStyle="1" w:styleId="225">
    <w:name w:val="标准文件_脚注内容"/>
    <w:basedOn w:val="59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6">
    <w:name w:val="标准文件_术语条一"/>
    <w:basedOn w:val="165"/>
    <w:next w:val="59"/>
    <w:qFormat/>
    <w:uiPriority w:val="0"/>
  </w:style>
  <w:style w:type="paragraph" w:customStyle="1" w:styleId="227">
    <w:name w:val="标准文件_术语条二"/>
    <w:basedOn w:val="168"/>
    <w:next w:val="59"/>
    <w:qFormat/>
    <w:uiPriority w:val="0"/>
  </w:style>
  <w:style w:type="paragraph" w:customStyle="1" w:styleId="228">
    <w:name w:val="标准文件_术语条三"/>
    <w:basedOn w:val="167"/>
    <w:next w:val="59"/>
    <w:qFormat/>
    <w:uiPriority w:val="0"/>
  </w:style>
  <w:style w:type="paragraph" w:customStyle="1" w:styleId="229">
    <w:name w:val="标准文件_术语条四"/>
    <w:basedOn w:val="170"/>
    <w:next w:val="59"/>
    <w:qFormat/>
    <w:uiPriority w:val="0"/>
  </w:style>
  <w:style w:type="paragraph" w:customStyle="1" w:styleId="230">
    <w:name w:val="标准文件_术语条五"/>
    <w:basedOn w:val="166"/>
    <w:next w:val="59"/>
    <w:qFormat/>
    <w:uiPriority w:val="0"/>
  </w:style>
  <w:style w:type="paragraph" w:customStyle="1" w:styleId="23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2">
    <w:name w:val="发布"/>
    <w:basedOn w:val="30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233">
    <w:name w:val="批注文字 字符"/>
    <w:basedOn w:val="30"/>
    <w:link w:val="13"/>
    <w:qFormat/>
    <w:uiPriority w:val="99"/>
    <w:rPr>
      <w:kern w:val="2"/>
      <w:sz w:val="21"/>
      <w:szCs w:val="21"/>
    </w:rPr>
  </w:style>
  <w:style w:type="character" w:customStyle="1" w:styleId="234">
    <w:name w:val="批注主题 字符"/>
    <w:basedOn w:val="233"/>
    <w:link w:val="27"/>
    <w:semiHidden/>
    <w:qFormat/>
    <w:uiPriority w:val="99"/>
    <w:rPr>
      <w:b/>
      <w:bCs/>
      <w:kern w:val="2"/>
      <w:sz w:val="21"/>
      <w:szCs w:val="21"/>
    </w:rPr>
  </w:style>
  <w:style w:type="paragraph" w:customStyle="1" w:styleId="235">
    <w:name w:val="Plain Text1"/>
    <w:basedOn w:val="1"/>
    <w:qFormat/>
    <w:uiPriority w:val="0"/>
    <w:rPr>
      <w:rFonts w:ascii="宋体" w:hAnsi="Courier New" w:cs="宋体"/>
    </w:rPr>
  </w:style>
  <w:style w:type="paragraph" w:customStyle="1" w:styleId="23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37">
    <w:name w:val="二级条标题"/>
    <w:basedOn w:val="238"/>
    <w:next w:val="236"/>
    <w:qFormat/>
    <w:uiPriority w:val="0"/>
    <w:pPr>
      <w:numPr>
        <w:ilvl w:val="3"/>
        <w:numId w:val="2"/>
      </w:numPr>
      <w:outlineLvl w:val="3"/>
    </w:pPr>
  </w:style>
  <w:style w:type="paragraph" w:customStyle="1" w:styleId="238">
    <w:name w:val="一级条标题"/>
    <w:basedOn w:val="239"/>
    <w:next w:val="236"/>
    <w:qFormat/>
    <w:uiPriority w:val="0"/>
    <w:pPr>
      <w:numPr>
        <w:ilvl w:val="2"/>
        <w:numId w:val="2"/>
      </w:numPr>
      <w:spacing w:before="0" w:beforeLines="0" w:after="0" w:afterLines="0"/>
      <w:outlineLvl w:val="2"/>
    </w:pPr>
  </w:style>
  <w:style w:type="paragraph" w:customStyle="1" w:styleId="239">
    <w:name w:val="章标题"/>
    <w:next w:val="236"/>
    <w:qFormat/>
    <w:uiPriority w:val="0"/>
    <w:pPr>
      <w:numPr>
        <w:ilvl w:val="1"/>
        <w:numId w:val="2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240">
    <w:name w:val="目录 4 Char"/>
    <w:link w:val="21"/>
    <w:qFormat/>
    <w:uiPriority w:val="39"/>
    <w:rPr>
      <w:rFonts w:ascii="宋体"/>
    </w:rPr>
  </w:style>
  <w:style w:type="character" w:customStyle="1" w:styleId="241">
    <w:name w:val="font11"/>
    <w:basedOn w:val="30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42">
    <w:name w:val="font01"/>
    <w:basedOn w:val="30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2" Type="http://schemas.openxmlformats.org/officeDocument/2006/relationships/glossaryDocument" Target="glossary/document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footnotes" Target="footnotes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.jpeg"/><Relationship Id="rId26" Type="http://schemas.openxmlformats.org/officeDocument/2006/relationships/image" Target="media/image1.tiff"/><Relationship Id="rId25" Type="http://schemas.openxmlformats.org/officeDocument/2006/relationships/theme" Target="theme/theme1.xml"/><Relationship Id="rId24" Type="http://schemas.openxmlformats.org/officeDocument/2006/relationships/footer" Target="footer10.xml"/><Relationship Id="rId23" Type="http://schemas.openxmlformats.org/officeDocument/2006/relationships/footer" Target="footer9.xml"/><Relationship Id="rId22" Type="http://schemas.openxmlformats.org/officeDocument/2006/relationships/header" Target="header10.xml"/><Relationship Id="rId21" Type="http://schemas.openxmlformats.org/officeDocument/2006/relationships/header" Target="header9.xml"/><Relationship Id="rId20" Type="http://schemas.openxmlformats.org/officeDocument/2006/relationships/footer" Target="footer8.xml"/><Relationship Id="rId2" Type="http://schemas.openxmlformats.org/officeDocument/2006/relationships/settings" Target="settings.xml"/><Relationship Id="rId19" Type="http://schemas.openxmlformats.org/officeDocument/2006/relationships/footer" Target="footer7.xml"/><Relationship Id="rId18" Type="http://schemas.openxmlformats.org/officeDocument/2006/relationships/header" Target="header8.xml"/><Relationship Id="rId17" Type="http://schemas.openxmlformats.org/officeDocument/2006/relationships/header" Target="header7.xml"/><Relationship Id="rId16" Type="http://schemas.openxmlformats.org/officeDocument/2006/relationships/footer" Target="footer6.xml"/><Relationship Id="rId15" Type="http://schemas.openxmlformats.org/officeDocument/2006/relationships/footer" Target="footer5.xml"/><Relationship Id="rId14" Type="http://schemas.openxmlformats.org/officeDocument/2006/relationships/header" Target="header6.xml"/><Relationship Id="rId13" Type="http://schemas.openxmlformats.org/officeDocument/2006/relationships/header" Target="header5.xml"/><Relationship Id="rId12" Type="http://schemas.openxmlformats.org/officeDocument/2006/relationships/footer" Target="footer4.xml"/><Relationship Id="rId11" Type="http://schemas.openxmlformats.org/officeDocument/2006/relationships/footer" Target="footer3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345C1027570749DAB7A88F8D292F654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3859D4C-B458-43E2-9BED-3AED253F2E1D}"/>
      </w:docPartPr>
      <w:docPartBody>
        <w:p w14:paraId="7F449FFE">
          <w:pPr>
            <w:pStyle w:val="5"/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6D3"/>
    <w:rsid w:val="000B223D"/>
    <w:rsid w:val="001212F6"/>
    <w:rsid w:val="00140531"/>
    <w:rsid w:val="0032411F"/>
    <w:rsid w:val="00536BA9"/>
    <w:rsid w:val="006B1627"/>
    <w:rsid w:val="00737120"/>
    <w:rsid w:val="00786B82"/>
    <w:rsid w:val="007D5FE8"/>
    <w:rsid w:val="008A6A0C"/>
    <w:rsid w:val="009211FE"/>
    <w:rsid w:val="00932483"/>
    <w:rsid w:val="00BC26D3"/>
    <w:rsid w:val="00D53428"/>
    <w:rsid w:val="00E35C3A"/>
    <w:rsid w:val="00EF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345C1027570749DAB7A88F8D292F654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FA4275B8EAF84E58A51892C4A4CB5C7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6487CBC52CDA411899EE844721D8354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86A94C-9A0B-4E8C-99A1-844347572E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9</Pages>
  <Words>2605</Words>
  <Characters>2885</Characters>
  <Lines>39</Lines>
  <Paragraphs>11</Paragraphs>
  <TotalTime>15</TotalTime>
  <ScaleCrop>false</ScaleCrop>
  <LinksUpToDate>false</LinksUpToDate>
  <CharactersWithSpaces>3008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2023-09-20T01:40:00Z</dcterms:created>
  <dc:creator>微软用户</dc:creator>
  <dc:description>&lt;config cover="true" show_menu="true" version="1.0.0" doctype="SDKXY"&gt;_x000d_
&lt;/config&gt;</dc:description>
  <cp:lastModifiedBy>Administrator</cp:lastModifiedBy>
  <cp:lastPrinted>2023-11-14T14:48:00Z</cp:lastPrinted>
  <dcterms:modified xsi:type="dcterms:W3CDTF">2025-05-07T08:53:28Z</dcterms:modified>
  <dc:title>地方标准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-1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DoublePage">
    <vt:lpwstr>true</vt:lpwstr>
  </property>
  <property fmtid="{D5CDD505-2E9C-101B-9397-08002B2CF9AE}" pid="15" name="KSOProductBuildVer">
    <vt:lpwstr>2052-12.1.0.20784</vt:lpwstr>
  </property>
  <property fmtid="{D5CDD505-2E9C-101B-9397-08002B2CF9AE}" pid="16" name="ICV">
    <vt:lpwstr>79D23314DC0E4EA888C283248BC65481_12</vt:lpwstr>
  </property>
  <property fmtid="{D5CDD505-2E9C-101B-9397-08002B2CF9AE}" pid="17" name="KSOTemplateDocerSaveRecord">
    <vt:lpwstr>eyJoZGlkIjoiMzZjMDY2ZjY0MjNjODYzZGM4Y2I2MDg4MjI4MDQxOWUifQ==</vt:lpwstr>
  </property>
</Properties>
</file>