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 w:hAnsi="仿宋" w:eastAsia="仿宋"/>
          <w:color w:val="000000" w:themeColor="text1"/>
          <w:sz w:val="32"/>
          <w:szCs w:val="32"/>
          <w:lang w:val="en-US"/>
        </w:rPr>
      </w:pPr>
      <w:r>
        <w:rPr>
          <w:color w:val="000000"/>
        </w:rPr>
        <mc:AlternateContent>
          <mc:Choice Requires="wps">
            <w:drawing>
              <wp:anchor distT="0" distB="0" distL="114300" distR="114300" simplePos="0" relativeHeight="251658240" behindDoc="0" locked="0" layoutInCell="1" allowOverlap="1">
                <wp:simplePos x="0" y="0"/>
                <wp:positionH relativeFrom="column">
                  <wp:posOffset>3041650</wp:posOffset>
                </wp:positionH>
                <wp:positionV relativeFrom="paragraph">
                  <wp:posOffset>-67945</wp:posOffset>
                </wp:positionV>
                <wp:extent cx="2099945" cy="1772285"/>
                <wp:effectExtent l="5080" t="4445" r="9525" b="13970"/>
                <wp:wrapNone/>
                <wp:docPr id="1" name="文本框 1"/>
                <wp:cNvGraphicFramePr/>
                <a:graphic xmlns:a="http://schemas.openxmlformats.org/drawingml/2006/main">
                  <a:graphicData uri="http://schemas.microsoft.com/office/word/2010/wordprocessingShape">
                    <wps:wsp>
                      <wps:cNvSpPr txBox="1"/>
                      <wps:spPr>
                        <a:xfrm>
                          <a:off x="0" y="0"/>
                          <a:ext cx="2235835" cy="49720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ind w:firstLine="703" w:firstLineChars="250"/>
                              <w:rPr>
                                <w:rFonts w:ascii="仿宋_GB2312" w:eastAsia="仿宋_GB2312"/>
                                <w:b/>
                                <w:sz w:val="28"/>
                                <w:szCs w:val="28"/>
                              </w:rPr>
                            </w:pPr>
                          </w:p>
                          <w:p>
                            <w:pPr>
                              <w:ind w:firstLine="1405" w:firstLineChars="500"/>
                              <w:rPr>
                                <w:rFonts w:ascii="仿宋_GB2312" w:eastAsia="仿宋_GB2312"/>
                                <w:b/>
                                <w:sz w:val="28"/>
                                <w:szCs w:val="28"/>
                              </w:rPr>
                            </w:pPr>
                            <w:r>
                              <w:rPr>
                                <w:rFonts w:hint="eastAsia" w:ascii="仿宋_GB2312" w:eastAsia="仿宋_GB2312"/>
                                <w:b/>
                                <w:sz w:val="28"/>
                                <w:szCs w:val="28"/>
                              </w:rPr>
                              <w:t>编号：</w:t>
                            </w:r>
                          </w:p>
                        </w:txbxContent>
                      </wps:txbx>
                      <wps:bodyPr upright="1">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239.5pt;margin-top:-5.35pt;height:139.55pt;width:165.35pt;z-index:251658240;mso-width-relative:margin;mso-height-relative:margin;mso-width-percent:400;mso-height-percent:200;" fillcolor="#FFFFFF" filled="t" stroked="t" coordsize="21600,21600" o:gfxdata="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b0Sk9oAAAALAQAADwAAAAAAAAABACAAAAAiAAAAZHJzL2Rvd25y&#10;ZXYueG1sUEsBAhQAFAAAAAgAh07iQLzSV+X8AQAAEAQAAA4AAAAAAAAAAQAgAAAAKQEAAGRycy9l&#10;Mm9Eb2MueG1sUEsFBgAAAAAGAAYAWQEAAJcFAAAAAA==&#10;">
                <v:fill on="t" focussize="0,0"/>
                <v:stroke color="#FFFFFF" joinstyle="miter"/>
                <v:imagedata o:title=""/>
                <o:lock v:ext="edit" aspectratio="f"/>
                <v:textbox style="mso-fit-shape-to-text:t;">
                  <w:txbxContent>
                    <w:p>
                      <w:pPr>
                        <w:ind w:firstLine="703" w:firstLineChars="250"/>
                        <w:rPr>
                          <w:rFonts w:ascii="仿宋_GB2312" w:eastAsia="仿宋_GB2312"/>
                          <w:b/>
                          <w:sz w:val="28"/>
                          <w:szCs w:val="28"/>
                        </w:rPr>
                      </w:pPr>
                    </w:p>
                    <w:p>
                      <w:pPr>
                        <w:ind w:firstLine="1405" w:firstLineChars="500"/>
                        <w:rPr>
                          <w:rFonts w:ascii="仿宋_GB2312" w:eastAsia="仿宋_GB2312"/>
                          <w:b/>
                          <w:sz w:val="28"/>
                          <w:szCs w:val="28"/>
                        </w:rPr>
                      </w:pPr>
                      <w:r>
                        <w:rPr>
                          <w:rFonts w:hint="eastAsia" w:ascii="仿宋_GB2312" w:eastAsia="仿宋_GB2312"/>
                          <w:b/>
                          <w:sz w:val="28"/>
                          <w:szCs w:val="28"/>
                        </w:rPr>
                        <w:t>编号：</w:t>
                      </w:r>
                    </w:p>
                  </w:txbxContent>
                </v:textbox>
              </v:shape>
            </w:pict>
          </mc:Fallback>
        </mc:AlternateContent>
      </w:r>
      <w:r>
        <w:rPr>
          <w:rFonts w:hint="eastAsia" w:ascii="Times New Roman" w:hAnsi="Times New Roman" w:eastAsia="黑体"/>
          <w:color w:val="000000"/>
          <w:sz w:val="32"/>
          <w:szCs w:val="32"/>
        </w:rPr>
        <w:t>附件</w:t>
      </w:r>
    </w:p>
    <w:p>
      <w:pPr>
        <w:jc w:val="center"/>
        <w:rPr>
          <w:rFonts w:ascii="华文中宋" w:hAnsi="华文中宋" w:eastAsia="华文中宋" w:cs="华文中宋"/>
          <w:sz w:val="36"/>
          <w:szCs w:val="36"/>
        </w:rPr>
      </w:pPr>
    </w:p>
    <w:p>
      <w:pPr>
        <w:jc w:val="center"/>
        <w:rPr>
          <w:rFonts w:ascii="华文中宋" w:hAnsi="华文中宋" w:eastAsia="华文中宋" w:cs="华文中宋"/>
          <w:sz w:val="36"/>
          <w:szCs w:val="36"/>
          <w:u w:val="single"/>
        </w:rPr>
      </w:pPr>
    </w:p>
    <w:p>
      <w:pPr>
        <w:jc w:val="center"/>
        <w:rPr>
          <w:rFonts w:ascii="华文中宋" w:hAnsi="华文中宋" w:eastAsia="华文中宋" w:cs="华文中宋"/>
          <w:sz w:val="36"/>
          <w:szCs w:val="36"/>
          <w:u w:val="single"/>
        </w:rPr>
      </w:pPr>
    </w:p>
    <w:p>
      <w:pPr>
        <w:jc w:val="center"/>
        <w:rPr>
          <w:rFonts w:ascii="华文中宋" w:hAnsi="华文中宋" w:eastAsia="华文中宋" w:cs="华文中宋"/>
          <w:sz w:val="36"/>
          <w:szCs w:val="36"/>
          <w:u w:val="single"/>
        </w:rPr>
      </w:pPr>
    </w:p>
    <w:p>
      <w:pPr>
        <w:jc w:val="center"/>
        <w:rPr>
          <w:rFonts w:ascii="华文中宋" w:hAnsi="华文中宋" w:eastAsia="华文中宋" w:cs="华文中宋"/>
          <w:sz w:val="36"/>
          <w:szCs w:val="36"/>
          <w:u w:val="single"/>
        </w:rPr>
      </w:pPr>
    </w:p>
    <w:p>
      <w:pPr>
        <w:jc w:val="center"/>
        <w:rPr>
          <w:rFonts w:ascii="华文中宋" w:hAnsi="华文中宋" w:eastAsia="华文中宋" w:cs="华文中宋"/>
          <w:sz w:val="36"/>
          <w:szCs w:val="36"/>
          <w:u w:val="single"/>
        </w:rPr>
      </w:pPr>
    </w:p>
    <w:p>
      <w:pPr>
        <w:jc w:val="center"/>
        <w:rPr>
          <w:rFonts w:cs="华文中宋" w:asciiTheme="minorEastAsia" w:hAnsiTheme="minorEastAsia"/>
          <w:sz w:val="36"/>
          <w:szCs w:val="36"/>
        </w:rPr>
      </w:pPr>
      <w:bookmarkStart w:id="0" w:name="_GoBack"/>
      <w:r>
        <w:rPr>
          <w:rFonts w:hint="eastAsia" w:cs="华文中宋" w:asciiTheme="minorEastAsia" w:hAnsiTheme="minorEastAsia"/>
          <w:sz w:val="36"/>
          <w:szCs w:val="36"/>
        </w:rPr>
        <w:t>汕头市</w:t>
      </w:r>
      <w:r>
        <w:rPr>
          <w:rFonts w:cs="华文中宋" w:asciiTheme="minorEastAsia" w:hAnsiTheme="minorEastAsia"/>
          <w:sz w:val="36"/>
          <w:szCs w:val="36"/>
          <w:u w:val="single"/>
        </w:rPr>
        <w:t xml:space="preserve">            </w:t>
      </w:r>
      <w:r>
        <w:rPr>
          <w:rFonts w:hint="eastAsia" w:cs="华文中宋" w:asciiTheme="minorEastAsia" w:hAnsiTheme="minorEastAsia"/>
          <w:sz w:val="36"/>
          <w:szCs w:val="36"/>
        </w:rPr>
        <w:t>职业技能培训课程标准</w:t>
      </w:r>
    </w:p>
    <w:bookmarkEnd w:id="0"/>
    <w:p>
      <w:pPr>
        <w:jc w:val="center"/>
        <w:rPr>
          <w:rFonts w:ascii="华文中宋" w:hAnsi="华文中宋" w:eastAsia="华文中宋" w:cs="华文中宋"/>
          <w:sz w:val="36"/>
          <w:szCs w:val="36"/>
        </w:rPr>
      </w:pPr>
    </w:p>
    <w:p>
      <w:pPr>
        <w:rPr>
          <w:rFonts w:ascii="华文中宋" w:hAnsi="华文中宋" w:eastAsia="华文中宋" w:cs="华文中宋"/>
          <w:sz w:val="36"/>
          <w:szCs w:val="36"/>
        </w:rPr>
      </w:pPr>
    </w:p>
    <w:p>
      <w:pPr>
        <w:jc w:val="center"/>
        <w:rPr>
          <w:rFonts w:ascii="华文中宋" w:hAnsi="华文中宋" w:eastAsia="华文中宋" w:cs="华文中宋"/>
          <w:sz w:val="36"/>
          <w:szCs w:val="36"/>
        </w:rPr>
      </w:pPr>
    </w:p>
    <w:p>
      <w:pPr>
        <w:jc w:val="center"/>
        <w:rPr>
          <w:rFonts w:ascii="华文中宋" w:hAnsi="华文中宋" w:eastAsia="华文中宋" w:cs="华文中宋"/>
          <w:sz w:val="36"/>
          <w:szCs w:val="36"/>
        </w:rPr>
      </w:pPr>
    </w:p>
    <w:p>
      <w:pPr>
        <w:rPr>
          <w:rFonts w:ascii="华文中宋" w:hAnsi="华文中宋" w:eastAsia="华文中宋" w:cs="华文中宋"/>
          <w:sz w:val="36"/>
          <w:szCs w:val="36"/>
        </w:rPr>
      </w:pPr>
    </w:p>
    <w:p>
      <w:pPr>
        <w:jc w:val="center"/>
        <w:rPr>
          <w:rFonts w:ascii="华文中宋" w:hAnsi="华文中宋" w:eastAsia="华文中宋" w:cs="华文中宋"/>
          <w:sz w:val="36"/>
          <w:szCs w:val="36"/>
        </w:rPr>
      </w:pPr>
    </w:p>
    <w:p>
      <w:pPr>
        <w:jc w:val="center"/>
        <w:rPr>
          <w:rFonts w:ascii="华文中宋" w:hAnsi="华文中宋" w:eastAsia="华文中宋" w:cs="华文中宋"/>
          <w:sz w:val="36"/>
          <w:szCs w:val="36"/>
        </w:rPr>
      </w:pPr>
    </w:p>
    <w:p>
      <w:pPr>
        <w:jc w:val="center"/>
        <w:rPr>
          <w:rFonts w:ascii="华文中宋" w:hAnsi="华文中宋" w:eastAsia="华文中宋" w:cs="华文中宋"/>
          <w:sz w:val="36"/>
          <w:szCs w:val="36"/>
        </w:rPr>
      </w:pPr>
    </w:p>
    <w:p>
      <w:pPr>
        <w:ind w:firstLine="1440" w:firstLineChars="400"/>
        <w:rPr>
          <w:rFonts w:cs="华文中宋" w:asciiTheme="majorEastAsia" w:hAnsiTheme="majorEastAsia" w:eastAsiaTheme="majorEastAsia"/>
          <w:sz w:val="36"/>
          <w:szCs w:val="36"/>
        </w:rPr>
      </w:pPr>
      <w:r>
        <w:rPr>
          <w:rFonts w:hint="eastAsia" w:cs="华文中宋" w:asciiTheme="majorEastAsia" w:hAnsiTheme="majorEastAsia" w:eastAsiaTheme="majorEastAsia"/>
          <w:sz w:val="36"/>
          <w:szCs w:val="36"/>
        </w:rPr>
        <w:t>送审日期：</w:t>
      </w:r>
    </w:p>
    <w:p>
      <w:pPr>
        <w:ind w:firstLine="1440" w:firstLineChars="400"/>
        <w:rPr>
          <w:rFonts w:cs="华文中宋" w:asciiTheme="majorEastAsia" w:hAnsiTheme="majorEastAsia" w:eastAsiaTheme="majorEastAsia"/>
          <w:sz w:val="36"/>
          <w:szCs w:val="36"/>
        </w:rPr>
      </w:pPr>
      <w:r>
        <w:rPr>
          <w:rFonts w:hint="eastAsia" w:cs="华文中宋" w:asciiTheme="majorEastAsia" w:hAnsiTheme="majorEastAsia" w:eastAsiaTheme="majorEastAsia"/>
          <w:sz w:val="36"/>
          <w:szCs w:val="36"/>
        </w:rPr>
        <w:t>开发负责人：</w:t>
      </w:r>
    </w:p>
    <w:p>
      <w:pPr>
        <w:ind w:firstLine="1440" w:firstLineChars="400"/>
        <w:rPr>
          <w:rFonts w:cs="华文中宋" w:asciiTheme="majorEastAsia" w:hAnsiTheme="majorEastAsia" w:eastAsiaTheme="majorEastAsia"/>
          <w:sz w:val="36"/>
          <w:szCs w:val="36"/>
        </w:rPr>
      </w:pPr>
      <w:r>
        <w:rPr>
          <w:rFonts w:hint="eastAsia" w:cs="华文中宋" w:asciiTheme="majorEastAsia" w:hAnsiTheme="majorEastAsia" w:eastAsiaTheme="majorEastAsia"/>
          <w:sz w:val="36"/>
          <w:szCs w:val="36"/>
        </w:rPr>
        <w:t>开发单位</w:t>
      </w:r>
      <w:r>
        <w:rPr>
          <w:rFonts w:cs="华文中宋" w:asciiTheme="majorEastAsia" w:hAnsiTheme="majorEastAsia" w:eastAsiaTheme="majorEastAsia"/>
          <w:sz w:val="36"/>
          <w:szCs w:val="36"/>
        </w:rPr>
        <w:t>(盖章)：</w:t>
      </w:r>
    </w:p>
    <w:p>
      <w:pPr>
        <w:rPr>
          <w:rFonts w:ascii="华文中宋" w:hAnsi="华文中宋" w:eastAsia="华文中宋" w:cs="华文中宋"/>
          <w:sz w:val="36"/>
          <w:szCs w:val="36"/>
        </w:rPr>
      </w:pPr>
    </w:p>
    <w:p>
      <w:pPr>
        <w:jc w:val="center"/>
        <w:rPr>
          <w:rFonts w:cs="华文中宋" w:asciiTheme="majorEastAsia" w:hAnsiTheme="majorEastAsia" w:eastAsiaTheme="majorEastAsia"/>
          <w:sz w:val="36"/>
          <w:szCs w:val="36"/>
        </w:rPr>
      </w:pPr>
      <w:r>
        <w:rPr>
          <w:rFonts w:hint="eastAsia" w:cs="华文中宋" w:asciiTheme="majorEastAsia" w:hAnsiTheme="majorEastAsia" w:eastAsiaTheme="majorEastAsia"/>
          <w:sz w:val="36"/>
          <w:szCs w:val="36"/>
        </w:rPr>
        <w:t>填写说明</w:t>
      </w:r>
    </w:p>
    <w:p>
      <w:pPr>
        <w:widowControl/>
        <w:spacing w:line="560" w:lineRule="exact"/>
        <w:ind w:firstLine="641"/>
        <w:jc w:val="left"/>
        <w:rPr>
          <w:rFonts w:ascii="Times New Roman" w:hAnsi="Times New Roman" w:eastAsia="仿宋_GB2312"/>
          <w:bCs/>
          <w:color w:val="000000"/>
          <w:kern w:val="0"/>
          <w:sz w:val="32"/>
          <w:szCs w:val="32"/>
        </w:rPr>
      </w:pPr>
      <w:r>
        <w:rPr>
          <w:rFonts w:hint="eastAsia" w:ascii="仿宋_GB2312" w:hAnsi="仿宋_GB2312" w:eastAsia="仿宋_GB2312" w:cs="仿宋_GB2312"/>
          <w:sz w:val="32"/>
          <w:szCs w:val="32"/>
        </w:rPr>
        <w:t>一、</w:t>
      </w:r>
      <w:r>
        <w:rPr>
          <w:rFonts w:hint="eastAsia" w:ascii="Times New Roman" w:hAnsi="Times New Roman" w:eastAsia="仿宋_GB2312"/>
          <w:color w:val="000000"/>
          <w:kern w:val="0"/>
          <w:sz w:val="32"/>
          <w:szCs w:val="32"/>
        </w:rPr>
        <w:t>以A4纸打印一式</w:t>
      </w:r>
      <w:r>
        <w:rPr>
          <w:rFonts w:hint="eastAsia" w:ascii="Times New Roman" w:hAnsi="Times New Roman" w:eastAsia="仿宋_GB2312"/>
          <w:bCs/>
          <w:color w:val="000000"/>
          <w:kern w:val="0"/>
          <w:sz w:val="32"/>
          <w:szCs w:val="32"/>
        </w:rPr>
        <w:t>2份，在规定时间内提交人力资源社会保障部门</w:t>
      </w:r>
      <w:r>
        <w:rPr>
          <w:rFonts w:hint="eastAsia" w:ascii="Times New Roman" w:hAnsi="Times New Roman" w:eastAsia="仿宋_GB2312"/>
          <w:color w:val="000000"/>
          <w:kern w:val="0"/>
          <w:sz w:val="32"/>
          <w:szCs w:val="32"/>
        </w:rPr>
        <w:t>审核</w:t>
      </w:r>
      <w:r>
        <w:rPr>
          <w:rFonts w:hint="eastAsia" w:ascii="Times New Roman" w:hAnsi="Times New Roman" w:eastAsia="仿宋_GB2312"/>
          <w:bCs/>
          <w:color w:val="000000"/>
          <w:kern w:val="0"/>
          <w:sz w:val="32"/>
          <w:szCs w:val="32"/>
        </w:rPr>
        <w:t>。</w:t>
      </w:r>
      <w:r>
        <w:rPr>
          <w:rFonts w:hint="eastAsia" w:ascii="Times New Roman" w:hAnsi="Times New Roman" w:eastAsia="仿宋_GB2312"/>
          <w:color w:val="000000"/>
          <w:kern w:val="0"/>
          <w:sz w:val="32"/>
          <w:szCs w:val="32"/>
        </w:rPr>
        <w:t>封面上方的编号由</w:t>
      </w:r>
      <w:r>
        <w:rPr>
          <w:rFonts w:hint="eastAsia" w:ascii="Times New Roman" w:hAnsi="Times New Roman" w:eastAsia="仿宋_GB2312"/>
          <w:bCs/>
          <w:color w:val="000000"/>
          <w:kern w:val="0"/>
          <w:sz w:val="32"/>
          <w:szCs w:val="32"/>
        </w:rPr>
        <w:t>人力资源社会保障部门</w:t>
      </w:r>
      <w:r>
        <w:rPr>
          <w:rFonts w:hint="eastAsia" w:ascii="Times New Roman" w:hAnsi="Times New Roman" w:eastAsia="仿宋_GB2312"/>
          <w:color w:val="000000"/>
          <w:kern w:val="0"/>
          <w:sz w:val="32"/>
          <w:szCs w:val="32"/>
        </w:rPr>
        <w:t>填写。</w:t>
      </w:r>
    </w:p>
    <w:p>
      <w:pPr>
        <w:spacing w:line="560" w:lineRule="exact"/>
        <w:ind w:firstLine="641"/>
        <w:rPr>
          <w:rFonts w:ascii="仿宋" w:hAnsi="仿宋" w:eastAsia="仿宋"/>
          <w:color w:val="000000"/>
          <w:sz w:val="32"/>
          <w:szCs w:val="32"/>
        </w:rPr>
      </w:pPr>
      <w:r>
        <w:rPr>
          <w:rFonts w:hint="eastAsia" w:ascii="仿宋_GB2312" w:hAnsi="仿宋_GB2312" w:eastAsia="仿宋_GB2312" w:cs="仿宋_GB2312"/>
          <w:sz w:val="32"/>
          <w:szCs w:val="32"/>
        </w:rPr>
        <w:t>二、培训课程标准工种名称需在</w:t>
      </w:r>
      <w:r>
        <w:rPr>
          <w:rFonts w:hint="eastAsia" w:ascii="仿宋" w:hAnsi="仿宋" w:eastAsia="仿宋"/>
          <w:color w:val="000000"/>
          <w:sz w:val="32"/>
          <w:szCs w:val="32"/>
        </w:rPr>
        <w:t>《中华人民共和国职业分类大典</w:t>
      </w:r>
      <w:r>
        <w:rPr>
          <w:rFonts w:ascii="仿宋" w:hAnsi="仿宋" w:eastAsia="仿宋"/>
          <w:color w:val="000000"/>
          <w:sz w:val="32"/>
          <w:szCs w:val="32"/>
        </w:rPr>
        <w:t>(2015年版)》中技能类职业(工种)、新职业、专项职业能力（含培训合格证）或技能单元等</w:t>
      </w:r>
      <w:r>
        <w:rPr>
          <w:rFonts w:hint="eastAsia" w:ascii="仿宋" w:hAnsi="仿宋" w:eastAsia="仿宋"/>
          <w:color w:val="000000"/>
          <w:sz w:val="32"/>
          <w:szCs w:val="32"/>
        </w:rPr>
        <w:t>基础上进行细分。如涂装工（化工涂料）。</w:t>
      </w:r>
    </w:p>
    <w:p>
      <w:pPr>
        <w:spacing w:line="560" w:lineRule="exact"/>
        <w:ind w:firstLine="641"/>
        <w:rPr>
          <w:rFonts w:ascii="仿宋" w:hAnsi="仿宋" w:eastAsia="仿宋"/>
          <w:color w:val="000000"/>
          <w:sz w:val="32"/>
          <w:szCs w:val="32"/>
        </w:rPr>
      </w:pPr>
      <w:r>
        <w:rPr>
          <w:rFonts w:hint="eastAsia" w:ascii="仿宋" w:hAnsi="仿宋" w:eastAsia="仿宋"/>
          <w:color w:val="000000"/>
          <w:sz w:val="32"/>
          <w:szCs w:val="32"/>
        </w:rPr>
        <w:t>三、培训说明可按企业培训实际需要，说明课程的适用对象、教师要求、培训场地要求、课程标准开发所依据的文献资料等等。</w:t>
      </w:r>
    </w:p>
    <w:p>
      <w:pPr>
        <w:spacing w:line="560" w:lineRule="exact"/>
        <w:ind w:firstLine="641"/>
        <w:rPr>
          <w:rFonts w:ascii="仿宋" w:hAnsi="仿宋" w:eastAsia="仿宋"/>
          <w:color w:val="000000"/>
          <w:sz w:val="32"/>
          <w:szCs w:val="32"/>
        </w:rPr>
      </w:pPr>
      <w:r>
        <w:rPr>
          <w:rFonts w:hint="eastAsia" w:ascii="仿宋" w:hAnsi="仿宋" w:eastAsia="仿宋"/>
          <w:color w:val="000000"/>
          <w:sz w:val="32"/>
          <w:szCs w:val="32"/>
        </w:rPr>
        <w:t>四、培训要求及培训内容需清楚阐述课程整体架构设计及课程单元设计。课程整体设计是针对某一专题或某一类人群的培训需求所开发的课程架构。课程单元设计是在课程整体架构设计的基础上，具体确定每一单元的授课内容、授课方法、培训目标（受训对象完成培训后所要掌握的职业技能）、授课材料和配套教具等的过程。</w:t>
      </w:r>
    </w:p>
    <w:p>
      <w:pPr>
        <w:spacing w:line="560" w:lineRule="exact"/>
        <w:ind w:firstLine="641"/>
        <w:rPr>
          <w:rFonts w:ascii="仿宋" w:hAnsi="仿宋" w:eastAsia="仿宋"/>
          <w:color w:val="000000"/>
          <w:sz w:val="32"/>
          <w:szCs w:val="32"/>
        </w:rPr>
      </w:pPr>
      <w:r>
        <w:rPr>
          <w:rFonts w:hint="eastAsia" w:ascii="仿宋" w:hAnsi="仿宋" w:eastAsia="仿宋"/>
          <w:color w:val="000000"/>
          <w:sz w:val="32"/>
          <w:szCs w:val="32"/>
        </w:rPr>
        <w:t>五、推荐适用教材：一是可以直接推荐现有课程教材：在所在行业或职业相关的课程教材中筛选推荐。二是可开发课程教材：如无适用的课程教材，可按培训目标、培训要求培训内容开发编写培训教材，开发培训教材须与项目的职业技能标准统一，教材内容与培训内容相匹配。如教材属开发性课程教材的，须附上教材电子稿件。</w:t>
      </w:r>
    </w:p>
    <w:p/>
    <w:p>
      <w:pPr>
        <w:rPr>
          <w:rFonts w:ascii="仿宋_GB2312" w:hAnsi="仿宋_GB2312" w:eastAsia="仿宋_GB2312" w:cs="仿宋_GB2312"/>
          <w:sz w:val="32"/>
          <w:szCs w:val="32"/>
        </w:rPr>
      </w:pPr>
      <w:r>
        <w:rPr>
          <w:rFonts w:hint="eastAsia" w:ascii="黑体" w:hAnsi="黑体" w:eastAsia="黑体" w:cs="黑体"/>
          <w:sz w:val="32"/>
          <w:szCs w:val="32"/>
        </w:rPr>
        <w:t>一、培训说明</w:t>
      </w:r>
      <w:r>
        <w:rPr>
          <w:rFonts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1.1 </w:t>
      </w:r>
      <w:r>
        <w:rPr>
          <w:rFonts w:hint="eastAsia" w:ascii="仿宋_GB2312" w:hAnsi="仿宋_GB2312" w:eastAsia="仿宋_GB2312" w:cs="仿宋_GB2312"/>
          <w:sz w:val="32"/>
          <w:szCs w:val="32"/>
        </w:rPr>
        <w:t>课标名称：汕头市</w:t>
      </w:r>
      <w:r>
        <w:rPr>
          <w:rFonts w:hint="eastAsia" w:ascii="仿宋_GB2312" w:hAnsi="仿宋_GB2312" w:eastAsia="仿宋_GB2312" w:cs="仿宋_GB2312"/>
          <w:sz w:val="32"/>
          <w:szCs w:val="32"/>
          <w:u w:val="single"/>
        </w:rPr>
        <w:t>（工种）</w:t>
      </w:r>
      <w:r>
        <w:rPr>
          <w:rFonts w:hint="eastAsia" w:ascii="仿宋_GB2312" w:hAnsi="仿宋_GB2312" w:eastAsia="仿宋_GB2312" w:cs="仿宋_GB2312"/>
          <w:sz w:val="32"/>
          <w:szCs w:val="32"/>
        </w:rPr>
        <w:t>职业技能培训课程标准</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1.2 </w:t>
      </w:r>
      <w:r>
        <w:rPr>
          <w:rFonts w:hint="eastAsia" w:ascii="仿宋_GB2312" w:hAnsi="仿宋_GB2312" w:eastAsia="仿宋_GB2312" w:cs="仿宋_GB2312"/>
          <w:sz w:val="32"/>
          <w:szCs w:val="32"/>
        </w:rPr>
        <w:t>编制依据：本培训课程标准参考</w:t>
      </w:r>
      <w:r>
        <w:rPr>
          <w:rFonts w:ascii="仿宋_GB2312" w:hAnsi="仿宋_GB2312" w:eastAsia="仿宋_GB2312" w:cs="仿宋_GB2312"/>
          <w:sz w:val="32"/>
          <w:szCs w:val="32"/>
        </w:rPr>
        <w:t>.....(工种).....级职业技能标准</w:t>
      </w:r>
      <w:r>
        <w:rPr>
          <w:rFonts w:hint="eastAsia" w:ascii="仿宋_GB2312" w:hAnsi="仿宋_GB2312" w:eastAsia="仿宋_GB2312" w:cs="仿宋_GB2312"/>
          <w:sz w:val="32"/>
          <w:szCs w:val="32"/>
        </w:rPr>
        <w:t>编制。</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1.3 </w:t>
      </w:r>
      <w:r>
        <w:rPr>
          <w:rFonts w:hint="eastAsia" w:ascii="仿宋_GB2312" w:hAnsi="仿宋_GB2312" w:eastAsia="仿宋_GB2312" w:cs="仿宋_GB2312"/>
          <w:sz w:val="32"/>
          <w:szCs w:val="32"/>
        </w:rPr>
        <w:t>适用受训对象：（岗位名称）</w:t>
      </w:r>
      <w:r>
        <w:rPr>
          <w:rFonts w:ascii="仿宋_GB2312" w:hAnsi="仿宋_GB2312" w:eastAsia="仿宋_GB2312" w:cs="仿宋_GB2312"/>
          <w:sz w:val="32"/>
          <w:szCs w:val="32"/>
        </w:rPr>
        <w:t>......</w:t>
      </w:r>
    </w:p>
    <w:p>
      <w:pPr>
        <w:rPr>
          <w:rFonts w:ascii="仿宋_GB2312" w:hAnsi="仿宋_GB2312" w:eastAsia="仿宋_GB2312" w:cs="仿宋_GB2312"/>
          <w:sz w:val="32"/>
          <w:szCs w:val="32"/>
        </w:rPr>
      </w:pPr>
      <w:r>
        <w:rPr>
          <w:rFonts w:ascii="仿宋_GB2312" w:hAnsi="仿宋_GB2312" w:eastAsia="仿宋_GB2312" w:cs="仿宋_GB2312"/>
          <w:sz w:val="32"/>
          <w:szCs w:val="32"/>
        </w:rPr>
        <w:t xml:space="preserve">    1.4 培训师要求</w:t>
      </w:r>
    </w:p>
    <w:p>
      <w:pP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ascii="仿宋_GB2312" w:hAnsi="仿宋_GB2312" w:eastAsia="仿宋_GB2312" w:cs="仿宋_GB2312"/>
          <w:sz w:val="32"/>
          <w:szCs w:val="32"/>
        </w:rPr>
        <w:t xml:space="preserve">    1.5  培训场地设备要求</w:t>
      </w:r>
    </w:p>
    <w:p>
      <w:pP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1.6 </w:t>
      </w:r>
      <w:r>
        <w:rPr>
          <w:rFonts w:hint="eastAsia" w:ascii="仿宋_GB2312" w:hAnsi="仿宋_GB2312" w:eastAsia="仿宋_GB2312" w:cs="仿宋_GB2312"/>
          <w:sz w:val="32"/>
          <w:szCs w:val="32"/>
        </w:rPr>
        <w:t>培训成本预测：按</w:t>
      </w:r>
      <w:r>
        <w:rPr>
          <w:rFonts w:ascii="仿宋_GB2312" w:hAnsi="仿宋_GB2312" w:eastAsia="仿宋_GB2312" w:cs="仿宋_GB2312"/>
          <w:sz w:val="32"/>
          <w:szCs w:val="32"/>
        </w:rPr>
        <w:t>30人成班计，约……元/人课（含培训师成本、场地租赁、耗材费用等）</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1.7其他：</w:t>
      </w:r>
      <w:r>
        <w:rPr>
          <w:rFonts w:hint="eastAsia" w:ascii="仿宋_GB2312" w:hAnsi="仿宋_GB2312" w:eastAsia="仿宋_GB2312" w:cs="仿宋_GB2312"/>
          <w:sz w:val="32"/>
          <w:szCs w:val="32"/>
        </w:rPr>
        <w:t>各培训机构可根据本培训计划及培训实际情况，在不少于总课时的前提下编写具体实施的计划大纲和课程安排表。同时，还应根据具体情况布置一定的课外作业时间和课外实训练习时间。推荐教材仅供参考，各培训机构可根据培训实际情况使用。</w:t>
      </w:r>
      <w:r>
        <w:rPr>
          <w:rFonts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1.8......</w:t>
      </w:r>
    </w:p>
    <w:p>
      <w:pPr>
        <w:rPr>
          <w:rFonts w:ascii="仿宋_GB2312" w:hAnsi="仿宋_GB2312" w:eastAsia="仿宋_GB2312" w:cs="仿宋_GB2312"/>
          <w:sz w:val="32"/>
          <w:szCs w:val="32"/>
        </w:rPr>
      </w:pPr>
      <w:r>
        <w:rPr>
          <w:rFonts w:hint="eastAsia" w:ascii="黑体" w:hAnsi="黑体" w:eastAsia="黑体" w:cs="黑体"/>
          <w:sz w:val="32"/>
          <w:szCs w:val="32"/>
        </w:rPr>
        <w:t>二、培训目标</w:t>
      </w:r>
      <w:r>
        <w:rPr>
          <w:rFonts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通过本职业能力理论知识学习和操作技能训练，培训对象能够具备</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职业能力所要求的理论知识和实际操作技能；能胜任</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岗位。</w:t>
      </w:r>
      <w:r>
        <w:rPr>
          <w:rFonts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p>
    <w:p>
      <w:pPr>
        <w:rPr>
          <w:rFonts w:ascii="黑体" w:hAnsi="黑体" w:eastAsia="黑体" w:cs="黑体"/>
          <w:sz w:val="32"/>
          <w:szCs w:val="32"/>
        </w:rPr>
      </w:pPr>
      <w:r>
        <w:rPr>
          <w:rFonts w:hint="eastAsia" w:ascii="黑体" w:hAnsi="黑体" w:eastAsia="黑体" w:cs="黑体"/>
          <w:sz w:val="32"/>
          <w:szCs w:val="32"/>
        </w:rPr>
        <w:t>三、单元课时分配表</w:t>
      </w:r>
      <w:r>
        <w:rPr>
          <w:rFonts w:ascii="黑体" w:hAnsi="黑体" w:eastAsia="黑体" w:cs="黑体"/>
          <w:sz w:val="32"/>
          <w:szCs w:val="32"/>
        </w:rPr>
        <w:t xml:space="preserve"> </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6"/>
        <w:gridCol w:w="3004"/>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6"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3004"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课程单元名称</w:t>
            </w:r>
          </w:p>
        </w:tc>
        <w:tc>
          <w:tcPr>
            <w:tcW w:w="2131"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所需课时数</w:t>
            </w:r>
          </w:p>
        </w:tc>
        <w:tc>
          <w:tcPr>
            <w:tcW w:w="2131"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6" w:type="dxa"/>
          </w:tcPr>
          <w:p>
            <w:pPr>
              <w:rPr>
                <w:rFonts w:ascii="仿宋_GB2312" w:hAnsi="仿宋_GB2312" w:eastAsia="仿宋_GB2312" w:cs="仿宋_GB2312"/>
                <w:sz w:val="32"/>
                <w:szCs w:val="32"/>
              </w:rPr>
            </w:pPr>
          </w:p>
        </w:tc>
        <w:tc>
          <w:tcPr>
            <w:tcW w:w="3004" w:type="dxa"/>
          </w:tcPr>
          <w:p>
            <w:pPr>
              <w:rPr>
                <w:rFonts w:ascii="仿宋_GB2312" w:hAnsi="仿宋_GB2312" w:eastAsia="仿宋_GB2312" w:cs="仿宋_GB2312"/>
                <w:sz w:val="32"/>
                <w:szCs w:val="32"/>
              </w:rPr>
            </w:pPr>
          </w:p>
        </w:tc>
        <w:tc>
          <w:tcPr>
            <w:tcW w:w="2131" w:type="dxa"/>
          </w:tcPr>
          <w:p>
            <w:pPr>
              <w:rPr>
                <w:rFonts w:ascii="仿宋_GB2312" w:hAnsi="仿宋_GB2312" w:eastAsia="仿宋_GB2312" w:cs="仿宋_GB2312"/>
                <w:sz w:val="32"/>
                <w:szCs w:val="32"/>
              </w:rPr>
            </w:pPr>
          </w:p>
        </w:tc>
        <w:tc>
          <w:tcPr>
            <w:tcW w:w="2131" w:type="dxa"/>
          </w:tcPr>
          <w:p>
            <w:pP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6" w:type="dxa"/>
          </w:tcPr>
          <w:p>
            <w:pPr>
              <w:rPr>
                <w:rFonts w:ascii="仿宋_GB2312" w:hAnsi="仿宋_GB2312" w:eastAsia="仿宋_GB2312" w:cs="仿宋_GB2312"/>
                <w:sz w:val="32"/>
                <w:szCs w:val="32"/>
              </w:rPr>
            </w:pPr>
          </w:p>
        </w:tc>
        <w:tc>
          <w:tcPr>
            <w:tcW w:w="3004" w:type="dxa"/>
          </w:tcPr>
          <w:p>
            <w:pPr>
              <w:rPr>
                <w:rFonts w:ascii="仿宋_GB2312" w:hAnsi="仿宋_GB2312" w:eastAsia="仿宋_GB2312" w:cs="仿宋_GB2312"/>
                <w:sz w:val="32"/>
                <w:szCs w:val="32"/>
              </w:rPr>
            </w:pPr>
          </w:p>
        </w:tc>
        <w:tc>
          <w:tcPr>
            <w:tcW w:w="2131" w:type="dxa"/>
          </w:tcPr>
          <w:p>
            <w:pPr>
              <w:rPr>
                <w:rFonts w:ascii="仿宋_GB2312" w:hAnsi="仿宋_GB2312" w:eastAsia="仿宋_GB2312" w:cs="仿宋_GB2312"/>
                <w:sz w:val="32"/>
                <w:szCs w:val="32"/>
              </w:rPr>
            </w:pPr>
          </w:p>
        </w:tc>
        <w:tc>
          <w:tcPr>
            <w:tcW w:w="2131" w:type="dxa"/>
          </w:tcPr>
          <w:p>
            <w:pP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6" w:type="dxa"/>
          </w:tcPr>
          <w:p>
            <w:pPr>
              <w:rPr>
                <w:rFonts w:ascii="仿宋_GB2312" w:hAnsi="仿宋_GB2312" w:eastAsia="仿宋_GB2312" w:cs="仿宋_GB2312"/>
                <w:sz w:val="32"/>
                <w:szCs w:val="32"/>
              </w:rPr>
            </w:pPr>
          </w:p>
        </w:tc>
        <w:tc>
          <w:tcPr>
            <w:tcW w:w="3004" w:type="dxa"/>
          </w:tcPr>
          <w:p>
            <w:pPr>
              <w:rPr>
                <w:rFonts w:ascii="仿宋_GB2312" w:hAnsi="仿宋_GB2312" w:eastAsia="仿宋_GB2312" w:cs="仿宋_GB2312"/>
                <w:sz w:val="32"/>
                <w:szCs w:val="32"/>
              </w:rPr>
            </w:pPr>
          </w:p>
        </w:tc>
        <w:tc>
          <w:tcPr>
            <w:tcW w:w="2131" w:type="dxa"/>
          </w:tcPr>
          <w:p>
            <w:pPr>
              <w:rPr>
                <w:rFonts w:ascii="仿宋_GB2312" w:hAnsi="仿宋_GB2312" w:eastAsia="仿宋_GB2312" w:cs="仿宋_GB2312"/>
                <w:sz w:val="32"/>
                <w:szCs w:val="32"/>
              </w:rPr>
            </w:pPr>
          </w:p>
        </w:tc>
        <w:tc>
          <w:tcPr>
            <w:tcW w:w="2131" w:type="dxa"/>
          </w:tcPr>
          <w:p>
            <w:pP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6" w:type="dxa"/>
          </w:tcPr>
          <w:p>
            <w:pPr>
              <w:rPr>
                <w:rFonts w:ascii="仿宋_GB2312" w:hAnsi="仿宋_GB2312" w:eastAsia="仿宋_GB2312" w:cs="仿宋_GB2312"/>
                <w:sz w:val="32"/>
                <w:szCs w:val="32"/>
              </w:rPr>
            </w:pPr>
          </w:p>
        </w:tc>
        <w:tc>
          <w:tcPr>
            <w:tcW w:w="3004" w:type="dxa"/>
          </w:tcPr>
          <w:p>
            <w:pPr>
              <w:rPr>
                <w:rFonts w:ascii="仿宋_GB2312" w:hAnsi="仿宋_GB2312" w:eastAsia="仿宋_GB2312" w:cs="仿宋_GB2312"/>
                <w:sz w:val="32"/>
                <w:szCs w:val="32"/>
              </w:rPr>
            </w:pPr>
          </w:p>
        </w:tc>
        <w:tc>
          <w:tcPr>
            <w:tcW w:w="2131" w:type="dxa"/>
          </w:tcPr>
          <w:p>
            <w:pPr>
              <w:rPr>
                <w:rFonts w:ascii="仿宋_GB2312" w:hAnsi="仿宋_GB2312" w:eastAsia="仿宋_GB2312" w:cs="仿宋_GB2312"/>
                <w:sz w:val="32"/>
                <w:szCs w:val="32"/>
              </w:rPr>
            </w:pPr>
          </w:p>
        </w:tc>
        <w:tc>
          <w:tcPr>
            <w:tcW w:w="2131" w:type="dxa"/>
          </w:tcPr>
          <w:p>
            <w:pP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6" w:type="dxa"/>
          </w:tcPr>
          <w:p>
            <w:pPr>
              <w:rPr>
                <w:rFonts w:ascii="仿宋_GB2312" w:hAnsi="仿宋_GB2312" w:eastAsia="仿宋_GB2312" w:cs="仿宋_GB2312"/>
                <w:sz w:val="32"/>
                <w:szCs w:val="32"/>
              </w:rPr>
            </w:pPr>
          </w:p>
        </w:tc>
        <w:tc>
          <w:tcPr>
            <w:tcW w:w="3004" w:type="dxa"/>
          </w:tcPr>
          <w:p>
            <w:pPr>
              <w:rPr>
                <w:rFonts w:ascii="仿宋_GB2312" w:hAnsi="仿宋_GB2312" w:eastAsia="仿宋_GB2312" w:cs="仿宋_GB2312"/>
                <w:sz w:val="32"/>
                <w:szCs w:val="32"/>
              </w:rPr>
            </w:pPr>
          </w:p>
        </w:tc>
        <w:tc>
          <w:tcPr>
            <w:tcW w:w="2131" w:type="dxa"/>
          </w:tcPr>
          <w:p>
            <w:pPr>
              <w:rPr>
                <w:rFonts w:ascii="仿宋_GB2312" w:hAnsi="仿宋_GB2312" w:eastAsia="仿宋_GB2312" w:cs="仿宋_GB2312"/>
                <w:sz w:val="32"/>
                <w:szCs w:val="32"/>
              </w:rPr>
            </w:pPr>
          </w:p>
        </w:tc>
        <w:tc>
          <w:tcPr>
            <w:tcW w:w="2131" w:type="dxa"/>
          </w:tcPr>
          <w:p>
            <w:pP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0" w:type="dxa"/>
            <w:gridSpan w:val="2"/>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总课时数</w:t>
            </w:r>
          </w:p>
        </w:tc>
        <w:tc>
          <w:tcPr>
            <w:tcW w:w="2131" w:type="dxa"/>
          </w:tcPr>
          <w:p>
            <w:pPr>
              <w:rPr>
                <w:rFonts w:ascii="仿宋_GB2312" w:hAnsi="仿宋_GB2312" w:eastAsia="仿宋_GB2312" w:cs="仿宋_GB2312"/>
                <w:sz w:val="32"/>
                <w:szCs w:val="32"/>
              </w:rPr>
            </w:pPr>
          </w:p>
        </w:tc>
        <w:tc>
          <w:tcPr>
            <w:tcW w:w="2131" w:type="dxa"/>
          </w:tcPr>
          <w:p>
            <w:pPr>
              <w:rPr>
                <w:rFonts w:ascii="仿宋_GB2312" w:hAnsi="仿宋_GB2312" w:eastAsia="仿宋_GB2312" w:cs="仿宋_GB2312"/>
                <w:sz w:val="32"/>
                <w:szCs w:val="32"/>
              </w:rPr>
            </w:pPr>
          </w:p>
        </w:tc>
      </w:tr>
    </w:tbl>
    <w:p>
      <w:pPr>
        <w:rPr>
          <w:rFonts w:ascii="仿宋_GB2312" w:hAnsi="仿宋_GB2312" w:eastAsia="仿宋_GB2312" w:cs="仿宋_GB2312"/>
          <w:sz w:val="32"/>
          <w:szCs w:val="32"/>
        </w:rPr>
      </w:pPr>
      <w:r>
        <w:rPr>
          <w:rFonts w:hint="eastAsia" w:ascii="仿宋_GB2312" w:hAnsi="仿宋_GB2312" w:eastAsia="仿宋_GB2312" w:cs="仿宋_GB2312"/>
          <w:sz w:val="32"/>
          <w:szCs w:val="32"/>
        </w:rPr>
        <w:t>注：每课时不少于</w:t>
      </w:r>
      <w:r>
        <w:rPr>
          <w:rFonts w:ascii="仿宋_GB2312" w:hAnsi="仿宋_GB2312" w:eastAsia="仿宋_GB2312" w:cs="仿宋_GB2312"/>
          <w:sz w:val="32"/>
          <w:szCs w:val="32"/>
        </w:rPr>
        <w:t>45分钟。</w:t>
      </w:r>
    </w:p>
    <w:p>
      <w:pP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p>
    <w:p>
      <w:pPr>
        <w:rPr>
          <w:rFonts w:ascii="黑体" w:hAnsi="黑体" w:eastAsia="黑体" w:cs="黑体"/>
          <w:sz w:val="32"/>
          <w:szCs w:val="32"/>
        </w:rPr>
      </w:pPr>
      <w:r>
        <w:rPr>
          <w:rFonts w:hint="eastAsia" w:ascii="黑体" w:hAnsi="黑体" w:eastAsia="黑体" w:cs="黑体"/>
          <w:sz w:val="32"/>
          <w:szCs w:val="32"/>
        </w:rPr>
        <w:t>四、培训要求及培训内容</w:t>
      </w:r>
    </w:p>
    <w:p>
      <w:pPr>
        <w:ind w:firstLine="643" w:firstLineChars="200"/>
        <w:rPr>
          <w:rFonts w:ascii="楷体_GB2312" w:hAnsi="楷体_GB2312" w:eastAsia="楷体_GB2312" w:cs="楷体_GB2312"/>
          <w:b/>
          <w:bCs/>
          <w:sz w:val="32"/>
          <w:szCs w:val="32"/>
        </w:rPr>
      </w:pPr>
      <w:r>
        <w:rPr>
          <w:rFonts w:ascii="楷体_GB2312" w:hAnsi="楷体_GB2312" w:eastAsia="楷体_GB2312" w:cs="楷体_GB2312"/>
          <w:b/>
          <w:bCs/>
          <w:sz w:val="32"/>
          <w:szCs w:val="32"/>
        </w:rPr>
        <w:t xml:space="preserve">4.1 </w:t>
      </w:r>
      <w:r>
        <w:rPr>
          <w:rFonts w:hint="eastAsia" w:ascii="楷体_GB2312" w:hAnsi="楷体_GB2312" w:eastAsia="楷体_GB2312" w:cs="楷体_GB2312"/>
          <w:b/>
          <w:bCs/>
          <w:sz w:val="32"/>
          <w:szCs w:val="32"/>
        </w:rPr>
        <w:t>课程单元一名称</w:t>
      </w:r>
    </w:p>
    <w:p>
      <w:pPr>
        <w:ind w:firstLine="964" w:firstLineChars="300"/>
        <w:rPr>
          <w:rFonts w:ascii="仿宋_GB2312" w:hAnsi="仿宋_GB2312" w:eastAsia="仿宋_GB2312" w:cs="仿宋_GB2312"/>
          <w:sz w:val="32"/>
          <w:szCs w:val="32"/>
        </w:rPr>
      </w:pPr>
      <w:r>
        <w:rPr>
          <w:rFonts w:ascii="仿宋_GB2312" w:hAnsi="仿宋_GB2312" w:eastAsia="仿宋_GB2312" w:cs="仿宋_GB2312"/>
          <w:b/>
          <w:bCs/>
          <w:sz w:val="32"/>
          <w:szCs w:val="32"/>
        </w:rPr>
        <w:t>4.1.1</w:t>
      </w:r>
      <w:r>
        <w:rPr>
          <w:rFonts w:hint="eastAsia" w:ascii="仿宋_GB2312" w:hAnsi="仿宋_GB2312" w:eastAsia="仿宋_GB2312" w:cs="仿宋_GB2312"/>
          <w:b/>
          <w:bCs/>
          <w:sz w:val="32"/>
          <w:szCs w:val="32"/>
        </w:rPr>
        <w:t>培训目标</w:t>
      </w:r>
      <w:r>
        <w:rPr>
          <w:rFonts w:ascii="仿宋_GB2312" w:hAnsi="仿宋_GB2312" w:eastAsia="仿宋_GB2312" w:cs="仿宋_GB2312"/>
          <w:sz w:val="32"/>
          <w:szCs w:val="32"/>
        </w:rPr>
        <w:t xml:space="preserve"> </w:t>
      </w:r>
    </w:p>
    <w:p>
      <w:pPr>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通过本单元培训，使培训对象能够掌握：</w:t>
      </w:r>
    </w:p>
    <w:p>
      <w:pPr>
        <w:ind w:firstLine="960" w:firstLineChars="300"/>
        <w:rPr>
          <w:rFonts w:ascii="仿宋_GB2312" w:hAnsi="仿宋_GB2312" w:eastAsia="仿宋_GB2312" w:cs="仿宋_GB2312"/>
          <w:sz w:val="32"/>
          <w:szCs w:val="32"/>
        </w:rPr>
      </w:pPr>
      <w:r>
        <w:rPr>
          <w:rFonts w:ascii="仿宋_GB2312" w:hAnsi="仿宋_GB2312" w:eastAsia="仿宋_GB2312" w:cs="仿宋_GB2312"/>
          <w:sz w:val="32"/>
          <w:szCs w:val="32"/>
        </w:rPr>
        <w:t>......</w:t>
      </w:r>
    </w:p>
    <w:p>
      <w:pPr>
        <w:ind w:firstLine="964" w:firstLineChars="300"/>
        <w:rPr>
          <w:rFonts w:ascii="仿宋_GB2312" w:hAnsi="仿宋_GB2312" w:eastAsia="仿宋_GB2312" w:cs="仿宋_GB2312"/>
          <w:b/>
          <w:bCs/>
          <w:sz w:val="32"/>
          <w:szCs w:val="32"/>
        </w:rPr>
      </w:pPr>
      <w:r>
        <w:rPr>
          <w:rFonts w:ascii="仿宋_GB2312" w:hAnsi="仿宋_GB2312" w:eastAsia="仿宋_GB2312" w:cs="仿宋_GB2312"/>
          <w:b/>
          <w:bCs/>
          <w:sz w:val="32"/>
          <w:szCs w:val="32"/>
        </w:rPr>
        <w:t xml:space="preserve">4.1.2培训内容 </w:t>
      </w:r>
    </w:p>
    <w:p>
      <w:pPr>
        <w:ind w:firstLine="1280" w:firstLineChars="400"/>
        <w:rPr>
          <w:rFonts w:ascii="仿宋_GB2312" w:hAnsi="仿宋_GB2312" w:eastAsia="仿宋_GB2312" w:cs="仿宋_GB2312"/>
          <w:sz w:val="32"/>
          <w:szCs w:val="32"/>
        </w:rPr>
      </w:pPr>
      <w:r>
        <w:rPr>
          <w:rFonts w:ascii="仿宋_GB2312" w:hAnsi="仿宋_GB2312" w:eastAsia="仿宋_GB2312" w:cs="仿宋_GB2312"/>
          <w:sz w:val="32"/>
          <w:szCs w:val="32"/>
        </w:rPr>
        <w:t>4.1.2.1</w:t>
      </w:r>
      <w:r>
        <w:rPr>
          <w:rFonts w:hint="eastAsia" w:ascii="仿宋_GB2312" w:hAnsi="仿宋_GB2312" w:eastAsia="仿宋_GB2312" w:cs="仿宋_GB2312"/>
          <w:sz w:val="32"/>
          <w:szCs w:val="32"/>
        </w:rPr>
        <w:t>理论教学内容</w:t>
      </w:r>
      <w:r>
        <w:rPr>
          <w:rFonts w:ascii="仿宋_GB2312" w:hAnsi="仿宋_GB2312" w:eastAsia="仿宋_GB2312" w:cs="仿宋_GB2312"/>
          <w:sz w:val="32"/>
          <w:szCs w:val="32"/>
        </w:rPr>
        <w:t xml:space="preserve"> </w:t>
      </w:r>
    </w:p>
    <w:p>
      <w:pPr>
        <w:ind w:firstLine="1280" w:firstLineChars="400"/>
        <w:rPr>
          <w:rFonts w:ascii="仿宋_GB2312" w:hAnsi="仿宋_GB2312" w:eastAsia="仿宋_GB2312" w:cs="仿宋_GB2312"/>
          <w:sz w:val="32"/>
          <w:szCs w:val="32"/>
        </w:rPr>
      </w:pPr>
      <w:r>
        <w:rPr>
          <w:rFonts w:ascii="仿宋_GB2312" w:hAnsi="仿宋_GB2312" w:eastAsia="仿宋_GB2312" w:cs="仿宋_GB2312"/>
          <w:sz w:val="32"/>
          <w:szCs w:val="32"/>
        </w:rPr>
        <w:t>......</w:t>
      </w:r>
    </w:p>
    <w:p>
      <w:pPr>
        <w:ind w:firstLine="1280" w:firstLineChars="400"/>
        <w:rPr>
          <w:rFonts w:ascii="仿宋_GB2312" w:hAnsi="仿宋_GB2312" w:eastAsia="仿宋_GB2312" w:cs="仿宋_GB2312"/>
          <w:sz w:val="32"/>
          <w:szCs w:val="32"/>
        </w:rPr>
      </w:pPr>
      <w:r>
        <w:rPr>
          <w:rFonts w:ascii="仿宋_GB2312" w:hAnsi="仿宋_GB2312" w:eastAsia="仿宋_GB2312" w:cs="仿宋_GB2312"/>
          <w:sz w:val="32"/>
          <w:szCs w:val="32"/>
        </w:rPr>
        <w:t>4.1.2.2</w:t>
      </w:r>
      <w:r>
        <w:rPr>
          <w:rFonts w:hint="eastAsia" w:ascii="仿宋_GB2312" w:hAnsi="仿宋_GB2312" w:eastAsia="仿宋_GB2312" w:cs="仿宋_GB2312"/>
          <w:sz w:val="32"/>
          <w:szCs w:val="32"/>
        </w:rPr>
        <w:t>技能实训内容</w:t>
      </w:r>
      <w:r>
        <w:rPr>
          <w:rFonts w:ascii="仿宋_GB2312" w:hAnsi="仿宋_GB2312" w:eastAsia="仿宋_GB2312" w:cs="仿宋_GB2312"/>
          <w:sz w:val="32"/>
          <w:szCs w:val="32"/>
        </w:rPr>
        <w:t xml:space="preserve"> </w:t>
      </w:r>
    </w:p>
    <w:p>
      <w:pPr>
        <w:ind w:firstLine="1280" w:firstLineChars="400"/>
        <w:rPr>
          <w:rFonts w:ascii="仿宋_GB2312" w:hAnsi="仿宋_GB2312" w:eastAsia="仿宋_GB2312" w:cs="仿宋_GB2312"/>
          <w:sz w:val="32"/>
          <w:szCs w:val="32"/>
        </w:rPr>
      </w:pPr>
      <w:r>
        <w:rPr>
          <w:rFonts w:ascii="仿宋_GB2312" w:hAnsi="仿宋_GB2312" w:eastAsia="仿宋_GB2312" w:cs="仿宋_GB2312"/>
          <w:sz w:val="32"/>
          <w:szCs w:val="32"/>
        </w:rPr>
        <w:t>......</w:t>
      </w:r>
    </w:p>
    <w:p>
      <w:pPr>
        <w:ind w:firstLine="964" w:firstLineChars="300"/>
        <w:rPr>
          <w:rFonts w:ascii="仿宋_GB2312" w:hAnsi="仿宋_GB2312" w:eastAsia="仿宋_GB2312" w:cs="仿宋_GB2312"/>
          <w:sz w:val="32"/>
          <w:szCs w:val="32"/>
        </w:rPr>
      </w:pPr>
      <w:r>
        <w:rPr>
          <w:rFonts w:ascii="仿宋_GB2312" w:hAnsi="仿宋_GB2312" w:eastAsia="仿宋_GB2312" w:cs="仿宋_GB2312"/>
          <w:b/>
          <w:bCs/>
          <w:sz w:val="32"/>
          <w:szCs w:val="32"/>
        </w:rPr>
        <w:t>4.1.3培训方式建议</w:t>
      </w:r>
      <w:r>
        <w:rPr>
          <w:rFonts w:ascii="仿宋_GB2312" w:hAnsi="仿宋_GB2312" w:eastAsia="仿宋_GB2312" w:cs="仿宋_GB2312"/>
          <w:sz w:val="32"/>
          <w:szCs w:val="32"/>
        </w:rPr>
        <w:t xml:space="preserve"> </w:t>
      </w:r>
    </w:p>
    <w:p>
      <w:pPr>
        <w:ind w:firstLine="643" w:firstLineChars="200"/>
        <w:rPr>
          <w:rFonts w:ascii="楷体_GB2312" w:hAnsi="楷体_GB2312" w:eastAsia="楷体_GB2312" w:cs="楷体_GB2312"/>
          <w:b/>
          <w:bCs/>
          <w:sz w:val="32"/>
          <w:szCs w:val="32"/>
        </w:rPr>
      </w:pPr>
      <w:r>
        <w:rPr>
          <w:rFonts w:ascii="楷体_GB2312" w:hAnsi="楷体_GB2312" w:eastAsia="楷体_GB2312" w:cs="楷体_GB2312"/>
          <w:b/>
          <w:bCs/>
          <w:sz w:val="32"/>
          <w:szCs w:val="32"/>
        </w:rPr>
        <w:t xml:space="preserve">4.2 </w:t>
      </w:r>
      <w:r>
        <w:rPr>
          <w:rFonts w:hint="eastAsia" w:ascii="楷体_GB2312" w:hAnsi="楷体_GB2312" w:eastAsia="楷体_GB2312" w:cs="楷体_GB2312"/>
          <w:b/>
          <w:bCs/>
          <w:sz w:val="32"/>
          <w:szCs w:val="32"/>
        </w:rPr>
        <w:t>课程单元二名称</w:t>
      </w:r>
    </w:p>
    <w:p>
      <w:pPr>
        <w:ind w:firstLine="964" w:firstLineChars="300"/>
        <w:rPr>
          <w:rFonts w:ascii="仿宋_GB2312" w:hAnsi="仿宋_GB2312" w:eastAsia="仿宋_GB2312" w:cs="仿宋_GB2312"/>
          <w:b/>
          <w:bCs/>
          <w:sz w:val="32"/>
          <w:szCs w:val="32"/>
        </w:rPr>
      </w:pPr>
      <w:r>
        <w:rPr>
          <w:rFonts w:ascii="仿宋_GB2312" w:hAnsi="仿宋_GB2312" w:eastAsia="仿宋_GB2312" w:cs="仿宋_GB2312"/>
          <w:b/>
          <w:bCs/>
          <w:sz w:val="32"/>
          <w:szCs w:val="32"/>
        </w:rPr>
        <w:t>4.2.1培训</w:t>
      </w:r>
      <w:r>
        <w:rPr>
          <w:rFonts w:hint="eastAsia" w:ascii="仿宋_GB2312" w:hAnsi="仿宋_GB2312" w:eastAsia="仿宋_GB2312" w:cs="仿宋_GB2312"/>
          <w:b/>
          <w:bCs/>
          <w:sz w:val="32"/>
          <w:szCs w:val="32"/>
        </w:rPr>
        <w:t>目标</w:t>
      </w:r>
      <w:r>
        <w:rPr>
          <w:rFonts w:ascii="仿宋_GB2312" w:hAnsi="仿宋_GB2312" w:eastAsia="仿宋_GB2312" w:cs="仿宋_GB2312"/>
          <w:b/>
          <w:bCs/>
          <w:sz w:val="32"/>
          <w:szCs w:val="32"/>
        </w:rPr>
        <w:t xml:space="preserve"> </w:t>
      </w:r>
    </w:p>
    <w:p>
      <w:pPr>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通过本单元培训，使培训对象能够掌握：</w:t>
      </w:r>
    </w:p>
    <w:p>
      <w:pPr>
        <w:ind w:firstLine="960" w:firstLineChars="300"/>
        <w:rPr>
          <w:rFonts w:ascii="仿宋_GB2312" w:hAnsi="仿宋_GB2312" w:eastAsia="仿宋_GB2312" w:cs="仿宋_GB2312"/>
          <w:sz w:val="32"/>
          <w:szCs w:val="32"/>
        </w:rPr>
      </w:pPr>
      <w:r>
        <w:rPr>
          <w:rFonts w:ascii="仿宋_GB2312" w:hAnsi="仿宋_GB2312" w:eastAsia="仿宋_GB2312" w:cs="仿宋_GB2312"/>
          <w:sz w:val="32"/>
          <w:szCs w:val="32"/>
        </w:rPr>
        <w:t>......</w:t>
      </w:r>
    </w:p>
    <w:p>
      <w:pPr>
        <w:ind w:firstLine="964" w:firstLineChars="300"/>
        <w:rPr>
          <w:rFonts w:ascii="仿宋_GB2312" w:hAnsi="仿宋_GB2312" w:eastAsia="仿宋_GB2312" w:cs="仿宋_GB2312"/>
          <w:sz w:val="32"/>
          <w:szCs w:val="32"/>
        </w:rPr>
      </w:pPr>
      <w:r>
        <w:rPr>
          <w:rFonts w:ascii="仿宋_GB2312" w:hAnsi="仿宋_GB2312" w:eastAsia="仿宋_GB2312" w:cs="仿宋_GB2312"/>
          <w:b/>
          <w:bCs/>
          <w:sz w:val="32"/>
          <w:szCs w:val="32"/>
        </w:rPr>
        <w:t>4.2.2</w:t>
      </w:r>
      <w:r>
        <w:rPr>
          <w:rFonts w:hint="eastAsia" w:ascii="仿宋_GB2312" w:hAnsi="仿宋_GB2312" w:eastAsia="仿宋_GB2312" w:cs="仿宋_GB2312"/>
          <w:b/>
          <w:bCs/>
          <w:sz w:val="32"/>
          <w:szCs w:val="32"/>
        </w:rPr>
        <w:t>培训内容</w:t>
      </w:r>
      <w:r>
        <w:rPr>
          <w:rFonts w:ascii="仿宋_GB2312" w:hAnsi="仿宋_GB2312" w:eastAsia="仿宋_GB2312" w:cs="仿宋_GB2312"/>
          <w:sz w:val="32"/>
          <w:szCs w:val="32"/>
        </w:rPr>
        <w:t xml:space="preserve"> </w:t>
      </w:r>
    </w:p>
    <w:p>
      <w:pPr>
        <w:ind w:firstLine="1280" w:firstLineChars="400"/>
        <w:rPr>
          <w:rFonts w:ascii="仿宋_GB2312" w:hAnsi="仿宋_GB2312" w:eastAsia="仿宋_GB2312" w:cs="仿宋_GB2312"/>
          <w:sz w:val="32"/>
          <w:szCs w:val="32"/>
        </w:rPr>
      </w:pPr>
      <w:r>
        <w:rPr>
          <w:rFonts w:ascii="仿宋_GB2312" w:hAnsi="仿宋_GB2312" w:eastAsia="仿宋_GB2312" w:cs="仿宋_GB2312"/>
          <w:sz w:val="32"/>
          <w:szCs w:val="32"/>
        </w:rPr>
        <w:t>......</w:t>
      </w:r>
    </w:p>
    <w:p>
      <w:pPr>
        <w:ind w:firstLine="1280" w:firstLineChars="400"/>
        <w:rPr>
          <w:rFonts w:ascii="仿宋_GB2312" w:hAnsi="仿宋_GB2312" w:eastAsia="仿宋_GB2312" w:cs="仿宋_GB2312"/>
          <w:sz w:val="32"/>
          <w:szCs w:val="32"/>
        </w:rPr>
      </w:pPr>
      <w:r>
        <w:rPr>
          <w:rFonts w:ascii="仿宋_GB2312" w:hAnsi="仿宋_GB2312" w:eastAsia="仿宋_GB2312" w:cs="仿宋_GB2312"/>
          <w:sz w:val="32"/>
          <w:szCs w:val="32"/>
        </w:rPr>
        <w:t>4.2.2.1</w:t>
      </w:r>
      <w:r>
        <w:rPr>
          <w:rFonts w:hint="eastAsia" w:ascii="仿宋_GB2312" w:hAnsi="仿宋_GB2312" w:eastAsia="仿宋_GB2312" w:cs="仿宋_GB2312"/>
          <w:sz w:val="32"/>
          <w:szCs w:val="32"/>
        </w:rPr>
        <w:t>理论教学内容</w:t>
      </w:r>
      <w:r>
        <w:rPr>
          <w:rFonts w:ascii="仿宋_GB2312" w:hAnsi="仿宋_GB2312" w:eastAsia="仿宋_GB2312" w:cs="仿宋_GB2312"/>
          <w:sz w:val="32"/>
          <w:szCs w:val="32"/>
        </w:rPr>
        <w:t xml:space="preserve"> </w:t>
      </w:r>
    </w:p>
    <w:p>
      <w:pPr>
        <w:ind w:firstLine="1280" w:firstLineChars="400"/>
        <w:rPr>
          <w:rFonts w:ascii="仿宋_GB2312" w:hAnsi="仿宋_GB2312" w:eastAsia="仿宋_GB2312" w:cs="仿宋_GB2312"/>
          <w:sz w:val="32"/>
          <w:szCs w:val="32"/>
        </w:rPr>
      </w:pPr>
      <w:r>
        <w:rPr>
          <w:rFonts w:ascii="仿宋_GB2312" w:hAnsi="仿宋_GB2312" w:eastAsia="仿宋_GB2312" w:cs="仿宋_GB2312"/>
          <w:sz w:val="32"/>
          <w:szCs w:val="32"/>
        </w:rPr>
        <w:t>......</w:t>
      </w:r>
    </w:p>
    <w:p>
      <w:pPr>
        <w:ind w:firstLine="1280" w:firstLineChars="400"/>
        <w:rPr>
          <w:rFonts w:ascii="仿宋_GB2312" w:hAnsi="仿宋_GB2312" w:eastAsia="仿宋_GB2312" w:cs="仿宋_GB2312"/>
          <w:sz w:val="32"/>
          <w:szCs w:val="32"/>
        </w:rPr>
      </w:pPr>
      <w:r>
        <w:rPr>
          <w:rFonts w:ascii="仿宋_GB2312" w:hAnsi="仿宋_GB2312" w:eastAsia="仿宋_GB2312" w:cs="仿宋_GB2312"/>
          <w:sz w:val="32"/>
          <w:szCs w:val="32"/>
        </w:rPr>
        <w:t>4.2.2.2</w:t>
      </w:r>
      <w:r>
        <w:rPr>
          <w:rFonts w:hint="eastAsia" w:ascii="仿宋_GB2312" w:hAnsi="仿宋_GB2312" w:eastAsia="仿宋_GB2312" w:cs="仿宋_GB2312"/>
          <w:sz w:val="32"/>
          <w:szCs w:val="32"/>
        </w:rPr>
        <w:t>技能实训内容</w:t>
      </w:r>
      <w:r>
        <w:rPr>
          <w:rFonts w:ascii="仿宋_GB2312" w:hAnsi="仿宋_GB2312" w:eastAsia="仿宋_GB2312" w:cs="仿宋_GB2312"/>
          <w:sz w:val="32"/>
          <w:szCs w:val="32"/>
        </w:rPr>
        <w:t xml:space="preserve"> </w:t>
      </w:r>
    </w:p>
    <w:p>
      <w:pPr>
        <w:ind w:firstLine="1280" w:firstLineChars="400"/>
        <w:rPr>
          <w:rFonts w:ascii="仿宋_GB2312" w:hAnsi="仿宋_GB2312" w:eastAsia="仿宋_GB2312" w:cs="仿宋_GB2312"/>
          <w:sz w:val="32"/>
          <w:szCs w:val="32"/>
        </w:rPr>
      </w:pPr>
      <w:r>
        <w:rPr>
          <w:rFonts w:ascii="仿宋_GB2312" w:hAnsi="仿宋_GB2312" w:eastAsia="仿宋_GB2312" w:cs="仿宋_GB2312"/>
          <w:sz w:val="32"/>
          <w:szCs w:val="32"/>
        </w:rPr>
        <w:t>......</w:t>
      </w:r>
    </w:p>
    <w:p>
      <w:pPr>
        <w:ind w:firstLine="964" w:firstLineChars="300"/>
        <w:rPr>
          <w:rFonts w:ascii="仿宋_GB2312" w:hAnsi="仿宋_GB2312" w:eastAsia="仿宋_GB2312" w:cs="仿宋_GB2312"/>
          <w:sz w:val="32"/>
          <w:szCs w:val="32"/>
        </w:rPr>
      </w:pPr>
      <w:r>
        <w:rPr>
          <w:rFonts w:ascii="仿宋_GB2312" w:hAnsi="仿宋_GB2312" w:eastAsia="仿宋_GB2312" w:cs="仿宋_GB2312"/>
          <w:b/>
          <w:bCs/>
          <w:sz w:val="32"/>
          <w:szCs w:val="32"/>
        </w:rPr>
        <w:t>4.1.3</w:t>
      </w:r>
      <w:r>
        <w:rPr>
          <w:rFonts w:hint="eastAsia" w:ascii="仿宋_GB2312" w:hAnsi="仿宋_GB2312" w:eastAsia="仿宋_GB2312" w:cs="仿宋_GB2312"/>
          <w:b/>
          <w:bCs/>
          <w:sz w:val="32"/>
          <w:szCs w:val="32"/>
        </w:rPr>
        <w:t>培训方式建议</w:t>
      </w:r>
      <w:r>
        <w:rPr>
          <w:rFonts w:ascii="仿宋_GB2312" w:hAnsi="仿宋_GB2312" w:eastAsia="仿宋_GB2312" w:cs="仿宋_GB2312"/>
          <w:sz w:val="32"/>
          <w:szCs w:val="32"/>
        </w:rPr>
        <w:t xml:space="preserve"> </w:t>
      </w:r>
    </w:p>
    <w:p>
      <w:pPr>
        <w:ind w:firstLine="1280" w:firstLineChars="4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p>
    <w:p>
      <w:pPr>
        <w:ind w:firstLine="640" w:firstLineChars="200"/>
        <w:rPr>
          <w:rFonts w:ascii="黑体" w:hAnsi="黑体" w:eastAsia="黑体" w:cs="黑体"/>
          <w:sz w:val="32"/>
          <w:szCs w:val="32"/>
        </w:rPr>
      </w:pPr>
      <w:r>
        <w:rPr>
          <w:rFonts w:hint="eastAsia" w:ascii="黑体" w:hAnsi="黑体" w:eastAsia="黑体" w:cs="黑体"/>
          <w:sz w:val="32"/>
          <w:szCs w:val="32"/>
        </w:rPr>
        <w:t>五、推荐教材</w:t>
      </w:r>
      <w:r>
        <w:rPr>
          <w:rFonts w:ascii="黑体" w:hAnsi="黑体" w:eastAsia="黑体" w:cs="黑体"/>
          <w:sz w:val="32"/>
          <w:szCs w:val="32"/>
        </w:rPr>
        <w:t xml:space="preserve"> </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《教材名称》，出版社名称，</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月第</w:t>
      </w:r>
      <w:r>
        <w:rPr>
          <w:rFonts w:ascii="仿宋_GB2312" w:hAnsi="仿宋_GB2312" w:eastAsia="仿宋_GB2312" w:cs="仿宋_GB2312"/>
          <w:sz w:val="32"/>
          <w:szCs w:val="32"/>
        </w:rPr>
        <w:t>*版</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2. ......</w:t>
      </w:r>
    </w:p>
    <w:p>
      <w:pPr>
        <w:spacing w:line="560" w:lineRule="exact"/>
        <w:ind w:firstLine="640" w:firstLineChars="200"/>
        <w:rPr>
          <w:rFonts w:ascii="仿宋" w:hAnsi="仿宋" w:eastAsia="仿宋"/>
          <w:color w:val="000000" w:themeColor="text1"/>
          <w:sz w:val="32"/>
          <w:szCs w:val="32"/>
        </w:rPr>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Cz&#10;zNqstwEAAFQDAAAOAAAAAAAAAAEAIAAAAB4BAABkcnMvZTJvRG9jLnhtbFBLBQYAAAAABgAGAFkB&#10;AABHBQAAAAA=&#10;">
              <v:fill on="f" focussize="0,0"/>
              <v:stroke on="f"/>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7CF7"/>
    <w:rsid w:val="00063B00"/>
    <w:rsid w:val="000C148B"/>
    <w:rsid w:val="000D5C11"/>
    <w:rsid w:val="000E4564"/>
    <w:rsid w:val="001142BD"/>
    <w:rsid w:val="0012492D"/>
    <w:rsid w:val="00143D54"/>
    <w:rsid w:val="00172A27"/>
    <w:rsid w:val="0018183B"/>
    <w:rsid w:val="001C0A89"/>
    <w:rsid w:val="001D6570"/>
    <w:rsid w:val="001F33C5"/>
    <w:rsid w:val="001F3865"/>
    <w:rsid w:val="0020370B"/>
    <w:rsid w:val="00216119"/>
    <w:rsid w:val="002522D0"/>
    <w:rsid w:val="002C79AB"/>
    <w:rsid w:val="00316523"/>
    <w:rsid w:val="00323600"/>
    <w:rsid w:val="003320F3"/>
    <w:rsid w:val="00346ACD"/>
    <w:rsid w:val="003473A7"/>
    <w:rsid w:val="003539B8"/>
    <w:rsid w:val="003701C8"/>
    <w:rsid w:val="00373ADC"/>
    <w:rsid w:val="00396B32"/>
    <w:rsid w:val="003A5CF9"/>
    <w:rsid w:val="003D7D6E"/>
    <w:rsid w:val="003E6EB7"/>
    <w:rsid w:val="004025EC"/>
    <w:rsid w:val="00423BC7"/>
    <w:rsid w:val="0042460D"/>
    <w:rsid w:val="004369A3"/>
    <w:rsid w:val="00456BAA"/>
    <w:rsid w:val="004618DF"/>
    <w:rsid w:val="00473A50"/>
    <w:rsid w:val="00484A1F"/>
    <w:rsid w:val="0049353F"/>
    <w:rsid w:val="00495379"/>
    <w:rsid w:val="004C784A"/>
    <w:rsid w:val="004E61BB"/>
    <w:rsid w:val="0050584C"/>
    <w:rsid w:val="00527051"/>
    <w:rsid w:val="00531BA2"/>
    <w:rsid w:val="005727D8"/>
    <w:rsid w:val="00582152"/>
    <w:rsid w:val="005B7610"/>
    <w:rsid w:val="006414AC"/>
    <w:rsid w:val="0068537A"/>
    <w:rsid w:val="00691020"/>
    <w:rsid w:val="006A6E6C"/>
    <w:rsid w:val="006B4CBF"/>
    <w:rsid w:val="006F6D9E"/>
    <w:rsid w:val="00727182"/>
    <w:rsid w:val="007707F5"/>
    <w:rsid w:val="0079582C"/>
    <w:rsid w:val="007A4C76"/>
    <w:rsid w:val="00804B33"/>
    <w:rsid w:val="00807B54"/>
    <w:rsid w:val="008B779C"/>
    <w:rsid w:val="008D7734"/>
    <w:rsid w:val="008E4159"/>
    <w:rsid w:val="008F0060"/>
    <w:rsid w:val="009032B5"/>
    <w:rsid w:val="00926F8F"/>
    <w:rsid w:val="009829BD"/>
    <w:rsid w:val="009D501D"/>
    <w:rsid w:val="009E0270"/>
    <w:rsid w:val="00A465BB"/>
    <w:rsid w:val="00A6063C"/>
    <w:rsid w:val="00A86B9A"/>
    <w:rsid w:val="00A97954"/>
    <w:rsid w:val="00AE3E56"/>
    <w:rsid w:val="00AE72F8"/>
    <w:rsid w:val="00B11705"/>
    <w:rsid w:val="00B641DD"/>
    <w:rsid w:val="00B71C36"/>
    <w:rsid w:val="00B919ED"/>
    <w:rsid w:val="00BC1AF7"/>
    <w:rsid w:val="00BD15C3"/>
    <w:rsid w:val="00C444AC"/>
    <w:rsid w:val="00C876C6"/>
    <w:rsid w:val="00CB436A"/>
    <w:rsid w:val="00D125FC"/>
    <w:rsid w:val="00D358CC"/>
    <w:rsid w:val="00D53833"/>
    <w:rsid w:val="00D605DC"/>
    <w:rsid w:val="00DB48BC"/>
    <w:rsid w:val="00DB4E2D"/>
    <w:rsid w:val="00DE10AC"/>
    <w:rsid w:val="00DE5E7C"/>
    <w:rsid w:val="00DF6E0C"/>
    <w:rsid w:val="00E47348"/>
    <w:rsid w:val="00E97A54"/>
    <w:rsid w:val="00EA5170"/>
    <w:rsid w:val="00EE2834"/>
    <w:rsid w:val="00EE6D35"/>
    <w:rsid w:val="00EF371A"/>
    <w:rsid w:val="00EF6F39"/>
    <w:rsid w:val="00F20269"/>
    <w:rsid w:val="00F43460"/>
    <w:rsid w:val="00F61EA6"/>
    <w:rsid w:val="00F677B2"/>
    <w:rsid w:val="00FB3BC8"/>
    <w:rsid w:val="00FB4FEE"/>
    <w:rsid w:val="00FD1442"/>
    <w:rsid w:val="00FF76ED"/>
    <w:rsid w:val="01B74A41"/>
    <w:rsid w:val="033D0E15"/>
    <w:rsid w:val="038E41DC"/>
    <w:rsid w:val="03D41EED"/>
    <w:rsid w:val="0773322E"/>
    <w:rsid w:val="07C91F51"/>
    <w:rsid w:val="08581B62"/>
    <w:rsid w:val="08A34A5F"/>
    <w:rsid w:val="094B2427"/>
    <w:rsid w:val="09AB71CA"/>
    <w:rsid w:val="09B63A2B"/>
    <w:rsid w:val="09BB1019"/>
    <w:rsid w:val="09E71078"/>
    <w:rsid w:val="0A5C771B"/>
    <w:rsid w:val="0C3E480F"/>
    <w:rsid w:val="0C866F8B"/>
    <w:rsid w:val="0D1C40E9"/>
    <w:rsid w:val="0D597F39"/>
    <w:rsid w:val="0E207178"/>
    <w:rsid w:val="0E2303E2"/>
    <w:rsid w:val="0ECD065C"/>
    <w:rsid w:val="0EED37BB"/>
    <w:rsid w:val="0FCF78EE"/>
    <w:rsid w:val="1043441F"/>
    <w:rsid w:val="108C1248"/>
    <w:rsid w:val="12025698"/>
    <w:rsid w:val="13150595"/>
    <w:rsid w:val="134F0F31"/>
    <w:rsid w:val="13836DC8"/>
    <w:rsid w:val="14AB0B7A"/>
    <w:rsid w:val="15904A68"/>
    <w:rsid w:val="170912A3"/>
    <w:rsid w:val="181162A3"/>
    <w:rsid w:val="1820033D"/>
    <w:rsid w:val="19F36C43"/>
    <w:rsid w:val="1A356E43"/>
    <w:rsid w:val="1ACB6A17"/>
    <w:rsid w:val="1B4A5CE2"/>
    <w:rsid w:val="1B5B5721"/>
    <w:rsid w:val="1B65702E"/>
    <w:rsid w:val="1B9D09AF"/>
    <w:rsid w:val="1C8240BB"/>
    <w:rsid w:val="1C991A1D"/>
    <w:rsid w:val="1D39112F"/>
    <w:rsid w:val="1D432407"/>
    <w:rsid w:val="1D7729B6"/>
    <w:rsid w:val="1D8D66F6"/>
    <w:rsid w:val="1E6830F4"/>
    <w:rsid w:val="1F1A4876"/>
    <w:rsid w:val="21406A57"/>
    <w:rsid w:val="21813F7F"/>
    <w:rsid w:val="22BC52DD"/>
    <w:rsid w:val="232B47AA"/>
    <w:rsid w:val="23467790"/>
    <w:rsid w:val="239E2612"/>
    <w:rsid w:val="23CD4E9B"/>
    <w:rsid w:val="270866A0"/>
    <w:rsid w:val="27B35AAB"/>
    <w:rsid w:val="291E18BA"/>
    <w:rsid w:val="2A1D4302"/>
    <w:rsid w:val="2A5627FD"/>
    <w:rsid w:val="2A691770"/>
    <w:rsid w:val="2B9032E6"/>
    <w:rsid w:val="2BB16C8C"/>
    <w:rsid w:val="2C6D49F1"/>
    <w:rsid w:val="2CF95EF3"/>
    <w:rsid w:val="2ECD0FD7"/>
    <w:rsid w:val="2FE2771B"/>
    <w:rsid w:val="30967888"/>
    <w:rsid w:val="31087267"/>
    <w:rsid w:val="316E613E"/>
    <w:rsid w:val="31F57290"/>
    <w:rsid w:val="32284449"/>
    <w:rsid w:val="32C404CC"/>
    <w:rsid w:val="32DD20EF"/>
    <w:rsid w:val="34163629"/>
    <w:rsid w:val="34A40D5D"/>
    <w:rsid w:val="36626141"/>
    <w:rsid w:val="36A950FE"/>
    <w:rsid w:val="37266088"/>
    <w:rsid w:val="37F87943"/>
    <w:rsid w:val="37FA1570"/>
    <w:rsid w:val="383A4AE1"/>
    <w:rsid w:val="3A1F4F4B"/>
    <w:rsid w:val="3AA46928"/>
    <w:rsid w:val="3AD104FD"/>
    <w:rsid w:val="3CCD200D"/>
    <w:rsid w:val="3CFB0B6C"/>
    <w:rsid w:val="3D4C3E03"/>
    <w:rsid w:val="3D834E5D"/>
    <w:rsid w:val="3DCE20C0"/>
    <w:rsid w:val="3E4A5E7D"/>
    <w:rsid w:val="3F0A5C4A"/>
    <w:rsid w:val="3FAF1B50"/>
    <w:rsid w:val="40134315"/>
    <w:rsid w:val="40431A43"/>
    <w:rsid w:val="418E4A4F"/>
    <w:rsid w:val="41D563D4"/>
    <w:rsid w:val="421B1192"/>
    <w:rsid w:val="422007DB"/>
    <w:rsid w:val="42573C3F"/>
    <w:rsid w:val="42CB7CAB"/>
    <w:rsid w:val="42EE5F04"/>
    <w:rsid w:val="43800213"/>
    <w:rsid w:val="441C680A"/>
    <w:rsid w:val="447E2D69"/>
    <w:rsid w:val="44F32FA0"/>
    <w:rsid w:val="4535226F"/>
    <w:rsid w:val="458C163F"/>
    <w:rsid w:val="45E110D1"/>
    <w:rsid w:val="45F433D8"/>
    <w:rsid w:val="47C16EBE"/>
    <w:rsid w:val="48F70998"/>
    <w:rsid w:val="491C620A"/>
    <w:rsid w:val="49513F78"/>
    <w:rsid w:val="496E314C"/>
    <w:rsid w:val="49CB352E"/>
    <w:rsid w:val="4B4B3988"/>
    <w:rsid w:val="4B95219B"/>
    <w:rsid w:val="4BDB1D9D"/>
    <w:rsid w:val="4C0F49C5"/>
    <w:rsid w:val="4CA93E09"/>
    <w:rsid w:val="4CE82464"/>
    <w:rsid w:val="4D0905CD"/>
    <w:rsid w:val="4EA314E9"/>
    <w:rsid w:val="4FA37927"/>
    <w:rsid w:val="4FB37836"/>
    <w:rsid w:val="50805044"/>
    <w:rsid w:val="511A40DE"/>
    <w:rsid w:val="516C3D29"/>
    <w:rsid w:val="52AD08EC"/>
    <w:rsid w:val="563B2144"/>
    <w:rsid w:val="57F70540"/>
    <w:rsid w:val="58095648"/>
    <w:rsid w:val="580D4459"/>
    <w:rsid w:val="58492675"/>
    <w:rsid w:val="5A5E78CD"/>
    <w:rsid w:val="5B4700B1"/>
    <w:rsid w:val="5B9277C4"/>
    <w:rsid w:val="5BB17082"/>
    <w:rsid w:val="5BFD3144"/>
    <w:rsid w:val="5CB90027"/>
    <w:rsid w:val="5CCE1BAA"/>
    <w:rsid w:val="5ED66796"/>
    <w:rsid w:val="5F322F1C"/>
    <w:rsid w:val="60C47748"/>
    <w:rsid w:val="615C41FE"/>
    <w:rsid w:val="61AA722C"/>
    <w:rsid w:val="61E7472F"/>
    <w:rsid w:val="62400627"/>
    <w:rsid w:val="62765BE7"/>
    <w:rsid w:val="62BD28D7"/>
    <w:rsid w:val="633F3A9C"/>
    <w:rsid w:val="651641C9"/>
    <w:rsid w:val="65AE2943"/>
    <w:rsid w:val="65FD43DF"/>
    <w:rsid w:val="663E498D"/>
    <w:rsid w:val="67B4300E"/>
    <w:rsid w:val="68C71CA0"/>
    <w:rsid w:val="690178B3"/>
    <w:rsid w:val="69DF7FFE"/>
    <w:rsid w:val="6C401B2D"/>
    <w:rsid w:val="6D4F2C25"/>
    <w:rsid w:val="6D6A223F"/>
    <w:rsid w:val="6ED511E3"/>
    <w:rsid w:val="6F3377BC"/>
    <w:rsid w:val="725C7C91"/>
    <w:rsid w:val="72B9389A"/>
    <w:rsid w:val="73992850"/>
    <w:rsid w:val="75917F0B"/>
    <w:rsid w:val="79540EE0"/>
    <w:rsid w:val="795C37F1"/>
    <w:rsid w:val="797E42FE"/>
    <w:rsid w:val="7A58560D"/>
    <w:rsid w:val="7CFA0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line="560" w:lineRule="exact"/>
      <w:ind w:firstLine="200" w:firstLineChars="200"/>
      <w:outlineLvl w:val="0"/>
    </w:pPr>
    <w:rPr>
      <w:rFonts w:ascii="黑体" w:hAnsi="黑体" w:eastAsia="黑体"/>
      <w:bCs/>
      <w:color w:val="000000" w:themeColor="text1"/>
      <w:kern w:val="44"/>
      <w:sz w:val="32"/>
      <w:szCs w:val="44"/>
    </w:rPr>
  </w:style>
  <w:style w:type="paragraph" w:styleId="3">
    <w:name w:val="heading 2"/>
    <w:basedOn w:val="1"/>
    <w:next w:val="1"/>
    <w:unhideWhenUsed/>
    <w:qFormat/>
    <w:uiPriority w:val="9"/>
    <w:pPr>
      <w:keepNext/>
      <w:keepLines/>
      <w:spacing w:line="560" w:lineRule="exact"/>
      <w:ind w:firstLine="200" w:firstLineChars="200"/>
      <w:outlineLvl w:val="1"/>
    </w:pPr>
    <w:rPr>
      <w:rFonts w:ascii="楷体_GB2312" w:eastAsia="楷体_GB2312" w:hAnsiTheme="majorHAnsi" w:cstheme="majorBidi"/>
      <w:bCs/>
      <w:sz w:val="32"/>
      <w:szCs w:val="32"/>
    </w:rPr>
  </w:style>
  <w:style w:type="paragraph" w:styleId="4">
    <w:name w:val="heading 3"/>
    <w:basedOn w:val="1"/>
    <w:next w:val="1"/>
    <w:unhideWhenUsed/>
    <w:qFormat/>
    <w:uiPriority w:val="9"/>
    <w:pPr>
      <w:keepNext/>
      <w:keepLines/>
      <w:spacing w:line="560" w:lineRule="exact"/>
      <w:ind w:firstLine="200" w:firstLineChars="200"/>
      <w:outlineLvl w:val="2"/>
    </w:pPr>
    <w:rPr>
      <w:rFonts w:ascii="仿宋" w:hAnsi="仿宋" w:eastAsia="仿宋"/>
      <w:bCs/>
      <w:sz w:val="32"/>
      <w:szCs w:val="32"/>
    </w:rPr>
  </w:style>
  <w:style w:type="paragraph" w:styleId="5">
    <w:name w:val="heading 4"/>
    <w:basedOn w:val="1"/>
    <w:next w:val="1"/>
    <w:unhideWhenUsed/>
    <w:qFormat/>
    <w:uiPriority w:val="9"/>
    <w:pPr>
      <w:keepNext/>
      <w:keepLines/>
      <w:spacing w:line="560" w:lineRule="exact"/>
      <w:ind w:firstLine="200" w:firstLineChars="200"/>
      <w:outlineLvl w:val="3"/>
    </w:pPr>
    <w:rPr>
      <w:rFonts w:ascii="仿宋" w:hAnsi="仿宋" w:eastAsia="仿宋" w:cstheme="majorBidi"/>
      <w:bCs/>
      <w:sz w:val="32"/>
      <w:szCs w:val="28"/>
    </w:rPr>
  </w:style>
  <w:style w:type="character" w:default="1" w:styleId="9">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6">
    <w:name w:val="Balloon Text"/>
    <w:basedOn w:val="1"/>
    <w:link w:val="16"/>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FollowedHyperlink"/>
    <w:basedOn w:val="9"/>
    <w:unhideWhenUsed/>
    <w:qFormat/>
    <w:uiPriority w:val="99"/>
    <w:rPr>
      <w:rFonts w:hint="eastAsia" w:ascii="宋体" w:hAnsi="宋体" w:eastAsia="宋体" w:cs="宋体"/>
      <w:color w:val="800080"/>
      <w:u w:val="none"/>
    </w:rPr>
  </w:style>
  <w:style w:type="character" w:styleId="11">
    <w:name w:val="Hyperlink"/>
    <w:basedOn w:val="9"/>
    <w:unhideWhenUsed/>
    <w:qFormat/>
    <w:uiPriority w:val="99"/>
    <w:rPr>
      <w:rFonts w:hint="eastAsia" w:ascii="宋体" w:hAnsi="宋体" w:eastAsia="宋体" w:cs="宋体"/>
      <w:color w:val="0000FF"/>
      <w:u w:val="none"/>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
    <w:name w:val="页眉 Char"/>
    <w:basedOn w:val="9"/>
    <w:link w:val="8"/>
    <w:qFormat/>
    <w:uiPriority w:val="99"/>
    <w:rPr>
      <w:sz w:val="18"/>
      <w:szCs w:val="18"/>
    </w:rPr>
  </w:style>
  <w:style w:type="character" w:customStyle="1" w:styleId="15">
    <w:name w:val="页脚 Char"/>
    <w:basedOn w:val="9"/>
    <w:link w:val="7"/>
    <w:qFormat/>
    <w:uiPriority w:val="99"/>
    <w:rPr>
      <w:sz w:val="18"/>
      <w:szCs w:val="18"/>
    </w:rPr>
  </w:style>
  <w:style w:type="character" w:customStyle="1" w:styleId="16">
    <w:name w:val="批注框文本 Char"/>
    <w:basedOn w:val="9"/>
    <w:link w:val="6"/>
    <w:semiHidden/>
    <w:qFormat/>
    <w:uiPriority w:val="99"/>
    <w:rPr>
      <w:sz w:val="18"/>
      <w:szCs w:val="18"/>
    </w:rPr>
  </w:style>
  <w:style w:type="character" w:customStyle="1" w:styleId="17">
    <w:name w:val="validate-error"/>
    <w:basedOn w:val="9"/>
    <w:qFormat/>
    <w:uiPriority w:val="0"/>
    <w:rPr>
      <w:b/>
      <w:color w:val="EA5200"/>
    </w:rPr>
  </w:style>
  <w:style w:type="character" w:customStyle="1" w:styleId="18">
    <w:name w:val="tmpztreemove_arrow"/>
    <w:basedOn w:val="9"/>
    <w:qFormat/>
    <w:uiPriority w:val="0"/>
  </w:style>
  <w:style w:type="character" w:customStyle="1" w:styleId="19">
    <w:name w:val="button"/>
    <w:basedOn w:val="9"/>
    <w:qFormat/>
    <w:uiPriority w:val="0"/>
  </w:style>
  <w:style w:type="paragraph" w:customStyle="1" w:styleId="2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CF5ADF-9A16-402B-ABFC-39943D7DB6FD}">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10</Pages>
  <Words>621</Words>
  <Characters>3543</Characters>
  <Lines>29</Lines>
  <Paragraphs>8</Paragraphs>
  <ScaleCrop>false</ScaleCrop>
  <LinksUpToDate>false</LinksUpToDate>
  <CharactersWithSpaces>4156</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2020-03-20T08:03:00Z</dcterms:created>
  <dc:creator>李锦红</dc:creator>
  <cp:lastModifiedBy>Administrator</cp:lastModifiedBy>
  <cp:lastPrinted>2020-03-26T02:52:00Z</cp:lastPrinted>
  <dcterms:modified xsi:type="dcterms:W3CDTF">2020-04-01T09:56:52Z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