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right"/>
        <w:rPr>
          <w:rFonts w:hint="default" w:eastAsia="仿宋_GB2312"/>
          <w:sz w:val="32"/>
          <w:szCs w:val="32"/>
        </w:rPr>
      </w:pPr>
    </w:p>
    <w:p>
      <w:pPr>
        <w:pStyle w:val="6"/>
        <w:spacing w:line="460" w:lineRule="exact"/>
        <w:rPr>
          <w:rFonts w:hint="default" w:eastAsia="仿宋_GB2312"/>
        </w:rPr>
      </w:pPr>
    </w:p>
    <w:p>
      <w:pPr>
        <w:spacing w:line="460" w:lineRule="exact"/>
        <w:jc w:val="right"/>
        <w:rPr>
          <w:rFonts w:hint="default" w:eastAsia="仿宋_GB2312"/>
          <w:sz w:val="32"/>
          <w:szCs w:val="32"/>
        </w:rPr>
      </w:pPr>
    </w:p>
    <w:p>
      <w:pPr>
        <w:spacing w:line="540" w:lineRule="exact"/>
        <w:ind w:firstLine="1920" w:firstLineChars="600"/>
        <w:rPr>
          <w:rFonts w:hint="default" w:ascii="仿宋_GB2312" w:hAnsi="仿宋_GB2312" w:eastAsia="仿宋_GB2312" w:cs="仿宋_GB2312"/>
          <w:sz w:val="32"/>
          <w:szCs w:val="32"/>
        </w:rPr>
      </w:pPr>
      <w:r>
        <w:rPr>
          <w:rFonts w:eastAsia="仿宋_GB2312"/>
          <w:sz w:val="32"/>
          <w:szCs w:val="32"/>
        </w:rPr>
        <w:t xml:space="preserve">                     </w:t>
      </w:r>
      <w:r>
        <w:rPr>
          <w:rFonts w:ascii="仿宋_GB2312" w:hAnsi="仿宋_GB2312" w:eastAsia="仿宋_GB2312" w:cs="仿宋_GB2312"/>
          <w:sz w:val="32"/>
          <w:szCs w:val="32"/>
        </w:rPr>
        <w:t xml:space="preserve"> 汕农农函〔</w:t>
      </w:r>
      <w:r>
        <w:rPr>
          <w:rFonts w:eastAsia="仿宋_GB2312" w:cs="仿宋_GB2312"/>
          <w:sz w:val="32"/>
          <w:szCs w:val="32"/>
        </w:rPr>
        <w:t>2022</w:t>
      </w:r>
      <w:r>
        <w:rPr>
          <w:rFonts w:ascii="仿宋_GB2312" w:hAnsi="仿宋_GB2312" w:eastAsia="仿宋_GB2312" w:cs="仿宋_GB2312"/>
          <w:sz w:val="32"/>
          <w:szCs w:val="32"/>
        </w:rPr>
        <w:t>〕</w:t>
      </w:r>
      <w:r>
        <w:rPr>
          <w:rFonts w:eastAsia="仿宋_GB2312" w:cs="仿宋_GB2312"/>
          <w:sz w:val="32"/>
          <w:szCs w:val="32"/>
        </w:rPr>
        <w:t>87</w:t>
      </w:r>
      <w:r>
        <w:rPr>
          <w:rFonts w:ascii="仿宋_GB2312" w:hAnsi="仿宋_GB2312" w:eastAsia="仿宋_GB2312" w:cs="仿宋_GB2312"/>
          <w:sz w:val="32"/>
          <w:szCs w:val="32"/>
        </w:rPr>
        <w:t>号</w:t>
      </w:r>
    </w:p>
    <w:p>
      <w:pPr>
        <w:pStyle w:val="6"/>
        <w:spacing w:line="540" w:lineRule="exact"/>
        <w:rPr>
          <w:rFonts w:hint="default" w:eastAsia="仿宋_GB2312"/>
          <w:sz w:val="32"/>
          <w:szCs w:val="32"/>
        </w:rPr>
      </w:pPr>
    </w:p>
    <w:p>
      <w:pPr>
        <w:spacing w:line="520" w:lineRule="exact"/>
        <w:jc w:val="center"/>
        <w:rPr>
          <w:rFonts w:hint="default" w:eastAsia="方正小标宋简体"/>
          <w:sz w:val="44"/>
          <w:szCs w:val="44"/>
        </w:rPr>
      </w:pPr>
      <w:r>
        <w:rPr>
          <w:rFonts w:eastAsia="方正小标宋简体"/>
          <w:sz w:val="44"/>
          <w:szCs w:val="44"/>
        </w:rPr>
        <w:t>关于征集2022年省级汕头市农产品冷链物流</w:t>
      </w:r>
    </w:p>
    <w:p>
      <w:pPr>
        <w:spacing w:line="520" w:lineRule="exact"/>
        <w:jc w:val="center"/>
        <w:rPr>
          <w:rFonts w:hint="default" w:eastAsia="方正小标宋简体"/>
          <w:sz w:val="44"/>
          <w:szCs w:val="44"/>
        </w:rPr>
      </w:pPr>
      <w:r>
        <w:rPr>
          <w:rFonts w:eastAsia="方正小标宋简体"/>
          <w:sz w:val="44"/>
          <w:szCs w:val="44"/>
        </w:rPr>
        <w:t>跨县</w:t>
      </w:r>
      <w:r>
        <w:rPr>
          <w:rFonts w:hint="default" w:eastAsia="方正小标宋简体"/>
          <w:sz w:val="44"/>
          <w:szCs w:val="44"/>
        </w:rPr>
        <w:t>集群</w:t>
      </w:r>
      <w:r>
        <w:rPr>
          <w:rFonts w:eastAsia="方正小标宋简体"/>
          <w:sz w:val="44"/>
          <w:szCs w:val="44"/>
        </w:rPr>
        <w:t>产业园实施主体和入库项目的通知</w:t>
      </w:r>
    </w:p>
    <w:p>
      <w:pPr>
        <w:spacing w:line="520" w:lineRule="exact"/>
        <w:jc w:val="left"/>
        <w:rPr>
          <w:rFonts w:hint="default" w:eastAsia="仿宋_GB2312"/>
          <w:sz w:val="32"/>
          <w:szCs w:val="32"/>
        </w:rPr>
      </w:pPr>
    </w:p>
    <w:p>
      <w:pPr>
        <w:spacing w:line="520" w:lineRule="exact"/>
        <w:jc w:val="left"/>
        <w:rPr>
          <w:rFonts w:hint="default" w:eastAsia="仿宋_GB2312"/>
          <w:sz w:val="32"/>
          <w:szCs w:val="32"/>
        </w:rPr>
      </w:pPr>
      <w:r>
        <w:rPr>
          <w:rFonts w:eastAsia="仿宋_GB2312"/>
          <w:sz w:val="32"/>
          <w:szCs w:val="32"/>
        </w:rPr>
        <w:t>各区县农业农村（和水务）局：</w:t>
      </w:r>
    </w:p>
    <w:p>
      <w:pPr>
        <w:spacing w:line="520" w:lineRule="exact"/>
        <w:ind w:firstLine="640" w:firstLineChars="200"/>
        <w:jc w:val="both"/>
        <w:rPr>
          <w:rFonts w:hint="default" w:eastAsia="仿宋_GB2312"/>
          <w:sz w:val="32"/>
          <w:szCs w:val="32"/>
        </w:rPr>
      </w:pPr>
      <w:r>
        <w:rPr>
          <w:rFonts w:eastAsia="仿宋_GB2312"/>
          <w:sz w:val="32"/>
          <w:szCs w:val="32"/>
        </w:rPr>
        <w:t>根据《</w:t>
      </w:r>
      <w:r>
        <w:rPr>
          <w:rFonts w:eastAsia="仿宋_GB2312" w:cs="仿宋_GB2312"/>
          <w:sz w:val="32"/>
          <w:szCs w:val="32"/>
        </w:rPr>
        <w:t>省政府办公厅关于转发省农业农村厅 省乡村振兴</w:t>
      </w:r>
      <w:r>
        <w:rPr>
          <w:rFonts w:ascii="仿宋_GB2312" w:hAnsi="仿宋_GB2312" w:eastAsia="仿宋_GB2312" w:cs="仿宋_GB2312"/>
          <w:sz w:val="32"/>
          <w:szCs w:val="32"/>
        </w:rPr>
        <w:t>局</w:t>
      </w:r>
      <w:r>
        <w:rPr>
          <w:rFonts w:eastAsia="仿宋_GB2312" w:cs="仿宋_GB2312"/>
          <w:sz w:val="32"/>
          <w:szCs w:val="32"/>
        </w:rPr>
        <w:t>2021-2023年</w:t>
      </w:r>
      <w:r>
        <w:rPr>
          <w:rFonts w:ascii="仿宋_GB2312" w:hAnsi="仿宋_GB2312" w:eastAsia="仿宋_GB2312" w:cs="仿宋_GB2312"/>
          <w:sz w:val="32"/>
          <w:szCs w:val="32"/>
        </w:rPr>
        <w:t>全</w:t>
      </w:r>
      <w:r>
        <w:rPr>
          <w:rFonts w:eastAsia="仿宋_GB2312" w:cs="仿宋_GB2312"/>
          <w:sz w:val="32"/>
          <w:szCs w:val="32"/>
        </w:rPr>
        <w:t>省现代农业产业园建设工作方案的通知</w:t>
      </w:r>
      <w:r>
        <w:rPr>
          <w:rFonts w:eastAsia="仿宋_GB2312"/>
          <w:sz w:val="32"/>
          <w:szCs w:val="32"/>
        </w:rPr>
        <w:t>》</w:t>
      </w:r>
      <w:r>
        <w:rPr>
          <w:rFonts w:eastAsia="仿宋_GB2312" w:cs="仿宋_GB2312"/>
          <w:sz w:val="32"/>
          <w:szCs w:val="32"/>
        </w:rPr>
        <w:t>（粤办函〔2021〕207号）精神，结合省农业农村厅《关于组织开展2022年省级现代农业产业园申报入库工作的通</w:t>
      </w:r>
      <w:r>
        <w:rPr>
          <w:rFonts w:ascii="仿宋_GB2312" w:hAnsi="仿宋_GB2312" w:eastAsia="仿宋_GB2312" w:cs="仿宋_GB2312"/>
          <w:sz w:val="32"/>
          <w:szCs w:val="32"/>
        </w:rPr>
        <w:t>知</w:t>
      </w:r>
      <w:r>
        <w:rPr>
          <w:rFonts w:eastAsia="仿宋_GB2312" w:cs="仿宋_GB2312"/>
          <w:sz w:val="32"/>
          <w:szCs w:val="32"/>
        </w:rPr>
        <w:t>》（粤农农计〔2022〕5号）</w:t>
      </w:r>
      <w:r>
        <w:rPr>
          <w:rFonts w:eastAsia="仿宋_GB2312"/>
          <w:sz w:val="32"/>
          <w:szCs w:val="32"/>
        </w:rPr>
        <w:t>要求，我市计划组织申报以农产品冷链物流为主导产业的省级跨县集群现代农业产业园。为抓早谋划，现向社会公开征集实施主体和入库项目，请广泛发动推荐辖区范围内符合条件的企业抓紧在3月2</w:t>
      </w:r>
      <w:r>
        <w:rPr>
          <w:rFonts w:hint="default" w:eastAsia="仿宋_GB2312"/>
          <w:sz w:val="32"/>
          <w:szCs w:val="32"/>
        </w:rPr>
        <w:t>5</w:t>
      </w:r>
      <w:r>
        <w:rPr>
          <w:rFonts w:eastAsia="仿宋_GB2312"/>
          <w:sz w:val="32"/>
          <w:szCs w:val="32"/>
        </w:rPr>
        <w:t>日前上报，逾期不予受理。</w:t>
      </w:r>
    </w:p>
    <w:p>
      <w:pPr>
        <w:spacing w:line="520" w:lineRule="exact"/>
        <w:jc w:val="left"/>
        <w:rPr>
          <w:rFonts w:hint="default" w:eastAsia="仿宋_GB2312"/>
          <w:sz w:val="32"/>
          <w:szCs w:val="32"/>
        </w:rPr>
      </w:pPr>
    </w:p>
    <w:p>
      <w:pPr>
        <w:spacing w:line="520" w:lineRule="exact"/>
        <w:ind w:left="1598" w:leftChars="304" w:hanging="960" w:hangingChars="300"/>
        <w:jc w:val="left"/>
        <w:rPr>
          <w:rFonts w:hint="default" w:eastAsia="仿宋_GB2312"/>
          <w:sz w:val="32"/>
          <w:szCs w:val="32"/>
        </w:rPr>
      </w:pPr>
      <w:r>
        <w:rPr>
          <w:rFonts w:eastAsia="仿宋_GB2312"/>
          <w:sz w:val="32"/>
          <w:szCs w:val="32"/>
        </w:rPr>
        <w:t>附件：2022年省级汕头市农产品冷链物流跨县集群产业园实施主体和入库项目申报指南</w:t>
      </w:r>
    </w:p>
    <w:p>
      <w:pPr>
        <w:spacing w:line="520" w:lineRule="exact"/>
        <w:rPr>
          <w:rFonts w:hint="default" w:ascii="仿宋_GB2312" w:hAnsi="仿宋_GB2312" w:eastAsia="仿宋_GB2312" w:cs="仿宋_GB2312"/>
          <w:sz w:val="32"/>
          <w:szCs w:val="32"/>
        </w:rPr>
      </w:pPr>
    </w:p>
    <w:p>
      <w:pPr>
        <w:pStyle w:val="4"/>
        <w:keepNext w:val="0"/>
        <w:keepLines w:val="0"/>
        <w:spacing w:line="520" w:lineRule="exact"/>
        <w:rPr>
          <w:rFonts w:hint="default"/>
        </w:rPr>
      </w:pPr>
    </w:p>
    <w:p>
      <w:pPr>
        <w:spacing w:line="520" w:lineRule="exact"/>
        <w:jc w:val="center"/>
        <w:rPr>
          <w:rFonts w:hint="default"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cs="仿宋_GB2312"/>
          <w:sz w:val="32"/>
          <w:szCs w:val="32"/>
        </w:rPr>
        <w:t>汕头市农业农村局</w:t>
      </w:r>
    </w:p>
    <w:p>
      <w:pPr>
        <w:pStyle w:val="4"/>
        <w:keepNext w:val="0"/>
        <w:keepLines w:val="0"/>
        <w:spacing w:line="520" w:lineRule="exact"/>
        <w:rPr>
          <w:rFonts w:hint="default"/>
        </w:rPr>
      </w:pPr>
      <w:r>
        <w:rPr>
          <w:rFonts w:ascii="仿宋_GB2312" w:hAnsi="仿宋_GB2312" w:eastAsia="仿宋_GB2312"/>
          <w:sz w:val="32"/>
          <w:szCs w:val="32"/>
        </w:rPr>
        <w:t xml:space="preserve">                               </w:t>
      </w:r>
      <w:r>
        <w:rPr>
          <w:rFonts w:eastAsia="仿宋_GB2312"/>
          <w:sz w:val="32"/>
          <w:szCs w:val="32"/>
        </w:rPr>
        <w:t>2022</w:t>
      </w:r>
      <w:r>
        <w:rPr>
          <w:rFonts w:ascii="仿宋_GB2312" w:hAnsi="仿宋_GB2312" w:eastAsia="仿宋_GB2312"/>
          <w:sz w:val="32"/>
          <w:szCs w:val="32"/>
        </w:rPr>
        <w:t>年</w:t>
      </w:r>
      <w:r>
        <w:rPr>
          <w:rFonts w:eastAsia="仿宋_GB2312"/>
          <w:sz w:val="32"/>
          <w:szCs w:val="32"/>
        </w:rPr>
        <w:t>3</w:t>
      </w:r>
      <w:r>
        <w:rPr>
          <w:rFonts w:ascii="仿宋_GB2312" w:hAnsi="仿宋_GB2312" w:eastAsia="仿宋_GB2312"/>
          <w:sz w:val="32"/>
          <w:szCs w:val="32"/>
        </w:rPr>
        <w:t>月</w:t>
      </w:r>
      <w:r>
        <w:rPr>
          <w:rFonts w:eastAsia="仿宋_GB2312"/>
          <w:sz w:val="32"/>
          <w:szCs w:val="32"/>
        </w:rPr>
        <w:t>11</w:t>
      </w:r>
      <w:r>
        <w:rPr>
          <w:rFonts w:ascii="仿宋_GB2312" w:hAnsi="仿宋_GB2312" w:eastAsia="仿宋_GB2312"/>
          <w:sz w:val="32"/>
          <w:szCs w:val="32"/>
        </w:rPr>
        <w:t>日</w:t>
      </w:r>
    </w:p>
    <w:p>
      <w:pPr>
        <w:spacing w:line="520" w:lineRule="exact"/>
        <w:jc w:val="center"/>
        <w:rPr>
          <w:rFonts w:hint="default" w:eastAsia="仿宋_GB2312"/>
          <w:sz w:val="32"/>
          <w:szCs w:val="32"/>
        </w:rPr>
      </w:pPr>
      <w:r>
        <w:rPr>
          <w:rFonts w:eastAsia="仿宋_GB2312"/>
          <w:sz w:val="32"/>
          <w:szCs w:val="32"/>
        </w:rPr>
        <w:t>（联系人：谢同志、李同志，联系电话：88135830）</w:t>
      </w:r>
    </w:p>
    <w:p>
      <w:pPr>
        <w:rPr>
          <w:rFonts w:hint="default"/>
        </w:rPr>
      </w:pPr>
    </w:p>
    <w:p>
      <w:pPr>
        <w:spacing w:line="560" w:lineRule="exact"/>
        <w:rPr>
          <w:rFonts w:hint="default" w:eastAsia="黑体"/>
          <w:kern w:val="0"/>
          <w:sz w:val="32"/>
          <w:szCs w:val="32"/>
          <w:lang w:bidi="ar"/>
        </w:rPr>
      </w:pPr>
      <w:r>
        <w:rPr>
          <w:rFonts w:hint="default" w:eastAsia="黑体"/>
          <w:kern w:val="0"/>
          <w:sz w:val="32"/>
          <w:szCs w:val="32"/>
          <w:lang w:bidi="ar"/>
        </w:rPr>
        <w:t>附件</w:t>
      </w:r>
    </w:p>
    <w:p>
      <w:pPr>
        <w:spacing w:line="560" w:lineRule="exact"/>
        <w:ind w:firstLine="880"/>
        <w:jc w:val="center"/>
        <w:rPr>
          <w:rFonts w:hint="default" w:eastAsia="方正小标宋简体"/>
          <w:kern w:val="0"/>
          <w:sz w:val="44"/>
          <w:szCs w:val="44"/>
          <w:lang w:bidi="ar"/>
        </w:rPr>
      </w:pPr>
    </w:p>
    <w:p>
      <w:pPr>
        <w:spacing w:line="560" w:lineRule="exact"/>
        <w:jc w:val="center"/>
        <w:rPr>
          <w:rFonts w:hint="default" w:eastAsia="方正小标宋简体"/>
          <w:kern w:val="0"/>
          <w:sz w:val="44"/>
          <w:szCs w:val="44"/>
          <w:lang w:bidi="ar"/>
        </w:rPr>
      </w:pPr>
      <w:r>
        <w:rPr>
          <w:rFonts w:eastAsia="方正小标宋简体"/>
          <w:kern w:val="0"/>
          <w:sz w:val="44"/>
          <w:szCs w:val="44"/>
          <w:lang w:bidi="ar"/>
        </w:rPr>
        <w:t>2022年省级汕头市农产品冷链物流跨县集群产业园</w:t>
      </w:r>
      <w:r>
        <w:rPr>
          <w:rFonts w:hint="default" w:eastAsia="方正小标宋简体"/>
          <w:kern w:val="0"/>
          <w:sz w:val="44"/>
          <w:szCs w:val="44"/>
          <w:lang w:bidi="ar"/>
        </w:rPr>
        <w:t>实施主体和入库项目申报指南</w:t>
      </w:r>
    </w:p>
    <w:p>
      <w:pPr>
        <w:spacing w:line="560" w:lineRule="exact"/>
        <w:rPr>
          <w:rFonts w:hint="default"/>
          <w:kern w:val="0"/>
          <w:szCs w:val="32"/>
          <w:lang w:bidi="ar"/>
        </w:rPr>
      </w:pP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为深入学习贯彻习近平总书记对广东重要讲话和重要指示批示精神</w:t>
      </w:r>
      <w:r>
        <w:rPr>
          <w:rFonts w:eastAsia="仿宋_GB2312"/>
          <w:kern w:val="0"/>
          <w:sz w:val="32"/>
          <w:szCs w:val="32"/>
          <w:lang w:bidi="ar"/>
        </w:rPr>
        <w:t>，</w:t>
      </w:r>
      <w:r>
        <w:rPr>
          <w:rFonts w:hint="default" w:eastAsia="仿宋_GB2312"/>
          <w:kern w:val="0"/>
          <w:sz w:val="32"/>
          <w:szCs w:val="32"/>
          <w:lang w:bidi="ar"/>
        </w:rPr>
        <w:t>落实省委、省政府关于大力发展现代农业产业园建设的决策部署</w:t>
      </w:r>
      <w:r>
        <w:rPr>
          <w:rFonts w:eastAsia="仿宋_GB2312"/>
          <w:kern w:val="0"/>
          <w:sz w:val="32"/>
          <w:szCs w:val="32"/>
          <w:lang w:bidi="ar"/>
        </w:rPr>
        <w:t>，</w:t>
      </w:r>
      <w:r>
        <w:rPr>
          <w:rFonts w:hint="default" w:eastAsia="仿宋_GB2312"/>
          <w:kern w:val="0"/>
          <w:sz w:val="32"/>
          <w:szCs w:val="32"/>
          <w:lang w:bidi="ar"/>
        </w:rPr>
        <w:t>促进乡村振兴战略实施</w:t>
      </w:r>
      <w:r>
        <w:rPr>
          <w:rFonts w:eastAsia="仿宋_GB2312"/>
          <w:kern w:val="0"/>
          <w:sz w:val="32"/>
          <w:szCs w:val="32"/>
          <w:lang w:bidi="ar"/>
        </w:rPr>
        <w:t>，</w:t>
      </w:r>
      <w:r>
        <w:rPr>
          <w:rFonts w:hint="default" w:eastAsia="仿宋_GB2312"/>
          <w:kern w:val="0"/>
          <w:sz w:val="32"/>
          <w:szCs w:val="32"/>
          <w:lang w:bidi="ar"/>
        </w:rPr>
        <w:t>进一步扩大我市农产品冷链物流产业规模</w:t>
      </w:r>
      <w:r>
        <w:rPr>
          <w:rFonts w:eastAsia="仿宋_GB2312"/>
          <w:kern w:val="0"/>
          <w:sz w:val="32"/>
          <w:szCs w:val="32"/>
          <w:lang w:bidi="ar"/>
        </w:rPr>
        <w:t>，</w:t>
      </w:r>
      <w:r>
        <w:rPr>
          <w:rFonts w:hint="default" w:eastAsia="仿宋_GB2312"/>
          <w:kern w:val="0"/>
          <w:sz w:val="32"/>
          <w:szCs w:val="32"/>
          <w:lang w:bidi="ar"/>
        </w:rPr>
        <w:t>加快推动农产品冷链物流产业结构调整</w:t>
      </w:r>
      <w:r>
        <w:rPr>
          <w:rFonts w:eastAsia="仿宋_GB2312"/>
          <w:kern w:val="0"/>
          <w:sz w:val="32"/>
          <w:szCs w:val="32"/>
          <w:lang w:bidi="ar"/>
        </w:rPr>
        <w:t>，</w:t>
      </w:r>
      <w:r>
        <w:rPr>
          <w:rFonts w:hint="default" w:eastAsia="仿宋_GB2312"/>
          <w:kern w:val="0"/>
          <w:sz w:val="32"/>
          <w:szCs w:val="32"/>
          <w:lang w:bidi="ar"/>
        </w:rPr>
        <w:t>更好地服务区域优势特色农业</w:t>
      </w:r>
      <w:r>
        <w:rPr>
          <w:rFonts w:eastAsia="仿宋_GB2312"/>
          <w:kern w:val="0"/>
          <w:sz w:val="32"/>
          <w:szCs w:val="32"/>
          <w:lang w:bidi="ar"/>
        </w:rPr>
        <w:t>，</w:t>
      </w:r>
      <w:r>
        <w:rPr>
          <w:rFonts w:hint="default" w:eastAsia="仿宋_GB2312"/>
          <w:kern w:val="0"/>
          <w:sz w:val="32"/>
          <w:szCs w:val="32"/>
          <w:lang w:bidi="ar"/>
        </w:rPr>
        <w:t>我市拟</w:t>
      </w:r>
      <w:r>
        <w:rPr>
          <w:rFonts w:eastAsia="仿宋_GB2312"/>
          <w:kern w:val="0"/>
          <w:sz w:val="32"/>
          <w:szCs w:val="32"/>
          <w:lang w:bidi="ar"/>
        </w:rPr>
        <w:t>申报</w:t>
      </w:r>
      <w:r>
        <w:rPr>
          <w:rFonts w:hint="default" w:eastAsia="仿宋_GB2312"/>
          <w:kern w:val="0"/>
          <w:sz w:val="32"/>
          <w:szCs w:val="32"/>
          <w:lang w:bidi="ar"/>
        </w:rPr>
        <w:t>创建2022年省级农产品冷链物流</w:t>
      </w:r>
      <w:r>
        <w:rPr>
          <w:rFonts w:eastAsia="仿宋_GB2312"/>
          <w:kern w:val="0"/>
          <w:sz w:val="32"/>
          <w:szCs w:val="32"/>
          <w:lang w:bidi="ar"/>
        </w:rPr>
        <w:t>跨县集群</w:t>
      </w:r>
      <w:r>
        <w:rPr>
          <w:rFonts w:hint="default" w:eastAsia="仿宋_GB2312"/>
          <w:kern w:val="0"/>
          <w:sz w:val="32"/>
          <w:szCs w:val="32"/>
          <w:lang w:bidi="ar"/>
        </w:rPr>
        <w:t>现代农业产业园。按照省农业农村厅《</w:t>
      </w:r>
      <w:r>
        <w:rPr>
          <w:rFonts w:eastAsia="仿宋_GB2312"/>
          <w:kern w:val="0"/>
          <w:sz w:val="32"/>
          <w:szCs w:val="32"/>
          <w:lang w:bidi="ar"/>
        </w:rPr>
        <w:t>2021-2023年全省现代农业产业园建设工作方案</w:t>
      </w:r>
      <w:r>
        <w:rPr>
          <w:rFonts w:hint="default" w:eastAsia="仿宋_GB2312"/>
          <w:kern w:val="0"/>
          <w:sz w:val="32"/>
          <w:szCs w:val="32"/>
          <w:lang w:bidi="ar"/>
        </w:rPr>
        <w:t>》（以下简称《</w:t>
      </w:r>
      <w:r>
        <w:rPr>
          <w:rFonts w:eastAsia="仿宋_GB2312"/>
          <w:kern w:val="0"/>
          <w:sz w:val="32"/>
          <w:szCs w:val="32"/>
          <w:lang w:bidi="ar"/>
        </w:rPr>
        <w:t>工作方案</w:t>
      </w:r>
      <w:r>
        <w:rPr>
          <w:rFonts w:hint="default" w:eastAsia="仿宋_GB2312"/>
          <w:kern w:val="0"/>
          <w:sz w:val="32"/>
          <w:szCs w:val="32"/>
          <w:lang w:bidi="ar"/>
        </w:rPr>
        <w:t>》）精神</w:t>
      </w:r>
      <w:r>
        <w:rPr>
          <w:rFonts w:eastAsia="仿宋_GB2312"/>
          <w:kern w:val="0"/>
          <w:sz w:val="32"/>
          <w:szCs w:val="32"/>
          <w:lang w:bidi="ar"/>
        </w:rPr>
        <w:t>，</w:t>
      </w:r>
      <w:r>
        <w:rPr>
          <w:rFonts w:hint="default" w:eastAsia="仿宋_GB2312"/>
          <w:kern w:val="0"/>
          <w:sz w:val="32"/>
          <w:szCs w:val="32"/>
          <w:lang w:bidi="ar"/>
        </w:rPr>
        <w:t>现结合全市农产品冷链物流产业发展实际</w:t>
      </w:r>
      <w:r>
        <w:rPr>
          <w:rFonts w:eastAsia="仿宋_GB2312"/>
          <w:kern w:val="0"/>
          <w:sz w:val="32"/>
          <w:szCs w:val="32"/>
          <w:lang w:bidi="ar"/>
        </w:rPr>
        <w:t>，</w:t>
      </w:r>
      <w:r>
        <w:rPr>
          <w:rFonts w:hint="default" w:eastAsia="仿宋_GB2312"/>
          <w:kern w:val="0"/>
          <w:sz w:val="32"/>
          <w:szCs w:val="32"/>
          <w:lang w:bidi="ar"/>
        </w:rPr>
        <w:t>制定如下入库申报指南。</w:t>
      </w:r>
    </w:p>
    <w:p>
      <w:pPr>
        <w:spacing w:line="560" w:lineRule="exact"/>
        <w:ind w:firstLine="720"/>
        <w:jc w:val="left"/>
        <w:outlineLvl w:val="1"/>
        <w:rPr>
          <w:rFonts w:hint="default" w:eastAsia="黑体"/>
          <w:kern w:val="0"/>
          <w:sz w:val="32"/>
          <w:szCs w:val="32"/>
        </w:rPr>
      </w:pPr>
      <w:r>
        <w:rPr>
          <w:rFonts w:eastAsia="黑体"/>
          <w:kern w:val="0"/>
          <w:sz w:val="32"/>
          <w:szCs w:val="32"/>
        </w:rPr>
        <w:t>一、申报范围</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汕头市农产品冷链物流跨县集群产业园规划区域</w:t>
      </w:r>
      <w:r>
        <w:rPr>
          <w:rFonts w:eastAsia="仿宋_GB2312"/>
          <w:kern w:val="0"/>
          <w:sz w:val="32"/>
          <w:szCs w:val="32"/>
          <w:lang w:bidi="ar"/>
        </w:rPr>
        <w:t>覆盖全市农产品主产区</w:t>
      </w:r>
      <w:r>
        <w:rPr>
          <w:rFonts w:hint="default" w:eastAsia="仿宋_GB2312"/>
          <w:kern w:val="0"/>
          <w:sz w:val="32"/>
          <w:szCs w:val="32"/>
          <w:lang w:bidi="ar"/>
        </w:rPr>
        <w:t>。</w:t>
      </w:r>
    </w:p>
    <w:p>
      <w:pPr>
        <w:spacing w:line="560" w:lineRule="exact"/>
        <w:ind w:firstLine="720"/>
        <w:jc w:val="left"/>
        <w:outlineLvl w:val="1"/>
        <w:rPr>
          <w:rFonts w:hint="default" w:eastAsia="黑体"/>
          <w:kern w:val="0"/>
          <w:sz w:val="32"/>
          <w:szCs w:val="32"/>
        </w:rPr>
      </w:pPr>
      <w:r>
        <w:rPr>
          <w:rFonts w:eastAsia="黑体"/>
          <w:kern w:val="0"/>
          <w:sz w:val="32"/>
          <w:szCs w:val="32"/>
        </w:rPr>
        <w:t>二、项目建设内容</w:t>
      </w:r>
    </w:p>
    <w:p>
      <w:pPr>
        <w:spacing w:line="560" w:lineRule="exact"/>
        <w:ind w:firstLine="640" w:firstLineChars="200"/>
        <w:rPr>
          <w:rFonts w:hint="default" w:eastAsia="仿宋_GB2312"/>
          <w:kern w:val="0"/>
          <w:sz w:val="32"/>
          <w:szCs w:val="32"/>
          <w:lang w:bidi="ar"/>
        </w:rPr>
      </w:pPr>
      <w:r>
        <w:rPr>
          <w:rFonts w:eastAsia="仿宋_GB2312"/>
          <w:kern w:val="0"/>
          <w:sz w:val="32"/>
          <w:szCs w:val="32"/>
          <w:lang w:bidi="ar"/>
        </w:rPr>
        <w:t>跨县集群</w:t>
      </w:r>
      <w:r>
        <w:rPr>
          <w:rFonts w:hint="default" w:eastAsia="仿宋_GB2312"/>
          <w:kern w:val="0"/>
          <w:sz w:val="32"/>
          <w:szCs w:val="32"/>
          <w:lang w:bidi="ar"/>
        </w:rPr>
        <w:t>现代农业产业园建设内容包括但不限于：</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（一）品牌建设。</w:t>
      </w:r>
      <w:r>
        <w:rPr>
          <w:rFonts w:hint="default" w:eastAsia="仿宋_GB2312"/>
          <w:kern w:val="0"/>
          <w:sz w:val="32"/>
          <w:szCs w:val="32"/>
          <w:lang w:bidi="ar"/>
        </w:rPr>
        <w:t>充分发挥汕头市农产品特色优势</w:t>
      </w:r>
      <w:r>
        <w:rPr>
          <w:rFonts w:eastAsia="仿宋_GB2312"/>
          <w:kern w:val="0"/>
          <w:sz w:val="32"/>
          <w:szCs w:val="32"/>
          <w:lang w:bidi="ar"/>
        </w:rPr>
        <w:t>，</w:t>
      </w:r>
      <w:r>
        <w:rPr>
          <w:rFonts w:hint="default" w:eastAsia="仿宋_GB2312"/>
          <w:kern w:val="0"/>
          <w:sz w:val="32"/>
          <w:szCs w:val="32"/>
          <w:lang w:bidi="ar"/>
        </w:rPr>
        <w:t>提高产品品质</w:t>
      </w:r>
      <w:r>
        <w:rPr>
          <w:rFonts w:eastAsia="仿宋_GB2312"/>
          <w:kern w:val="0"/>
          <w:sz w:val="32"/>
          <w:szCs w:val="32"/>
          <w:lang w:bidi="ar"/>
        </w:rPr>
        <w:t>，</w:t>
      </w:r>
      <w:r>
        <w:rPr>
          <w:rFonts w:hint="default" w:eastAsia="仿宋_GB2312"/>
          <w:kern w:val="0"/>
          <w:sz w:val="32"/>
          <w:szCs w:val="32"/>
          <w:lang w:bidi="ar"/>
        </w:rPr>
        <w:t>鼓励和支持特色农产品</w:t>
      </w:r>
      <w:r>
        <w:rPr>
          <w:rFonts w:eastAsia="仿宋_GB2312"/>
          <w:kern w:val="0"/>
          <w:sz w:val="32"/>
          <w:szCs w:val="32"/>
          <w:lang w:bidi="ar"/>
        </w:rPr>
        <w:t>“</w:t>
      </w:r>
      <w:r>
        <w:rPr>
          <w:rFonts w:hint="default" w:eastAsia="仿宋_GB2312"/>
          <w:kern w:val="0"/>
          <w:sz w:val="32"/>
          <w:szCs w:val="32"/>
          <w:lang w:bidi="ar"/>
        </w:rPr>
        <w:t>二品一标”申报认证</w:t>
      </w:r>
      <w:r>
        <w:rPr>
          <w:rFonts w:eastAsia="仿宋_GB2312"/>
          <w:kern w:val="0"/>
          <w:sz w:val="32"/>
          <w:szCs w:val="32"/>
          <w:lang w:bidi="ar"/>
        </w:rPr>
        <w:t>，</w:t>
      </w:r>
      <w:r>
        <w:rPr>
          <w:rFonts w:hint="default" w:eastAsia="仿宋_GB2312"/>
          <w:kern w:val="0"/>
          <w:sz w:val="32"/>
          <w:szCs w:val="32"/>
          <w:lang w:bidi="ar"/>
        </w:rPr>
        <w:t>创建区域公用品牌、产品品牌和企业品牌</w:t>
      </w:r>
      <w:r>
        <w:rPr>
          <w:rFonts w:eastAsia="仿宋_GB2312"/>
          <w:kern w:val="0"/>
          <w:sz w:val="32"/>
          <w:szCs w:val="32"/>
          <w:lang w:bidi="ar"/>
        </w:rPr>
        <w:t>；</w:t>
      </w:r>
      <w:r>
        <w:rPr>
          <w:rFonts w:hint="default" w:eastAsia="仿宋_GB2312"/>
          <w:kern w:val="0"/>
          <w:sz w:val="32"/>
          <w:szCs w:val="32"/>
          <w:lang w:bidi="ar"/>
        </w:rPr>
        <w:t>搭建营销推介展示平台</w:t>
      </w:r>
      <w:r>
        <w:rPr>
          <w:rFonts w:eastAsia="仿宋_GB2312"/>
          <w:kern w:val="0"/>
          <w:sz w:val="32"/>
          <w:szCs w:val="32"/>
          <w:lang w:bidi="ar"/>
        </w:rPr>
        <w:t>，</w:t>
      </w:r>
      <w:r>
        <w:rPr>
          <w:rFonts w:hint="default" w:eastAsia="仿宋_GB2312"/>
          <w:kern w:val="0"/>
          <w:sz w:val="32"/>
          <w:szCs w:val="32"/>
          <w:lang w:bidi="ar"/>
        </w:rPr>
        <w:t>宣传推介好产品、好品牌</w:t>
      </w:r>
      <w:r>
        <w:rPr>
          <w:rFonts w:eastAsia="仿宋_GB2312"/>
          <w:kern w:val="0"/>
          <w:sz w:val="32"/>
          <w:szCs w:val="32"/>
          <w:lang w:bidi="ar"/>
        </w:rPr>
        <w:t>，</w:t>
      </w:r>
      <w:r>
        <w:rPr>
          <w:rFonts w:hint="default" w:eastAsia="仿宋_GB2312"/>
          <w:kern w:val="0"/>
          <w:sz w:val="32"/>
          <w:szCs w:val="32"/>
        </w:rPr>
        <w:t>打响一批</w:t>
      </w:r>
      <w:r>
        <w:rPr>
          <w:rFonts w:eastAsia="仿宋_GB2312"/>
          <w:kern w:val="0"/>
          <w:sz w:val="32"/>
          <w:szCs w:val="32"/>
        </w:rPr>
        <w:t>“</w:t>
      </w:r>
      <w:r>
        <w:rPr>
          <w:rFonts w:hint="default" w:eastAsia="仿宋_GB2312"/>
          <w:kern w:val="0"/>
          <w:sz w:val="32"/>
          <w:szCs w:val="32"/>
        </w:rPr>
        <w:t>粤字号”名牌产品</w:t>
      </w:r>
      <w:r>
        <w:rPr>
          <w:rFonts w:eastAsia="仿宋_GB2312"/>
          <w:kern w:val="0"/>
          <w:sz w:val="32"/>
          <w:szCs w:val="32"/>
        </w:rPr>
        <w:t>；</w:t>
      </w:r>
      <w:r>
        <w:rPr>
          <w:rFonts w:hint="default" w:eastAsia="仿宋_GB2312"/>
          <w:kern w:val="0"/>
          <w:sz w:val="32"/>
          <w:szCs w:val="32"/>
          <w:lang w:bidi="ar"/>
        </w:rPr>
        <w:t>将汕头特色农产品打造为精品、名品。</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（二）现代技术与装备集成。</w:t>
      </w:r>
      <w:r>
        <w:rPr>
          <w:rFonts w:hint="default" w:eastAsia="仿宋_GB2312"/>
          <w:kern w:val="0"/>
          <w:sz w:val="32"/>
          <w:szCs w:val="32"/>
          <w:lang w:bidi="ar"/>
        </w:rPr>
        <w:t>围绕汕头市农产品冷链物流产业发展关键环节和突出问题</w:t>
      </w:r>
      <w:r>
        <w:rPr>
          <w:rFonts w:eastAsia="仿宋_GB2312"/>
          <w:kern w:val="0"/>
          <w:sz w:val="32"/>
          <w:szCs w:val="32"/>
          <w:lang w:bidi="ar"/>
        </w:rPr>
        <w:t>，</w:t>
      </w:r>
      <w:r>
        <w:rPr>
          <w:rFonts w:hint="default" w:eastAsia="仿宋_GB2312"/>
          <w:kern w:val="0"/>
          <w:sz w:val="32"/>
          <w:szCs w:val="32"/>
        </w:rPr>
        <w:t>持续开展研究</w:t>
      </w:r>
      <w:r>
        <w:rPr>
          <w:rFonts w:eastAsia="仿宋_GB2312"/>
          <w:kern w:val="0"/>
          <w:sz w:val="32"/>
          <w:szCs w:val="32"/>
        </w:rPr>
        <w:t>，</w:t>
      </w:r>
      <w:r>
        <w:rPr>
          <w:rFonts w:hint="default" w:eastAsia="仿宋_GB2312"/>
          <w:kern w:val="0"/>
          <w:sz w:val="32"/>
          <w:szCs w:val="32"/>
          <w:lang w:bidi="ar"/>
        </w:rPr>
        <w:t>进行品种创新和技术创新</w:t>
      </w:r>
      <w:r>
        <w:rPr>
          <w:rFonts w:eastAsia="仿宋_GB2312"/>
          <w:kern w:val="0"/>
          <w:sz w:val="32"/>
          <w:szCs w:val="32"/>
          <w:lang w:bidi="ar"/>
        </w:rPr>
        <w:t>；</w:t>
      </w:r>
      <w:r>
        <w:rPr>
          <w:rFonts w:hint="default" w:eastAsia="仿宋_GB2312"/>
          <w:kern w:val="0"/>
          <w:sz w:val="32"/>
          <w:szCs w:val="32"/>
          <w:lang w:bidi="ar"/>
        </w:rPr>
        <w:t>推进农科教、产学研大联合大协作</w:t>
      </w:r>
      <w:r>
        <w:rPr>
          <w:rFonts w:eastAsia="仿宋_GB2312"/>
          <w:kern w:val="0"/>
          <w:sz w:val="32"/>
          <w:szCs w:val="32"/>
          <w:lang w:bidi="ar"/>
        </w:rPr>
        <w:t>，</w:t>
      </w:r>
      <w:r>
        <w:rPr>
          <w:rFonts w:hint="default" w:eastAsia="仿宋_GB2312"/>
          <w:kern w:val="0"/>
          <w:sz w:val="32"/>
          <w:szCs w:val="32"/>
          <w:lang w:bidi="ar"/>
        </w:rPr>
        <w:t>配套组装和推广应用现有先进技术和装备</w:t>
      </w:r>
      <w:r>
        <w:rPr>
          <w:rFonts w:eastAsia="仿宋_GB2312"/>
          <w:kern w:val="0"/>
          <w:sz w:val="32"/>
          <w:szCs w:val="32"/>
          <w:lang w:bidi="ar"/>
        </w:rPr>
        <w:t>，</w:t>
      </w:r>
      <w:r>
        <w:rPr>
          <w:rFonts w:hint="default" w:eastAsia="仿宋_GB2312"/>
          <w:kern w:val="0"/>
          <w:sz w:val="32"/>
          <w:szCs w:val="32"/>
          <w:lang w:bidi="ar"/>
        </w:rPr>
        <w:t>探索科技成果熟化应用有效机制</w:t>
      </w:r>
      <w:r>
        <w:rPr>
          <w:rFonts w:eastAsia="仿宋_GB2312"/>
          <w:kern w:val="0"/>
          <w:sz w:val="32"/>
          <w:szCs w:val="32"/>
          <w:lang w:bidi="ar"/>
        </w:rPr>
        <w:t>，</w:t>
      </w:r>
      <w:r>
        <w:rPr>
          <w:rFonts w:hint="default" w:eastAsia="仿宋_GB2312"/>
          <w:kern w:val="0"/>
          <w:sz w:val="32"/>
          <w:szCs w:val="32"/>
          <w:lang w:bidi="ar"/>
        </w:rPr>
        <w:t>将园区打造成为技术先进、现代设施装备配套加速应用的集成区。</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（三）新型农业经营主体创业创新孵化。</w:t>
      </w:r>
      <w:r>
        <w:rPr>
          <w:rFonts w:hint="default" w:eastAsia="仿宋_GB2312"/>
          <w:kern w:val="0"/>
          <w:sz w:val="32"/>
          <w:szCs w:val="32"/>
          <w:lang w:bidi="ar"/>
        </w:rPr>
        <w:t>选择经营基础好、带动能力强的农业龙头企业入园</w:t>
      </w:r>
      <w:r>
        <w:rPr>
          <w:rFonts w:eastAsia="仿宋_GB2312"/>
          <w:kern w:val="0"/>
          <w:sz w:val="32"/>
          <w:szCs w:val="32"/>
          <w:lang w:bidi="ar"/>
        </w:rPr>
        <w:t>，</w:t>
      </w:r>
      <w:r>
        <w:rPr>
          <w:rFonts w:hint="default" w:eastAsia="仿宋_GB2312"/>
          <w:kern w:val="0"/>
          <w:sz w:val="32"/>
          <w:szCs w:val="32"/>
          <w:lang w:bidi="ar"/>
        </w:rPr>
        <w:t>引导带动本地企业创新经营。鼓励引导农民专业合作社、家庭农场等对接农业龙头企业</w:t>
      </w:r>
      <w:r>
        <w:rPr>
          <w:rFonts w:eastAsia="仿宋_GB2312"/>
          <w:kern w:val="0"/>
          <w:sz w:val="32"/>
          <w:szCs w:val="32"/>
          <w:lang w:bidi="ar"/>
        </w:rPr>
        <w:t>，</w:t>
      </w:r>
      <w:r>
        <w:rPr>
          <w:rFonts w:hint="default" w:eastAsia="仿宋_GB2312"/>
          <w:kern w:val="0"/>
          <w:sz w:val="32"/>
          <w:szCs w:val="32"/>
          <w:lang w:bidi="ar"/>
        </w:rPr>
        <w:t>特别是组织</w:t>
      </w:r>
      <w:r>
        <w:rPr>
          <w:rFonts w:eastAsia="仿宋_GB2312"/>
          <w:kern w:val="0"/>
          <w:sz w:val="32"/>
          <w:szCs w:val="32"/>
          <w:lang w:bidi="ar"/>
        </w:rPr>
        <w:t>脱</w:t>
      </w:r>
      <w:r>
        <w:rPr>
          <w:rFonts w:hint="default" w:eastAsia="仿宋_GB2312"/>
          <w:kern w:val="0"/>
          <w:sz w:val="32"/>
          <w:szCs w:val="32"/>
          <w:lang w:bidi="ar"/>
        </w:rPr>
        <w:t>贫户以土地、资金等股份合作形式入园。发展多种形式的适度规模经营</w:t>
      </w:r>
      <w:r>
        <w:rPr>
          <w:rFonts w:eastAsia="仿宋_GB2312"/>
          <w:kern w:val="0"/>
          <w:sz w:val="32"/>
          <w:szCs w:val="32"/>
          <w:lang w:bidi="ar"/>
        </w:rPr>
        <w:t>，</w:t>
      </w:r>
      <w:r>
        <w:rPr>
          <w:rFonts w:hint="default" w:eastAsia="仿宋_GB2312"/>
          <w:kern w:val="0"/>
          <w:sz w:val="32"/>
          <w:szCs w:val="32"/>
          <w:lang w:bidi="ar"/>
        </w:rPr>
        <w:t>搭建一批创业见习、创客服务平台</w:t>
      </w:r>
      <w:r>
        <w:rPr>
          <w:rFonts w:eastAsia="仿宋_GB2312"/>
          <w:kern w:val="0"/>
          <w:sz w:val="32"/>
          <w:szCs w:val="32"/>
          <w:lang w:bidi="ar"/>
        </w:rPr>
        <w:t>，</w:t>
      </w:r>
      <w:r>
        <w:rPr>
          <w:rFonts w:hint="default" w:eastAsia="仿宋_GB2312"/>
          <w:kern w:val="0"/>
          <w:sz w:val="32"/>
          <w:szCs w:val="32"/>
          <w:lang w:bidi="ar"/>
        </w:rPr>
        <w:t>降低创业风险成本</w:t>
      </w:r>
      <w:r>
        <w:rPr>
          <w:rFonts w:eastAsia="仿宋_GB2312"/>
          <w:kern w:val="0"/>
          <w:sz w:val="32"/>
          <w:szCs w:val="32"/>
          <w:lang w:bidi="ar"/>
        </w:rPr>
        <w:t>，</w:t>
      </w:r>
      <w:r>
        <w:rPr>
          <w:rFonts w:hint="default" w:eastAsia="仿宋_GB2312"/>
          <w:kern w:val="0"/>
          <w:sz w:val="32"/>
          <w:szCs w:val="32"/>
          <w:lang w:bidi="ar"/>
        </w:rPr>
        <w:t>提高创业成功率。</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（四）农业高质量发展示范。</w:t>
      </w:r>
      <w:r>
        <w:rPr>
          <w:rFonts w:hint="default" w:eastAsia="仿宋_GB2312"/>
          <w:kern w:val="0"/>
          <w:sz w:val="32"/>
          <w:szCs w:val="32"/>
          <w:lang w:bidi="ar"/>
        </w:rPr>
        <w:t>依托优势主导产业</w:t>
      </w:r>
      <w:r>
        <w:rPr>
          <w:rFonts w:eastAsia="仿宋_GB2312"/>
          <w:kern w:val="0"/>
          <w:sz w:val="32"/>
          <w:szCs w:val="32"/>
          <w:lang w:bidi="ar"/>
        </w:rPr>
        <w:t>，</w:t>
      </w:r>
      <w:r>
        <w:rPr>
          <w:rFonts w:hint="default" w:eastAsia="仿宋_GB2312"/>
          <w:kern w:val="0"/>
          <w:sz w:val="32"/>
          <w:szCs w:val="32"/>
          <w:lang w:bidi="ar"/>
        </w:rPr>
        <w:t>结合汕头市优势</w:t>
      </w:r>
      <w:r>
        <w:rPr>
          <w:rFonts w:eastAsia="仿宋_GB2312"/>
          <w:kern w:val="0"/>
          <w:sz w:val="32"/>
          <w:szCs w:val="32"/>
          <w:lang w:bidi="ar"/>
        </w:rPr>
        <w:t>特色</w:t>
      </w:r>
      <w:r>
        <w:rPr>
          <w:rFonts w:hint="default" w:eastAsia="仿宋_GB2312"/>
          <w:kern w:val="0"/>
          <w:sz w:val="32"/>
          <w:szCs w:val="32"/>
          <w:lang w:bidi="ar"/>
        </w:rPr>
        <w:t>农产品实际情况和产业发展趋势</w:t>
      </w:r>
      <w:r>
        <w:rPr>
          <w:rFonts w:eastAsia="仿宋_GB2312"/>
          <w:kern w:val="0"/>
          <w:sz w:val="32"/>
          <w:szCs w:val="32"/>
          <w:lang w:bidi="ar"/>
        </w:rPr>
        <w:t>，</w:t>
      </w:r>
      <w:r>
        <w:rPr>
          <w:rFonts w:hint="default" w:eastAsia="仿宋_GB2312"/>
          <w:kern w:val="0"/>
          <w:sz w:val="32"/>
          <w:szCs w:val="32"/>
          <w:lang w:bidi="ar"/>
        </w:rPr>
        <w:t>推动农业由增产导向转向提质导向</w:t>
      </w:r>
      <w:r>
        <w:rPr>
          <w:rFonts w:eastAsia="仿宋_GB2312"/>
          <w:kern w:val="0"/>
          <w:sz w:val="32"/>
          <w:szCs w:val="32"/>
          <w:lang w:bidi="ar"/>
        </w:rPr>
        <w:t>，</w:t>
      </w:r>
      <w:r>
        <w:rPr>
          <w:rFonts w:hint="default" w:eastAsia="仿宋_GB2312"/>
          <w:kern w:val="0"/>
          <w:sz w:val="32"/>
          <w:szCs w:val="32"/>
          <w:lang w:bidi="ar"/>
        </w:rPr>
        <w:t>建立健全质量兴农的体制机制</w:t>
      </w:r>
      <w:r>
        <w:rPr>
          <w:rFonts w:eastAsia="仿宋_GB2312"/>
          <w:kern w:val="0"/>
          <w:sz w:val="32"/>
          <w:szCs w:val="32"/>
          <w:lang w:bidi="ar"/>
        </w:rPr>
        <w:t>，</w:t>
      </w:r>
      <w:r>
        <w:rPr>
          <w:rFonts w:hint="default" w:eastAsia="仿宋_GB2312"/>
          <w:kern w:val="0"/>
          <w:sz w:val="32"/>
          <w:szCs w:val="32"/>
          <w:lang w:bidi="ar"/>
        </w:rPr>
        <w:t>将汕头市农产品冷链物流跨县集群产业园打造成为农业高质量发展示范区。</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（五）农村一二三产业融合发展。</w:t>
      </w:r>
      <w:r>
        <w:rPr>
          <w:rFonts w:hint="default" w:eastAsia="仿宋_GB2312"/>
          <w:kern w:val="0"/>
          <w:sz w:val="32"/>
          <w:szCs w:val="32"/>
        </w:rPr>
        <w:t>构建农村一二三产业融合发展体系</w:t>
      </w:r>
      <w:r>
        <w:rPr>
          <w:rFonts w:eastAsia="仿宋_GB2312"/>
          <w:kern w:val="0"/>
          <w:sz w:val="32"/>
          <w:szCs w:val="32"/>
        </w:rPr>
        <w:t>，</w:t>
      </w:r>
      <w:r>
        <w:rPr>
          <w:rFonts w:hint="default" w:eastAsia="仿宋_GB2312"/>
          <w:kern w:val="0"/>
          <w:sz w:val="32"/>
          <w:szCs w:val="32"/>
        </w:rPr>
        <w:t>将生产、加工、收储、物流、销售、旅游、电商融于一体的农业全产业链</w:t>
      </w:r>
      <w:r>
        <w:rPr>
          <w:rFonts w:eastAsia="仿宋_GB2312"/>
          <w:kern w:val="0"/>
          <w:sz w:val="32"/>
          <w:szCs w:val="32"/>
        </w:rPr>
        <w:t>，</w:t>
      </w:r>
      <w:r>
        <w:rPr>
          <w:rFonts w:hint="default" w:eastAsia="仿宋_GB2312"/>
          <w:kern w:val="0"/>
          <w:sz w:val="32"/>
          <w:szCs w:val="32"/>
        </w:rPr>
        <w:t>突出加工、物流和配送环节</w:t>
      </w:r>
      <w:r>
        <w:rPr>
          <w:rFonts w:eastAsia="仿宋_GB2312"/>
          <w:kern w:val="0"/>
          <w:sz w:val="32"/>
          <w:szCs w:val="32"/>
        </w:rPr>
        <w:t>，</w:t>
      </w:r>
      <w:r>
        <w:rPr>
          <w:rFonts w:hint="default" w:eastAsia="仿宋_GB2312"/>
          <w:kern w:val="0"/>
          <w:sz w:val="32"/>
          <w:szCs w:val="32"/>
        </w:rPr>
        <w:t>挖掘农业生态价值、旅游休闲价值、文化价值</w:t>
      </w:r>
      <w:r>
        <w:rPr>
          <w:rFonts w:eastAsia="仿宋_GB2312"/>
          <w:kern w:val="0"/>
          <w:sz w:val="32"/>
          <w:szCs w:val="32"/>
        </w:rPr>
        <w:t>，</w:t>
      </w:r>
      <w:r>
        <w:rPr>
          <w:rFonts w:hint="default" w:eastAsia="仿宋_GB2312"/>
          <w:kern w:val="0"/>
          <w:sz w:val="32"/>
          <w:szCs w:val="32"/>
          <w:lang w:bidi="ar"/>
        </w:rPr>
        <w:t>支持返乡农民创业</w:t>
      </w:r>
      <w:r>
        <w:rPr>
          <w:rFonts w:eastAsia="仿宋_GB2312"/>
          <w:kern w:val="0"/>
          <w:sz w:val="32"/>
          <w:szCs w:val="32"/>
          <w:lang w:bidi="ar"/>
        </w:rPr>
        <w:t>，</w:t>
      </w:r>
      <w:r>
        <w:rPr>
          <w:rFonts w:hint="default" w:eastAsia="仿宋_GB2312"/>
          <w:kern w:val="0"/>
          <w:sz w:val="32"/>
          <w:szCs w:val="32"/>
          <w:lang w:bidi="ar"/>
        </w:rPr>
        <w:t>促进农民就业增收。</w:t>
      </w:r>
    </w:p>
    <w:p>
      <w:pPr>
        <w:spacing w:line="560" w:lineRule="exact"/>
        <w:ind w:firstLine="720"/>
        <w:jc w:val="left"/>
        <w:outlineLvl w:val="1"/>
        <w:rPr>
          <w:rFonts w:hint="default" w:eastAsia="黑体"/>
          <w:kern w:val="0"/>
          <w:sz w:val="32"/>
          <w:szCs w:val="32"/>
        </w:rPr>
      </w:pPr>
      <w:r>
        <w:rPr>
          <w:rFonts w:eastAsia="黑体"/>
          <w:kern w:val="0"/>
          <w:sz w:val="32"/>
          <w:szCs w:val="32"/>
        </w:rPr>
        <w:t>三、财政资金支持方向</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按照《</w:t>
      </w:r>
      <w:r>
        <w:rPr>
          <w:rFonts w:eastAsia="仿宋_GB2312"/>
          <w:kern w:val="0"/>
          <w:sz w:val="32"/>
          <w:szCs w:val="32"/>
          <w:lang w:bidi="ar"/>
        </w:rPr>
        <w:t>工作方案</w:t>
      </w:r>
      <w:r>
        <w:rPr>
          <w:rFonts w:hint="default" w:eastAsia="仿宋_GB2312"/>
          <w:kern w:val="0"/>
          <w:sz w:val="32"/>
          <w:szCs w:val="32"/>
          <w:lang w:bidi="ar"/>
        </w:rPr>
        <w:t>》精神</w:t>
      </w:r>
      <w:r>
        <w:rPr>
          <w:rFonts w:eastAsia="仿宋_GB2312"/>
          <w:kern w:val="0"/>
          <w:sz w:val="32"/>
          <w:szCs w:val="32"/>
          <w:lang w:bidi="ar"/>
        </w:rPr>
        <w:t>，</w:t>
      </w:r>
      <w:r>
        <w:rPr>
          <w:rFonts w:hint="default" w:eastAsia="仿宋_GB2312"/>
          <w:kern w:val="0"/>
          <w:sz w:val="32"/>
          <w:szCs w:val="32"/>
        </w:rPr>
        <w:t>汕头市农产品冷链物流跨县集群产业园按照</w:t>
      </w:r>
      <w:r>
        <w:rPr>
          <w:rFonts w:eastAsia="仿宋_GB2312"/>
          <w:kern w:val="0"/>
          <w:sz w:val="32"/>
          <w:szCs w:val="32"/>
        </w:rPr>
        <w:t>“</w:t>
      </w:r>
      <w:r>
        <w:rPr>
          <w:rFonts w:hint="default" w:eastAsia="仿宋_GB2312"/>
          <w:kern w:val="0"/>
          <w:sz w:val="32"/>
          <w:szCs w:val="32"/>
        </w:rPr>
        <w:t>补短板、强弱项</w:t>
      </w:r>
      <w:r>
        <w:rPr>
          <w:rFonts w:eastAsia="仿宋_GB2312"/>
          <w:kern w:val="0"/>
          <w:sz w:val="32"/>
          <w:szCs w:val="32"/>
        </w:rPr>
        <w:t>”</w:t>
      </w:r>
      <w:r>
        <w:rPr>
          <w:rFonts w:hint="default" w:eastAsia="仿宋_GB2312"/>
          <w:kern w:val="0"/>
          <w:sz w:val="32"/>
          <w:szCs w:val="32"/>
        </w:rPr>
        <w:t>要求确定主要建设任务</w:t>
      </w:r>
      <w:r>
        <w:rPr>
          <w:rFonts w:eastAsia="仿宋_GB2312"/>
          <w:kern w:val="0"/>
          <w:sz w:val="32"/>
          <w:szCs w:val="32"/>
        </w:rPr>
        <w:t>，</w:t>
      </w:r>
      <w:r>
        <w:rPr>
          <w:rFonts w:hint="default" w:eastAsia="仿宋_GB2312"/>
          <w:kern w:val="0"/>
          <w:sz w:val="32"/>
          <w:szCs w:val="32"/>
          <w:lang w:bidi="ar"/>
        </w:rPr>
        <w:t>明确</w:t>
      </w:r>
      <w:r>
        <w:rPr>
          <w:rFonts w:eastAsia="仿宋_GB2312"/>
          <w:kern w:val="0"/>
          <w:sz w:val="32"/>
          <w:szCs w:val="32"/>
          <w:lang w:bidi="ar"/>
        </w:rPr>
        <w:t>跨县集群</w:t>
      </w:r>
      <w:r>
        <w:rPr>
          <w:rFonts w:hint="default" w:eastAsia="仿宋_GB2312"/>
          <w:kern w:val="0"/>
          <w:sz w:val="32"/>
          <w:szCs w:val="32"/>
          <w:lang w:bidi="ar"/>
        </w:rPr>
        <w:t>现代农业产业园省级财政补助资金（1</w:t>
      </w:r>
      <w:r>
        <w:rPr>
          <w:rFonts w:eastAsia="仿宋_GB2312"/>
          <w:kern w:val="0"/>
          <w:sz w:val="32"/>
          <w:szCs w:val="32"/>
          <w:lang w:bidi="ar"/>
        </w:rPr>
        <w:t>.</w:t>
      </w:r>
      <w:r>
        <w:rPr>
          <w:rFonts w:hint="default" w:eastAsia="仿宋_GB2312"/>
          <w:kern w:val="0"/>
          <w:sz w:val="32"/>
          <w:szCs w:val="32"/>
          <w:lang w:bidi="ar"/>
        </w:rPr>
        <w:t>5亿元）包括但不限于支持以下七个方面</w:t>
      </w:r>
      <w:r>
        <w:rPr>
          <w:rFonts w:eastAsia="仿宋_GB2312"/>
          <w:kern w:val="0"/>
          <w:sz w:val="32"/>
          <w:szCs w:val="32"/>
          <w:lang w:bidi="ar"/>
        </w:rPr>
        <w:t>，</w:t>
      </w:r>
      <w:r>
        <w:rPr>
          <w:rFonts w:hint="default" w:eastAsia="仿宋_GB2312"/>
          <w:kern w:val="0"/>
          <w:sz w:val="32"/>
          <w:szCs w:val="32"/>
          <w:lang w:bidi="ar"/>
        </w:rPr>
        <w:t>主要有：</w:t>
      </w:r>
    </w:p>
    <w:p>
      <w:pPr>
        <w:spacing w:line="560" w:lineRule="exact"/>
        <w:ind w:firstLine="643"/>
        <w:rPr>
          <w:rFonts w:hint="default" w:eastAsia="仿宋_GB2312"/>
          <w:sz w:val="32"/>
          <w:szCs w:val="32"/>
        </w:rPr>
      </w:pPr>
      <w:r>
        <w:rPr>
          <w:rFonts w:hint="default" w:eastAsia="楷体"/>
          <w:kern w:val="0"/>
          <w:sz w:val="32"/>
          <w:szCs w:val="32"/>
          <w:lang w:bidi="ar"/>
        </w:rPr>
        <w:t>（一）</w:t>
      </w:r>
      <w:r>
        <w:rPr>
          <w:rFonts w:eastAsia="楷体"/>
          <w:kern w:val="0"/>
          <w:sz w:val="32"/>
          <w:szCs w:val="32"/>
          <w:lang w:bidi="ar"/>
        </w:rPr>
        <w:t>农业生产及生态设施</w:t>
      </w:r>
      <w:r>
        <w:rPr>
          <w:rFonts w:hint="default" w:eastAsia="楷体"/>
          <w:kern w:val="0"/>
          <w:sz w:val="32"/>
          <w:szCs w:val="32"/>
          <w:lang w:bidi="ar"/>
        </w:rPr>
        <w:t>。</w:t>
      </w:r>
      <w:r>
        <w:rPr>
          <w:rFonts w:eastAsia="仿宋_GB2312"/>
          <w:sz w:val="32"/>
          <w:szCs w:val="32"/>
        </w:rPr>
        <w:t>主要指农业生产大棚、畜禽养殖栏舍（含楼房栏舍）、渔业生产设施和田头简易加工、包装、冷库、节水灌溉、水肥一体化、产业园核心区道路改造、供水供电、畜禽粪污和水产养殖尾水处理等设施设备补助。</w:t>
      </w:r>
    </w:p>
    <w:p>
      <w:pPr>
        <w:spacing w:line="560" w:lineRule="exact"/>
        <w:ind w:firstLine="643"/>
        <w:rPr>
          <w:rFonts w:hint="default" w:eastAsia="仿宋_GB2312"/>
          <w:sz w:val="32"/>
          <w:szCs w:val="32"/>
        </w:rPr>
      </w:pPr>
      <w:r>
        <w:rPr>
          <w:rFonts w:hint="default" w:eastAsia="楷体"/>
          <w:kern w:val="0"/>
          <w:sz w:val="32"/>
          <w:szCs w:val="32"/>
          <w:lang w:bidi="ar"/>
        </w:rPr>
        <w:t>（二）土地流转。</w:t>
      </w:r>
      <w:r>
        <w:rPr>
          <w:rFonts w:eastAsia="仿宋_GB2312"/>
          <w:sz w:val="32"/>
          <w:szCs w:val="32"/>
        </w:rPr>
        <w:t>主要指产业园特别是核心区土地流转的租金补助（一次性补贴3周年以内）。</w:t>
      </w:r>
    </w:p>
    <w:p>
      <w:pPr>
        <w:spacing w:line="560" w:lineRule="exact"/>
        <w:ind w:firstLine="643"/>
        <w:rPr>
          <w:rFonts w:hint="default" w:eastAsia="仿宋_GB2312"/>
          <w:sz w:val="32"/>
          <w:szCs w:val="32"/>
        </w:rPr>
      </w:pPr>
      <w:r>
        <w:rPr>
          <w:rFonts w:hint="default" w:eastAsia="楷体"/>
          <w:kern w:val="0"/>
          <w:sz w:val="32"/>
          <w:szCs w:val="32"/>
          <w:lang w:bidi="ar"/>
        </w:rPr>
        <w:t>（三）产业融合。</w:t>
      </w:r>
      <w:r>
        <w:rPr>
          <w:rFonts w:eastAsia="仿宋_GB2312"/>
          <w:sz w:val="32"/>
          <w:szCs w:val="32"/>
        </w:rPr>
        <w:t>主要指产业园农产品生产加工及流通用房、加工设备设施、产品储藏、冷库、冷链配送和流通设施的升级改造、新产业新业态设施配套等补助。</w:t>
      </w:r>
    </w:p>
    <w:p>
      <w:pPr>
        <w:spacing w:line="560" w:lineRule="exact"/>
        <w:ind w:firstLine="643"/>
        <w:rPr>
          <w:rFonts w:hint="default" w:eastAsia="仿宋_GB2312"/>
          <w:sz w:val="32"/>
          <w:szCs w:val="32"/>
        </w:rPr>
      </w:pPr>
      <w:r>
        <w:rPr>
          <w:rFonts w:hint="default" w:eastAsia="楷体"/>
          <w:kern w:val="0"/>
          <w:sz w:val="32"/>
          <w:szCs w:val="32"/>
          <w:lang w:bidi="ar"/>
        </w:rPr>
        <w:t>（四）科技研发与信息支撑。</w:t>
      </w:r>
      <w:r>
        <w:rPr>
          <w:rFonts w:eastAsia="仿宋_GB2312"/>
          <w:sz w:val="32"/>
          <w:szCs w:val="32"/>
        </w:rPr>
        <w:t>主要指信息化建设、数字农业、技术研发和成果转化、检验检测设施设备等产业发展公用平台方面补助。</w:t>
      </w:r>
    </w:p>
    <w:p>
      <w:pPr>
        <w:spacing w:line="560" w:lineRule="exact"/>
        <w:ind w:firstLine="643"/>
        <w:rPr>
          <w:rFonts w:hint="default" w:eastAsia="仿宋_GB2312"/>
          <w:sz w:val="32"/>
          <w:szCs w:val="32"/>
        </w:rPr>
      </w:pPr>
      <w:r>
        <w:rPr>
          <w:rFonts w:hint="default" w:eastAsia="楷体"/>
          <w:kern w:val="0"/>
          <w:sz w:val="32"/>
          <w:szCs w:val="32"/>
          <w:lang w:bidi="ar"/>
        </w:rPr>
        <w:t>（五）农业品牌。</w:t>
      </w:r>
      <w:r>
        <w:rPr>
          <w:rFonts w:eastAsia="仿宋_GB2312"/>
          <w:sz w:val="32"/>
          <w:szCs w:val="32"/>
        </w:rPr>
        <w:t>主要指与产业园主导产业密切相关的产品品牌宣传和打造地方区域公用品牌等补助。</w:t>
      </w:r>
    </w:p>
    <w:p>
      <w:pPr>
        <w:spacing w:line="560" w:lineRule="exact"/>
        <w:ind w:firstLine="643"/>
        <w:rPr>
          <w:rFonts w:hint="default" w:eastAsia="仿宋_GB2312"/>
          <w:sz w:val="32"/>
          <w:szCs w:val="32"/>
        </w:rPr>
      </w:pPr>
      <w:r>
        <w:rPr>
          <w:rFonts w:hint="default" w:eastAsia="楷体"/>
          <w:kern w:val="0"/>
          <w:sz w:val="32"/>
          <w:szCs w:val="32"/>
          <w:lang w:bidi="ar"/>
        </w:rPr>
        <w:t>（六）贷款贴息。</w:t>
      </w:r>
      <w:r>
        <w:rPr>
          <w:rFonts w:eastAsia="仿宋_GB2312"/>
          <w:sz w:val="32"/>
          <w:szCs w:val="32"/>
        </w:rPr>
        <w:t>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spacing w:line="560" w:lineRule="exact"/>
        <w:ind w:firstLine="643"/>
        <w:rPr>
          <w:rFonts w:hint="default" w:eastAsia="仿宋_GB2312"/>
          <w:kern w:val="0"/>
          <w:sz w:val="32"/>
          <w:szCs w:val="32"/>
        </w:rPr>
      </w:pPr>
      <w:r>
        <w:rPr>
          <w:rFonts w:hint="default" w:eastAsia="楷体"/>
          <w:kern w:val="0"/>
          <w:sz w:val="32"/>
          <w:szCs w:val="32"/>
          <w:lang w:bidi="ar"/>
        </w:rPr>
        <w:t>（七）联农带农。</w:t>
      </w:r>
      <w:r>
        <w:rPr>
          <w:rFonts w:hint="default" w:eastAsia="仿宋_GB2312"/>
          <w:kern w:val="0"/>
          <w:sz w:val="32"/>
          <w:szCs w:val="32"/>
        </w:rPr>
        <w:t>主要指安排一定比例的补助资金折股量化到产业园所在地的相对</w:t>
      </w:r>
      <w:r>
        <w:rPr>
          <w:rFonts w:eastAsia="仿宋_GB2312"/>
          <w:kern w:val="0"/>
          <w:sz w:val="32"/>
          <w:szCs w:val="32"/>
        </w:rPr>
        <w:t>脱贫</w:t>
      </w:r>
      <w:r>
        <w:rPr>
          <w:rFonts w:hint="default" w:eastAsia="仿宋_GB2312"/>
          <w:kern w:val="0"/>
          <w:sz w:val="32"/>
          <w:szCs w:val="32"/>
        </w:rPr>
        <w:t>村和</w:t>
      </w:r>
      <w:r>
        <w:rPr>
          <w:rFonts w:eastAsia="仿宋_GB2312"/>
          <w:kern w:val="0"/>
          <w:sz w:val="32"/>
          <w:szCs w:val="32"/>
        </w:rPr>
        <w:t>脱贫</w:t>
      </w:r>
      <w:r>
        <w:rPr>
          <w:rFonts w:hint="default" w:eastAsia="仿宋_GB2312"/>
          <w:kern w:val="0"/>
          <w:sz w:val="32"/>
          <w:szCs w:val="32"/>
        </w:rPr>
        <w:t>户</w:t>
      </w:r>
      <w:r>
        <w:rPr>
          <w:rFonts w:eastAsia="仿宋_GB2312"/>
          <w:kern w:val="0"/>
          <w:sz w:val="32"/>
          <w:szCs w:val="32"/>
        </w:rPr>
        <w:t>，</w:t>
      </w:r>
      <w:r>
        <w:rPr>
          <w:rFonts w:hint="default" w:eastAsia="仿宋_GB2312"/>
          <w:kern w:val="0"/>
          <w:sz w:val="32"/>
          <w:szCs w:val="32"/>
        </w:rPr>
        <w:t>特别是建档立卡的</w:t>
      </w:r>
      <w:r>
        <w:rPr>
          <w:rFonts w:eastAsia="仿宋_GB2312"/>
          <w:kern w:val="0"/>
          <w:sz w:val="32"/>
          <w:szCs w:val="32"/>
        </w:rPr>
        <w:t>脱贫</w:t>
      </w:r>
      <w:r>
        <w:rPr>
          <w:rFonts w:hint="default" w:eastAsia="仿宋_GB2312"/>
          <w:kern w:val="0"/>
          <w:sz w:val="32"/>
          <w:szCs w:val="32"/>
        </w:rPr>
        <w:t>户</w:t>
      </w:r>
      <w:r>
        <w:rPr>
          <w:rFonts w:eastAsia="仿宋_GB2312"/>
          <w:kern w:val="0"/>
          <w:sz w:val="32"/>
          <w:szCs w:val="32"/>
        </w:rPr>
        <w:t>，</w:t>
      </w:r>
      <w:r>
        <w:rPr>
          <w:rFonts w:hint="default" w:eastAsia="仿宋_GB2312"/>
          <w:kern w:val="0"/>
          <w:sz w:val="32"/>
          <w:szCs w:val="32"/>
        </w:rPr>
        <w:t>并承诺每年保底分红。</w:t>
      </w:r>
      <w:r>
        <w:rPr>
          <w:rFonts w:eastAsia="仿宋_GB2312"/>
          <w:sz w:val="32"/>
          <w:szCs w:val="32"/>
        </w:rPr>
        <w:t>以财政投入折算村集体资产、入股产业化项目并参与分红（简称资产折股量化）等方式安排的财政资金，占省级补助资金的比例不低于15%。</w:t>
      </w:r>
    </w:p>
    <w:p>
      <w:pPr>
        <w:spacing w:line="560" w:lineRule="exact"/>
        <w:ind w:firstLine="640" w:firstLineChars="200"/>
        <w:rPr>
          <w:rFonts w:hint="default" w:eastAsia="仿宋_GB2312"/>
          <w:kern w:val="0"/>
          <w:sz w:val="32"/>
          <w:szCs w:val="32"/>
        </w:rPr>
      </w:pPr>
      <w:r>
        <w:rPr>
          <w:rFonts w:hint="default" w:eastAsia="仿宋_GB2312"/>
          <w:kern w:val="0"/>
          <w:sz w:val="32"/>
          <w:szCs w:val="32"/>
        </w:rPr>
        <w:t>省级财政补助资金（除贷款贴息项外）与实施主体配套资金比例原则不低于1:3以上。</w:t>
      </w:r>
    </w:p>
    <w:p>
      <w:pPr>
        <w:spacing w:line="560" w:lineRule="exact"/>
        <w:ind w:firstLine="640" w:firstLineChars="200"/>
        <w:rPr>
          <w:rFonts w:hint="default" w:eastAsia="仿宋_GB2312"/>
          <w:kern w:val="0"/>
          <w:sz w:val="32"/>
          <w:szCs w:val="32"/>
        </w:rPr>
      </w:pPr>
      <w:r>
        <w:rPr>
          <w:rFonts w:hint="default" w:eastAsia="仿宋_GB2312"/>
          <w:kern w:val="0"/>
          <w:sz w:val="32"/>
          <w:szCs w:val="32"/>
        </w:rPr>
        <w:t>省级财政补助资金鼓励支持</w:t>
      </w:r>
      <w:r>
        <w:rPr>
          <w:rFonts w:eastAsia="仿宋_GB2312"/>
          <w:kern w:val="0"/>
          <w:sz w:val="32"/>
          <w:szCs w:val="32"/>
        </w:rPr>
        <w:t>用于支持区域公用品牌创建、加工工艺研发及系列产品开发、联结农户的物流电商平台、建设项目贷款贴息、风险补偿金、数字农业、土地流转、支持联农带农等方面。</w:t>
      </w:r>
    </w:p>
    <w:p>
      <w:pPr>
        <w:spacing w:line="560" w:lineRule="exact"/>
        <w:ind w:firstLine="640" w:firstLineChars="200"/>
        <w:rPr>
          <w:rFonts w:hint="default" w:eastAsia="仿宋_GB2312"/>
          <w:sz w:val="32"/>
          <w:szCs w:val="32"/>
        </w:rPr>
      </w:pPr>
      <w:r>
        <w:rPr>
          <w:rFonts w:hint="default" w:eastAsia="仿宋_GB2312"/>
          <w:kern w:val="0"/>
          <w:sz w:val="32"/>
          <w:szCs w:val="32"/>
        </w:rPr>
        <w:t>省级财政补助资金不得用于建设楼</w:t>
      </w:r>
      <w:r>
        <w:rPr>
          <w:rFonts w:hint="default" w:eastAsia="仿宋_GB2312"/>
          <w:sz w:val="32"/>
          <w:szCs w:val="32"/>
        </w:rPr>
        <w:t>堂馆所</w:t>
      </w:r>
      <w:r>
        <w:rPr>
          <w:rFonts w:eastAsia="仿宋_GB2312"/>
          <w:sz w:val="32"/>
          <w:szCs w:val="32"/>
        </w:rPr>
        <w:t>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w:t>
      </w:r>
    </w:p>
    <w:p>
      <w:pPr>
        <w:spacing w:line="560" w:lineRule="exact"/>
        <w:ind w:firstLine="640" w:firstLineChars="200"/>
        <w:rPr>
          <w:rFonts w:hint="default" w:eastAsia="仿宋_GB2312"/>
          <w:sz w:val="32"/>
          <w:szCs w:val="32"/>
        </w:rPr>
      </w:pPr>
      <w:r>
        <w:rPr>
          <w:rFonts w:hint="default" w:eastAsia="仿宋_GB2312"/>
          <w:sz w:val="32"/>
          <w:szCs w:val="32"/>
        </w:rPr>
        <w:t>省级财政补助资金实行专账管理</w:t>
      </w:r>
      <w:r>
        <w:rPr>
          <w:rFonts w:eastAsia="仿宋_GB2312"/>
          <w:sz w:val="32"/>
          <w:szCs w:val="32"/>
        </w:rPr>
        <w:t>，</w:t>
      </w:r>
      <w:r>
        <w:rPr>
          <w:rFonts w:hint="default" w:eastAsia="仿宋_GB2312"/>
          <w:sz w:val="32"/>
          <w:szCs w:val="32"/>
        </w:rPr>
        <w:t>产业园各实施主体须建立产业园建设专账。</w:t>
      </w:r>
    </w:p>
    <w:p>
      <w:pPr>
        <w:spacing w:line="560" w:lineRule="exact"/>
        <w:ind w:firstLine="720"/>
        <w:jc w:val="left"/>
        <w:outlineLvl w:val="1"/>
        <w:rPr>
          <w:rFonts w:hint="default" w:eastAsia="黑体"/>
          <w:kern w:val="0"/>
          <w:sz w:val="32"/>
          <w:szCs w:val="32"/>
        </w:rPr>
      </w:pPr>
      <w:r>
        <w:rPr>
          <w:rFonts w:eastAsia="黑体"/>
          <w:kern w:val="0"/>
          <w:sz w:val="32"/>
          <w:szCs w:val="32"/>
        </w:rPr>
        <w:t>四、申报对象</w:t>
      </w:r>
    </w:p>
    <w:p>
      <w:pPr>
        <w:spacing w:line="560" w:lineRule="exact"/>
        <w:ind w:firstLine="640" w:firstLineChars="200"/>
        <w:jc w:val="left"/>
        <w:rPr>
          <w:rFonts w:hint="default" w:eastAsia="仿宋_GB2312"/>
          <w:kern w:val="0"/>
          <w:sz w:val="32"/>
          <w:szCs w:val="32"/>
          <w:lang w:bidi="ar"/>
        </w:rPr>
      </w:pPr>
      <w:r>
        <w:rPr>
          <w:rFonts w:hint="default" w:eastAsia="仿宋_GB2312"/>
          <w:sz w:val="32"/>
          <w:szCs w:val="32"/>
          <w:lang w:bidi="ar"/>
        </w:rPr>
        <w:t>自愿承担</w:t>
      </w:r>
      <w:r>
        <w:rPr>
          <w:rFonts w:hint="default" w:eastAsia="仿宋_GB2312"/>
          <w:kern w:val="0"/>
          <w:sz w:val="32"/>
          <w:szCs w:val="32"/>
        </w:rPr>
        <w:t>汕头市农产品冷链物流跨县集群产业园</w:t>
      </w:r>
      <w:r>
        <w:rPr>
          <w:rFonts w:hint="default" w:eastAsia="仿宋_GB2312"/>
          <w:sz w:val="32"/>
          <w:szCs w:val="32"/>
          <w:lang w:bidi="ar"/>
        </w:rPr>
        <w:t>具体项目建设</w:t>
      </w:r>
      <w:r>
        <w:rPr>
          <w:rFonts w:eastAsia="仿宋_GB2312"/>
          <w:sz w:val="32"/>
          <w:szCs w:val="32"/>
          <w:lang w:bidi="ar"/>
        </w:rPr>
        <w:t>，</w:t>
      </w:r>
      <w:r>
        <w:rPr>
          <w:rFonts w:hint="default" w:eastAsia="仿宋_GB2312"/>
          <w:sz w:val="32"/>
          <w:szCs w:val="32"/>
          <w:lang w:bidi="ar"/>
        </w:rPr>
        <w:t>主营农产品种养或加工、物流、销售、科技研发、休闲农旅等一二三产业的相关企业（</w:t>
      </w:r>
      <w:r>
        <w:rPr>
          <w:rFonts w:eastAsia="仿宋_GB2312"/>
          <w:snapToGrid w:val="0"/>
          <w:sz w:val="32"/>
          <w:szCs w:val="32"/>
        </w:rPr>
        <w:t>跨县集群</w:t>
      </w:r>
      <w:r>
        <w:rPr>
          <w:rFonts w:hint="default" w:eastAsia="仿宋_GB2312"/>
          <w:snapToGrid w:val="0"/>
          <w:sz w:val="32"/>
          <w:szCs w:val="32"/>
        </w:rPr>
        <w:t>产业园建设牵头实施主体原则上是省级以上农业龙头企业</w:t>
      </w:r>
      <w:r>
        <w:rPr>
          <w:rFonts w:hint="default" w:eastAsia="仿宋_GB2312"/>
          <w:sz w:val="32"/>
          <w:szCs w:val="32"/>
          <w:lang w:bidi="ar"/>
        </w:rPr>
        <w:t>）。具体要求如下（需同时满足以下条件</w:t>
      </w:r>
      <w:r>
        <w:rPr>
          <w:rFonts w:eastAsia="仿宋_GB2312"/>
          <w:sz w:val="32"/>
          <w:szCs w:val="32"/>
          <w:lang w:bidi="ar"/>
        </w:rPr>
        <w:t>，</w:t>
      </w:r>
      <w:r>
        <w:rPr>
          <w:rFonts w:hint="default" w:eastAsia="仿宋_GB2312"/>
          <w:sz w:val="32"/>
          <w:szCs w:val="32"/>
          <w:lang w:bidi="ar"/>
        </w:rPr>
        <w:t>技术支撑类的科研院所单位不做以下要求</w:t>
      </w:r>
      <w:r>
        <w:rPr>
          <w:rFonts w:eastAsia="仿宋_GB2312"/>
          <w:sz w:val="32"/>
          <w:szCs w:val="32"/>
          <w:lang w:bidi="ar"/>
        </w:rPr>
        <w:t>；</w:t>
      </w:r>
      <w:r>
        <w:rPr>
          <w:rFonts w:hint="default" w:eastAsia="仿宋_GB2312"/>
          <w:kern w:val="0"/>
          <w:sz w:val="32"/>
          <w:szCs w:val="32"/>
          <w:lang w:bidi="ar"/>
        </w:rPr>
        <w:t>在生产、加工、科技和营销</w:t>
      </w:r>
      <w:r>
        <w:rPr>
          <w:rFonts w:eastAsia="仿宋_GB2312"/>
          <w:kern w:val="0"/>
          <w:sz w:val="32"/>
          <w:szCs w:val="32"/>
          <w:lang w:bidi="ar"/>
        </w:rPr>
        <w:t>/</w:t>
      </w:r>
      <w:r>
        <w:rPr>
          <w:rFonts w:hint="default" w:eastAsia="仿宋_GB2312"/>
          <w:kern w:val="0"/>
          <w:sz w:val="32"/>
          <w:szCs w:val="32"/>
          <w:lang w:bidi="ar"/>
        </w:rPr>
        <w:t>品牌等环节优势明显的企业可适当放低条件）：</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（一）截至发文日起</w:t>
      </w:r>
      <w:r>
        <w:rPr>
          <w:rFonts w:eastAsia="仿宋_GB2312"/>
          <w:kern w:val="0"/>
          <w:sz w:val="32"/>
          <w:szCs w:val="32"/>
          <w:lang w:bidi="ar"/>
        </w:rPr>
        <w:t>，</w:t>
      </w:r>
      <w:r>
        <w:rPr>
          <w:rFonts w:hint="default" w:eastAsia="仿宋_GB2312"/>
          <w:kern w:val="0"/>
          <w:sz w:val="32"/>
          <w:szCs w:val="32"/>
          <w:lang w:bidi="ar"/>
        </w:rPr>
        <w:t>企业在汕头市范围内注册登记3年以上的大型企业、农业龙头企业等</w:t>
      </w:r>
      <w:r>
        <w:rPr>
          <w:rFonts w:eastAsia="仿宋_GB2312"/>
          <w:kern w:val="0"/>
          <w:sz w:val="32"/>
          <w:szCs w:val="32"/>
          <w:lang w:bidi="ar"/>
        </w:rPr>
        <w:t>，</w:t>
      </w:r>
      <w:r>
        <w:rPr>
          <w:rFonts w:hint="default" w:eastAsia="仿宋_GB2312"/>
          <w:kern w:val="0"/>
          <w:sz w:val="32"/>
          <w:szCs w:val="32"/>
          <w:lang w:bidi="ar"/>
        </w:rPr>
        <w:t>实力雄厚的可放宽至1年以上。</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（二）企业参与园区建设</w:t>
      </w:r>
      <w:r>
        <w:rPr>
          <w:rFonts w:eastAsia="仿宋_GB2312"/>
          <w:kern w:val="0"/>
          <w:sz w:val="32"/>
          <w:szCs w:val="32"/>
          <w:lang w:bidi="ar"/>
        </w:rPr>
        <w:t>，</w:t>
      </w:r>
      <w:r>
        <w:rPr>
          <w:rFonts w:hint="default" w:eastAsia="仿宋_GB2312"/>
          <w:kern w:val="0"/>
          <w:sz w:val="32"/>
          <w:szCs w:val="32"/>
          <w:lang w:bidi="ar"/>
        </w:rPr>
        <w:t>企业自筹资金与申请省级财政资金比例达到3:1以上。</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（三）企业产品较成熟或具有较强的竞争优势</w:t>
      </w:r>
      <w:r>
        <w:rPr>
          <w:rFonts w:eastAsia="仿宋_GB2312"/>
          <w:kern w:val="0"/>
          <w:sz w:val="32"/>
          <w:szCs w:val="32"/>
          <w:lang w:bidi="ar"/>
        </w:rPr>
        <w:t>，</w:t>
      </w:r>
      <w:r>
        <w:rPr>
          <w:rFonts w:hint="default" w:eastAsia="仿宋_GB2312"/>
          <w:kern w:val="0"/>
          <w:sz w:val="32"/>
          <w:szCs w:val="32"/>
          <w:lang w:bidi="ar"/>
        </w:rPr>
        <w:t>具有稳定销售渠道或客户</w:t>
      </w:r>
      <w:r>
        <w:rPr>
          <w:rFonts w:eastAsia="仿宋_GB2312"/>
          <w:kern w:val="0"/>
          <w:sz w:val="32"/>
          <w:szCs w:val="32"/>
          <w:lang w:bidi="ar"/>
        </w:rPr>
        <w:t>，</w:t>
      </w:r>
      <w:r>
        <w:rPr>
          <w:rFonts w:hint="default" w:eastAsia="仿宋_GB2312"/>
          <w:kern w:val="0"/>
          <w:sz w:val="32"/>
          <w:szCs w:val="32"/>
          <w:lang w:bidi="ar"/>
        </w:rPr>
        <w:t>营业收入稳定。</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（四）公司运作良好、管理制度健全、规范</w:t>
      </w:r>
      <w:r>
        <w:rPr>
          <w:rFonts w:eastAsia="仿宋_GB2312"/>
          <w:kern w:val="0"/>
          <w:sz w:val="32"/>
          <w:szCs w:val="32"/>
          <w:lang w:bidi="ar"/>
        </w:rPr>
        <w:t>，</w:t>
      </w:r>
      <w:r>
        <w:rPr>
          <w:rFonts w:hint="default" w:eastAsia="仿宋_GB2312"/>
          <w:kern w:val="0"/>
          <w:sz w:val="32"/>
          <w:szCs w:val="32"/>
          <w:lang w:bidi="ar"/>
        </w:rPr>
        <w:t>经营业绩稳定</w:t>
      </w:r>
      <w:r>
        <w:rPr>
          <w:rFonts w:eastAsia="仿宋_GB2312"/>
          <w:kern w:val="0"/>
          <w:sz w:val="32"/>
          <w:szCs w:val="32"/>
          <w:lang w:bidi="ar"/>
        </w:rPr>
        <w:t>，</w:t>
      </w:r>
      <w:r>
        <w:rPr>
          <w:rFonts w:hint="default" w:eastAsia="仿宋_GB2312"/>
          <w:kern w:val="0"/>
          <w:sz w:val="32"/>
          <w:szCs w:val="32"/>
          <w:lang w:bidi="ar"/>
        </w:rPr>
        <w:t>过去2年累计经营性现金流量净额为正数（以</w:t>
      </w:r>
      <w:r>
        <w:rPr>
          <w:rFonts w:eastAsia="仿宋_GB2312"/>
          <w:kern w:val="0"/>
          <w:sz w:val="32"/>
          <w:szCs w:val="32"/>
          <w:lang w:bidi="ar"/>
        </w:rPr>
        <w:t>2020-2021</w:t>
      </w:r>
      <w:r>
        <w:rPr>
          <w:rFonts w:hint="default" w:eastAsia="仿宋_GB2312"/>
          <w:kern w:val="0"/>
          <w:sz w:val="32"/>
          <w:szCs w:val="32"/>
          <w:lang w:bidi="ar"/>
        </w:rPr>
        <w:t>年审计报告为准）。公司财务杠杆合理</w:t>
      </w:r>
      <w:r>
        <w:rPr>
          <w:rFonts w:eastAsia="仿宋_GB2312"/>
          <w:kern w:val="0"/>
          <w:sz w:val="32"/>
          <w:szCs w:val="32"/>
          <w:lang w:bidi="ar"/>
        </w:rPr>
        <w:t>，</w:t>
      </w:r>
      <w:r>
        <w:rPr>
          <w:rFonts w:hint="default" w:eastAsia="仿宋_GB2312"/>
          <w:kern w:val="0"/>
          <w:sz w:val="32"/>
          <w:szCs w:val="32"/>
          <w:lang w:bidi="ar"/>
        </w:rPr>
        <w:t>偿债能力良好。</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（五）公司申报项目的建设内容应与农产品冷链物流产业具有紧密关联性</w:t>
      </w:r>
      <w:r>
        <w:rPr>
          <w:rFonts w:eastAsia="仿宋_GB2312"/>
          <w:kern w:val="0"/>
          <w:sz w:val="32"/>
          <w:szCs w:val="32"/>
          <w:lang w:bidi="ar"/>
        </w:rPr>
        <w:t>；</w:t>
      </w:r>
      <w:r>
        <w:rPr>
          <w:rFonts w:hint="default" w:eastAsia="仿宋_GB2312"/>
          <w:kern w:val="0"/>
          <w:sz w:val="32"/>
          <w:szCs w:val="32"/>
          <w:lang w:bidi="ar"/>
        </w:rPr>
        <w:t>应具备一定的公益性功能</w:t>
      </w:r>
      <w:r>
        <w:rPr>
          <w:rFonts w:eastAsia="仿宋_GB2312"/>
          <w:kern w:val="0"/>
          <w:sz w:val="32"/>
          <w:szCs w:val="32"/>
          <w:lang w:bidi="ar"/>
        </w:rPr>
        <w:t>，</w:t>
      </w:r>
      <w:r>
        <w:rPr>
          <w:rFonts w:hint="default" w:eastAsia="仿宋_GB2312"/>
          <w:kern w:val="0"/>
          <w:sz w:val="32"/>
          <w:szCs w:val="32"/>
          <w:lang w:bidi="ar"/>
        </w:rPr>
        <w:t>能满足本地优势农产品冷链物流支撑服务体系的建设需求</w:t>
      </w:r>
      <w:r>
        <w:rPr>
          <w:rFonts w:eastAsia="仿宋_GB2312"/>
          <w:kern w:val="0"/>
          <w:sz w:val="32"/>
          <w:szCs w:val="32"/>
          <w:lang w:bidi="ar"/>
        </w:rPr>
        <w:t>，</w:t>
      </w:r>
      <w:r>
        <w:rPr>
          <w:rFonts w:hint="default" w:eastAsia="仿宋_GB2312"/>
          <w:kern w:val="0"/>
          <w:sz w:val="32"/>
          <w:szCs w:val="32"/>
          <w:lang w:bidi="ar"/>
        </w:rPr>
        <w:t>有效优化农产品供应链</w:t>
      </w:r>
      <w:r>
        <w:rPr>
          <w:rFonts w:eastAsia="仿宋_GB2312"/>
          <w:kern w:val="0"/>
          <w:sz w:val="32"/>
          <w:szCs w:val="32"/>
          <w:lang w:bidi="ar"/>
        </w:rPr>
        <w:t>，</w:t>
      </w:r>
      <w:r>
        <w:rPr>
          <w:rFonts w:hint="default" w:eastAsia="仿宋_GB2312"/>
          <w:kern w:val="0"/>
          <w:sz w:val="32"/>
          <w:szCs w:val="32"/>
          <w:lang w:bidi="ar"/>
        </w:rPr>
        <w:t>保障农产品安全、提升农产品品质</w:t>
      </w:r>
      <w:r>
        <w:rPr>
          <w:rFonts w:eastAsia="仿宋_GB2312"/>
          <w:kern w:val="0"/>
          <w:sz w:val="32"/>
          <w:szCs w:val="32"/>
          <w:lang w:bidi="ar"/>
        </w:rPr>
        <w:t>，</w:t>
      </w:r>
      <w:r>
        <w:rPr>
          <w:rFonts w:hint="default" w:eastAsia="仿宋_GB2312"/>
          <w:kern w:val="0"/>
          <w:sz w:val="32"/>
          <w:szCs w:val="32"/>
          <w:lang w:bidi="ar"/>
        </w:rPr>
        <w:t>助农降本增效</w:t>
      </w:r>
      <w:r>
        <w:rPr>
          <w:rFonts w:eastAsia="仿宋_GB2312"/>
          <w:kern w:val="0"/>
          <w:sz w:val="32"/>
          <w:szCs w:val="32"/>
          <w:lang w:bidi="ar"/>
        </w:rPr>
        <w:t>，</w:t>
      </w:r>
      <w:r>
        <w:rPr>
          <w:rFonts w:hint="default" w:eastAsia="仿宋_GB2312"/>
          <w:kern w:val="0"/>
          <w:sz w:val="32"/>
          <w:szCs w:val="32"/>
          <w:lang w:bidi="ar"/>
        </w:rPr>
        <w:t>提高区域优势农产品流通效率、促进农民增收和乡村振兴等。</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（六）公司领头人或实际控制人专注于农产品冷链物流产业的战略规划和运营管理</w:t>
      </w:r>
      <w:r>
        <w:rPr>
          <w:rFonts w:eastAsia="仿宋_GB2312"/>
          <w:kern w:val="0"/>
          <w:sz w:val="32"/>
          <w:szCs w:val="32"/>
          <w:lang w:bidi="ar"/>
        </w:rPr>
        <w:t>；</w:t>
      </w:r>
      <w:r>
        <w:rPr>
          <w:rFonts w:hint="default" w:eastAsia="仿宋_GB2312"/>
          <w:kern w:val="0"/>
          <w:sz w:val="32"/>
          <w:szCs w:val="32"/>
          <w:lang w:bidi="ar"/>
        </w:rPr>
        <w:t>具有企业家精神和良好的个人品质</w:t>
      </w:r>
      <w:r>
        <w:rPr>
          <w:rFonts w:eastAsia="仿宋_GB2312"/>
          <w:kern w:val="0"/>
          <w:sz w:val="32"/>
          <w:szCs w:val="32"/>
          <w:lang w:bidi="ar"/>
        </w:rPr>
        <w:t>，</w:t>
      </w:r>
      <w:r>
        <w:rPr>
          <w:rFonts w:hint="default" w:eastAsia="仿宋_GB2312"/>
          <w:kern w:val="0"/>
          <w:sz w:val="32"/>
          <w:szCs w:val="32"/>
          <w:lang w:bidi="ar"/>
        </w:rPr>
        <w:t>有清晰的战略发展思路</w:t>
      </w:r>
      <w:r>
        <w:rPr>
          <w:rFonts w:eastAsia="仿宋_GB2312"/>
          <w:kern w:val="0"/>
          <w:sz w:val="32"/>
          <w:szCs w:val="32"/>
          <w:lang w:bidi="ar"/>
        </w:rPr>
        <w:t>，</w:t>
      </w:r>
      <w:r>
        <w:rPr>
          <w:rFonts w:hint="default" w:eastAsia="仿宋_GB2312"/>
          <w:kern w:val="0"/>
          <w:sz w:val="32"/>
          <w:szCs w:val="32"/>
          <w:lang w:bidi="ar"/>
        </w:rPr>
        <w:t>经营管理团队稳定团结</w:t>
      </w:r>
      <w:r>
        <w:rPr>
          <w:rFonts w:eastAsia="仿宋_GB2312"/>
          <w:kern w:val="0"/>
          <w:sz w:val="32"/>
          <w:szCs w:val="32"/>
          <w:lang w:bidi="ar"/>
        </w:rPr>
        <w:t>，</w:t>
      </w:r>
      <w:r>
        <w:rPr>
          <w:rFonts w:hint="default" w:eastAsia="仿宋_GB2312"/>
          <w:kern w:val="0"/>
          <w:sz w:val="32"/>
          <w:szCs w:val="32"/>
          <w:lang w:bidi="ar"/>
        </w:rPr>
        <w:t>公司股权结构合理。</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（七）公司及实际控制人无不良征信记录</w:t>
      </w:r>
      <w:r>
        <w:rPr>
          <w:rFonts w:eastAsia="仿宋_GB2312"/>
          <w:kern w:val="0"/>
          <w:sz w:val="32"/>
          <w:szCs w:val="32"/>
          <w:lang w:bidi="ar"/>
        </w:rPr>
        <w:t>，</w:t>
      </w:r>
      <w:r>
        <w:rPr>
          <w:rFonts w:hint="default" w:eastAsia="仿宋_GB2312"/>
          <w:kern w:val="0"/>
          <w:sz w:val="32"/>
          <w:szCs w:val="32"/>
          <w:lang w:bidi="ar"/>
        </w:rPr>
        <w:t>且公司近3年内无重大的违纪和事故。</w:t>
      </w:r>
    </w:p>
    <w:p>
      <w:pPr>
        <w:spacing w:line="560" w:lineRule="exact"/>
        <w:ind w:firstLine="720"/>
        <w:jc w:val="left"/>
        <w:outlineLvl w:val="1"/>
        <w:rPr>
          <w:rFonts w:hint="default" w:eastAsia="黑体"/>
          <w:kern w:val="0"/>
          <w:sz w:val="32"/>
          <w:szCs w:val="32"/>
        </w:rPr>
      </w:pPr>
      <w:r>
        <w:rPr>
          <w:rFonts w:eastAsia="黑体"/>
          <w:kern w:val="0"/>
          <w:sz w:val="32"/>
          <w:szCs w:val="32"/>
        </w:rPr>
        <w:t>五、入库申报程序及提交材料</w:t>
      </w:r>
    </w:p>
    <w:p>
      <w:pPr>
        <w:spacing w:line="560" w:lineRule="exact"/>
        <w:ind w:firstLine="640" w:firstLineChars="200"/>
        <w:rPr>
          <w:rFonts w:hint="default" w:eastAsia="仿宋_GB2312"/>
          <w:sz w:val="32"/>
          <w:szCs w:val="32"/>
        </w:rPr>
      </w:pPr>
      <w:r>
        <w:rPr>
          <w:rFonts w:hint="default" w:eastAsia="楷体"/>
          <w:sz w:val="32"/>
          <w:szCs w:val="32"/>
        </w:rPr>
        <w:t>（一）提交申报材料。</w:t>
      </w:r>
      <w:r>
        <w:rPr>
          <w:rFonts w:hint="default" w:eastAsia="仿宋_GB2312"/>
          <w:sz w:val="32"/>
          <w:szCs w:val="32"/>
        </w:rPr>
        <w:t>项目申报单位须编制《</w:t>
      </w:r>
      <w:r>
        <w:rPr>
          <w:rFonts w:eastAsia="仿宋_GB2312"/>
          <w:sz w:val="32"/>
          <w:szCs w:val="32"/>
        </w:rPr>
        <w:t>2022年汕头市农产品冷链物流跨县集群产业园</w:t>
      </w:r>
      <w:r>
        <w:rPr>
          <w:rFonts w:hint="default" w:eastAsia="仿宋_GB2312"/>
          <w:sz w:val="32"/>
          <w:szCs w:val="32"/>
        </w:rPr>
        <w:t>项目入库申报书》（格式详见附件1）</w:t>
      </w:r>
      <w:r>
        <w:rPr>
          <w:rFonts w:eastAsia="仿宋_GB2312"/>
          <w:sz w:val="32"/>
          <w:szCs w:val="32"/>
        </w:rPr>
        <w:t>，</w:t>
      </w:r>
      <w:r>
        <w:rPr>
          <w:rFonts w:hint="default" w:eastAsia="仿宋_GB2312"/>
          <w:sz w:val="32"/>
          <w:szCs w:val="32"/>
        </w:rPr>
        <w:t>并提供</w:t>
      </w:r>
      <w:r>
        <w:rPr>
          <w:rFonts w:hint="default" w:eastAsia="仿宋_GB2312"/>
          <w:kern w:val="0"/>
          <w:sz w:val="32"/>
          <w:szCs w:val="32"/>
          <w:lang w:bidi="ar"/>
        </w:rPr>
        <w:t>相应的证明材料（包括公司营业执照、</w:t>
      </w:r>
      <w:r>
        <w:rPr>
          <w:rFonts w:eastAsia="仿宋_GB2312"/>
          <w:kern w:val="0"/>
          <w:sz w:val="32"/>
          <w:szCs w:val="32"/>
          <w:lang w:bidi="ar"/>
        </w:rPr>
        <w:t>2020-2021年</w:t>
      </w:r>
      <w:r>
        <w:rPr>
          <w:rFonts w:hint="default" w:eastAsia="仿宋_GB2312"/>
          <w:kern w:val="0"/>
          <w:sz w:val="32"/>
          <w:szCs w:val="32"/>
          <w:lang w:bidi="ar"/>
        </w:rPr>
        <w:t>财务审计报告、银行开户许可证、土地流转合同、建设用地证明、自筹资金承诺函、企业资质荣誉、带动农户证明等）。申报书和附件合并装订成册</w:t>
      </w:r>
      <w:r>
        <w:rPr>
          <w:rFonts w:eastAsia="仿宋_GB2312"/>
          <w:kern w:val="0"/>
          <w:sz w:val="32"/>
          <w:szCs w:val="32"/>
          <w:lang w:bidi="ar"/>
        </w:rPr>
        <w:t>，</w:t>
      </w:r>
      <w:r>
        <w:rPr>
          <w:rFonts w:hint="default" w:eastAsia="仿宋_GB2312"/>
          <w:kern w:val="0"/>
          <w:sz w:val="32"/>
          <w:szCs w:val="32"/>
          <w:lang w:bidi="ar"/>
        </w:rPr>
        <w:t>浅绿A4皮纹纸装订封皮</w:t>
      </w:r>
      <w:r>
        <w:rPr>
          <w:rFonts w:eastAsia="仿宋_GB2312"/>
          <w:kern w:val="0"/>
          <w:sz w:val="32"/>
          <w:szCs w:val="32"/>
          <w:lang w:bidi="ar"/>
        </w:rPr>
        <w:t>，</w:t>
      </w:r>
      <w:r>
        <w:rPr>
          <w:rFonts w:hint="default" w:eastAsia="仿宋_GB2312"/>
          <w:kern w:val="0"/>
          <w:sz w:val="32"/>
          <w:szCs w:val="32"/>
          <w:lang w:bidi="ar"/>
        </w:rPr>
        <w:t>并在书脊位置注明202</w:t>
      </w:r>
      <w:r>
        <w:rPr>
          <w:rFonts w:eastAsia="仿宋_GB2312"/>
          <w:kern w:val="0"/>
          <w:sz w:val="32"/>
          <w:szCs w:val="32"/>
          <w:lang w:bidi="ar"/>
        </w:rPr>
        <w:t>2</w:t>
      </w:r>
      <w:r>
        <w:rPr>
          <w:rFonts w:hint="default" w:eastAsia="仿宋_GB2312"/>
          <w:kern w:val="0"/>
          <w:sz w:val="32"/>
          <w:szCs w:val="32"/>
          <w:lang w:bidi="ar"/>
        </w:rPr>
        <w:t>年XX项目-产业园项目入库材料。</w:t>
      </w:r>
    </w:p>
    <w:p>
      <w:pPr>
        <w:spacing w:line="560" w:lineRule="exact"/>
        <w:ind w:firstLine="640" w:firstLineChars="200"/>
        <w:rPr>
          <w:rFonts w:hint="default" w:eastAsia="仿宋_GB2312"/>
          <w:kern w:val="0"/>
          <w:sz w:val="32"/>
          <w:szCs w:val="32"/>
          <w:lang w:bidi="ar"/>
        </w:rPr>
      </w:pPr>
      <w:r>
        <w:rPr>
          <w:rFonts w:hint="default" w:eastAsia="楷体"/>
          <w:sz w:val="32"/>
          <w:szCs w:val="32"/>
        </w:rPr>
        <w:t>（二）审核。</w:t>
      </w:r>
      <w:r>
        <w:rPr>
          <w:rFonts w:hint="default" w:eastAsia="仿宋_GB2312"/>
          <w:kern w:val="0"/>
          <w:sz w:val="32"/>
          <w:szCs w:val="32"/>
          <w:lang w:bidi="ar"/>
        </w:rPr>
        <w:t>由专家核查小组对企业报送的材料进行审核</w:t>
      </w:r>
      <w:r>
        <w:rPr>
          <w:rFonts w:eastAsia="仿宋_GB2312"/>
          <w:kern w:val="0"/>
          <w:sz w:val="32"/>
          <w:szCs w:val="32"/>
          <w:lang w:bidi="ar"/>
        </w:rPr>
        <w:t>，</w:t>
      </w:r>
      <w:r>
        <w:rPr>
          <w:rFonts w:hint="default" w:eastAsia="仿宋_GB2312"/>
          <w:kern w:val="0"/>
          <w:sz w:val="32"/>
          <w:szCs w:val="32"/>
          <w:lang w:bidi="ar"/>
        </w:rPr>
        <w:t>结合实地核查</w:t>
      </w:r>
      <w:r>
        <w:rPr>
          <w:rFonts w:eastAsia="仿宋_GB2312"/>
          <w:kern w:val="0"/>
          <w:sz w:val="32"/>
          <w:szCs w:val="32"/>
          <w:lang w:bidi="ar"/>
        </w:rPr>
        <w:t>，</w:t>
      </w:r>
      <w:r>
        <w:rPr>
          <w:rFonts w:hint="default" w:eastAsia="仿宋_GB2312"/>
          <w:kern w:val="0"/>
          <w:sz w:val="32"/>
          <w:szCs w:val="32"/>
          <w:lang w:bidi="ar"/>
        </w:rPr>
        <w:t>形成评审意见。</w:t>
      </w:r>
    </w:p>
    <w:p>
      <w:pPr>
        <w:spacing w:line="560" w:lineRule="exact"/>
        <w:ind w:firstLine="640" w:firstLineChars="200"/>
        <w:rPr>
          <w:rFonts w:hint="default" w:eastAsia="仿宋_GB2312"/>
          <w:kern w:val="0"/>
          <w:sz w:val="32"/>
          <w:szCs w:val="32"/>
          <w:lang w:bidi="ar"/>
        </w:rPr>
      </w:pPr>
      <w:r>
        <w:rPr>
          <w:rFonts w:hint="default" w:eastAsia="楷体"/>
          <w:sz w:val="32"/>
          <w:szCs w:val="32"/>
        </w:rPr>
        <w:t>（三）审定。</w:t>
      </w:r>
      <w:r>
        <w:rPr>
          <w:rFonts w:hint="default" w:eastAsia="仿宋_GB2312"/>
          <w:kern w:val="0"/>
          <w:sz w:val="32"/>
          <w:szCs w:val="32"/>
          <w:lang w:bidi="ar"/>
        </w:rPr>
        <w:t>召开会议审定牵头实施主体、参与实施主体</w:t>
      </w:r>
      <w:r>
        <w:rPr>
          <w:rFonts w:eastAsia="仿宋_GB2312"/>
          <w:kern w:val="0"/>
          <w:sz w:val="32"/>
          <w:szCs w:val="32"/>
          <w:lang w:bidi="ar"/>
        </w:rPr>
        <w:t>，</w:t>
      </w:r>
      <w:r>
        <w:rPr>
          <w:rFonts w:hint="default" w:eastAsia="仿宋_GB2312"/>
          <w:kern w:val="0"/>
          <w:sz w:val="32"/>
          <w:szCs w:val="32"/>
          <w:lang w:bidi="ar"/>
        </w:rPr>
        <w:t>对审核通过的入库项目进行公示</w:t>
      </w:r>
      <w:r>
        <w:rPr>
          <w:rFonts w:eastAsia="仿宋_GB2312"/>
          <w:kern w:val="0"/>
          <w:sz w:val="32"/>
          <w:szCs w:val="32"/>
          <w:lang w:bidi="ar"/>
        </w:rPr>
        <w:t>，</w:t>
      </w:r>
      <w:r>
        <w:rPr>
          <w:rFonts w:hint="default" w:eastAsia="仿宋_GB2312"/>
          <w:kern w:val="0"/>
          <w:sz w:val="32"/>
          <w:szCs w:val="32"/>
          <w:lang w:bidi="ar"/>
        </w:rPr>
        <w:t>公示期间未收到异议的项目正式作为</w:t>
      </w:r>
      <w:r>
        <w:rPr>
          <w:rFonts w:eastAsia="仿宋_GB2312"/>
          <w:sz w:val="32"/>
          <w:szCs w:val="32"/>
        </w:rPr>
        <w:t>2022年汕头市农产品冷链物流跨县集群产业园</w:t>
      </w:r>
      <w:r>
        <w:rPr>
          <w:rFonts w:hint="default" w:eastAsia="仿宋_GB2312"/>
          <w:sz w:val="32"/>
          <w:szCs w:val="32"/>
        </w:rPr>
        <w:t>项目</w:t>
      </w:r>
      <w:r>
        <w:rPr>
          <w:rFonts w:eastAsia="仿宋_GB2312"/>
          <w:sz w:val="32"/>
          <w:szCs w:val="32"/>
        </w:rPr>
        <w:t>，</w:t>
      </w:r>
      <w:r>
        <w:rPr>
          <w:rFonts w:hint="default" w:eastAsia="仿宋_GB2312"/>
          <w:sz w:val="32"/>
          <w:szCs w:val="32"/>
        </w:rPr>
        <w:t>相关申报单位正式确定为项目实施主体。</w:t>
      </w:r>
    </w:p>
    <w:p>
      <w:pPr>
        <w:spacing w:line="560" w:lineRule="exact"/>
        <w:ind w:firstLine="720"/>
        <w:jc w:val="left"/>
        <w:outlineLvl w:val="1"/>
        <w:rPr>
          <w:rFonts w:hint="default" w:eastAsia="黑体"/>
          <w:kern w:val="0"/>
          <w:sz w:val="32"/>
          <w:szCs w:val="32"/>
        </w:rPr>
      </w:pPr>
      <w:r>
        <w:rPr>
          <w:rFonts w:eastAsia="黑体"/>
          <w:kern w:val="0"/>
          <w:sz w:val="32"/>
          <w:szCs w:val="32"/>
        </w:rPr>
        <w:t>六、申报时间</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本公告自发布之日起至</w:t>
      </w:r>
      <w:r>
        <w:rPr>
          <w:rFonts w:hint="default" w:eastAsia="仿宋_GB2312"/>
          <w:sz w:val="32"/>
          <w:szCs w:val="32"/>
        </w:rPr>
        <w:t>20</w:t>
      </w:r>
      <w:r>
        <w:rPr>
          <w:rFonts w:eastAsia="仿宋_GB2312"/>
          <w:sz w:val="32"/>
          <w:szCs w:val="32"/>
        </w:rPr>
        <w:t>22</w:t>
      </w:r>
      <w:r>
        <w:rPr>
          <w:rFonts w:hint="default" w:eastAsia="仿宋_GB2312"/>
          <w:sz w:val="32"/>
          <w:szCs w:val="32"/>
        </w:rPr>
        <w:t>年</w:t>
      </w:r>
      <w:r>
        <w:rPr>
          <w:rFonts w:eastAsia="仿宋_GB2312"/>
          <w:sz w:val="32"/>
          <w:szCs w:val="32"/>
        </w:rPr>
        <w:t>3</w:t>
      </w:r>
      <w:r>
        <w:rPr>
          <w:rFonts w:hint="default" w:eastAsia="仿宋_GB2312"/>
          <w:sz w:val="32"/>
          <w:szCs w:val="32"/>
        </w:rPr>
        <w:t>月</w:t>
      </w:r>
      <w:r>
        <w:rPr>
          <w:rFonts w:eastAsia="仿宋_GB2312"/>
          <w:sz w:val="32"/>
          <w:szCs w:val="32"/>
        </w:rPr>
        <w:t>2</w:t>
      </w:r>
      <w:r>
        <w:rPr>
          <w:rFonts w:hint="default" w:eastAsia="仿宋_GB2312"/>
          <w:sz w:val="32"/>
          <w:szCs w:val="32"/>
        </w:rPr>
        <w:t>5日</w:t>
      </w:r>
      <w:r>
        <w:rPr>
          <w:rFonts w:eastAsia="仿宋_GB2312"/>
          <w:sz w:val="32"/>
          <w:szCs w:val="32"/>
        </w:rPr>
        <w:t>1</w:t>
      </w:r>
      <w:r>
        <w:rPr>
          <w:rFonts w:hint="default" w:eastAsia="仿宋_GB2312"/>
          <w:sz w:val="32"/>
          <w:szCs w:val="32"/>
        </w:rPr>
        <w:t>7:00止</w:t>
      </w:r>
      <w:r>
        <w:rPr>
          <w:rFonts w:eastAsia="仿宋_GB2312"/>
          <w:kern w:val="0"/>
          <w:sz w:val="32"/>
          <w:szCs w:val="32"/>
          <w:lang w:bidi="ar"/>
        </w:rPr>
        <w:t>，</w:t>
      </w:r>
      <w:r>
        <w:rPr>
          <w:rFonts w:hint="default" w:eastAsia="仿宋_GB2312"/>
          <w:kern w:val="0"/>
          <w:sz w:val="32"/>
          <w:szCs w:val="32"/>
          <w:lang w:bidi="ar"/>
        </w:rPr>
        <w:t>申报材料</w:t>
      </w:r>
      <w:r>
        <w:rPr>
          <w:rFonts w:hint="default" w:eastAsia="仿宋_GB2312"/>
          <w:sz w:val="32"/>
          <w:szCs w:val="32"/>
        </w:rPr>
        <w:t>一式五份经所在区农业农村局</w:t>
      </w:r>
      <w:r>
        <w:rPr>
          <w:rFonts w:eastAsia="仿宋_GB2312"/>
          <w:sz w:val="32"/>
          <w:szCs w:val="32"/>
        </w:rPr>
        <w:t>（或相关部门）</w:t>
      </w:r>
      <w:r>
        <w:rPr>
          <w:rFonts w:hint="default" w:eastAsia="仿宋_GB2312"/>
          <w:sz w:val="32"/>
          <w:szCs w:val="32"/>
        </w:rPr>
        <w:t>同意后</w:t>
      </w:r>
      <w:r>
        <w:rPr>
          <w:rFonts w:eastAsia="仿宋_GB2312"/>
          <w:sz w:val="32"/>
          <w:szCs w:val="32"/>
        </w:rPr>
        <w:t>，</w:t>
      </w:r>
      <w:r>
        <w:rPr>
          <w:rFonts w:hint="default" w:eastAsia="仿宋_GB2312"/>
          <w:kern w:val="0"/>
          <w:sz w:val="32"/>
          <w:szCs w:val="32"/>
          <w:lang w:bidi="ar"/>
        </w:rPr>
        <w:t>报送至市农业农村局</w:t>
      </w:r>
      <w:r>
        <w:rPr>
          <w:rFonts w:eastAsia="仿宋_GB2312"/>
          <w:kern w:val="0"/>
          <w:sz w:val="32"/>
          <w:szCs w:val="32"/>
          <w:lang w:bidi="ar"/>
        </w:rPr>
        <w:t>；</w:t>
      </w:r>
      <w:r>
        <w:rPr>
          <w:rFonts w:hint="default" w:eastAsia="仿宋_GB2312"/>
          <w:sz w:val="32"/>
          <w:szCs w:val="32"/>
        </w:rPr>
        <w:t>同时提交电子文档一份</w:t>
      </w:r>
      <w:r>
        <w:rPr>
          <w:rFonts w:eastAsia="仿宋_GB2312"/>
          <w:kern w:val="0"/>
          <w:sz w:val="32"/>
          <w:szCs w:val="32"/>
          <w:lang w:bidi="ar"/>
        </w:rPr>
        <w:t>，</w:t>
      </w:r>
      <w:r>
        <w:rPr>
          <w:rFonts w:hint="default" w:eastAsia="仿宋_GB2312"/>
          <w:kern w:val="0"/>
          <w:sz w:val="32"/>
          <w:szCs w:val="32"/>
          <w:lang w:bidi="ar"/>
        </w:rPr>
        <w:t>发送到指定邮箱</w:t>
      </w:r>
      <w:r>
        <w:rPr>
          <w:rFonts w:eastAsia="仿宋_GB2312"/>
          <w:kern w:val="0"/>
          <w:sz w:val="32"/>
          <w:szCs w:val="32"/>
          <w:lang w:bidi="ar"/>
        </w:rPr>
        <w:t>，</w:t>
      </w:r>
      <w:r>
        <w:rPr>
          <w:rFonts w:hint="default" w:eastAsia="仿宋_GB2312"/>
          <w:kern w:val="0"/>
          <w:sz w:val="32"/>
          <w:szCs w:val="32"/>
          <w:lang w:bidi="ar"/>
        </w:rPr>
        <w:t>逾期不予受理。</w:t>
      </w:r>
    </w:p>
    <w:p>
      <w:pPr>
        <w:spacing w:line="560" w:lineRule="exact"/>
        <w:ind w:firstLine="720"/>
        <w:jc w:val="left"/>
        <w:outlineLvl w:val="1"/>
        <w:rPr>
          <w:rFonts w:hint="default" w:eastAsia="黑体"/>
          <w:kern w:val="0"/>
          <w:sz w:val="32"/>
          <w:szCs w:val="32"/>
        </w:rPr>
      </w:pPr>
      <w:r>
        <w:rPr>
          <w:rFonts w:eastAsia="黑体"/>
          <w:kern w:val="0"/>
          <w:sz w:val="32"/>
          <w:szCs w:val="32"/>
        </w:rPr>
        <w:t>七、其他</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企业申报</w:t>
      </w:r>
      <w:r>
        <w:rPr>
          <w:rFonts w:eastAsia="仿宋_GB2312"/>
          <w:kern w:val="0"/>
          <w:sz w:val="32"/>
          <w:szCs w:val="32"/>
          <w:lang w:bidi="ar"/>
        </w:rPr>
        <w:t>跨县集群</w:t>
      </w:r>
      <w:r>
        <w:rPr>
          <w:rFonts w:hint="default" w:eastAsia="仿宋_GB2312"/>
          <w:kern w:val="0"/>
          <w:sz w:val="32"/>
          <w:szCs w:val="32"/>
          <w:lang w:bidi="ar"/>
        </w:rPr>
        <w:t>现代农业产业园项目（</w:t>
      </w:r>
      <w:r>
        <w:rPr>
          <w:rFonts w:hint="default" w:eastAsia="仿宋_GB2312"/>
          <w:kern w:val="0"/>
          <w:sz w:val="32"/>
          <w:szCs w:val="32"/>
        </w:rPr>
        <w:t>建设期限：202</w:t>
      </w:r>
      <w:r>
        <w:rPr>
          <w:rFonts w:eastAsia="仿宋_GB2312"/>
          <w:kern w:val="0"/>
          <w:sz w:val="32"/>
          <w:szCs w:val="32"/>
        </w:rPr>
        <w:t>2</w:t>
      </w:r>
      <w:r>
        <w:rPr>
          <w:rFonts w:hint="default" w:eastAsia="仿宋_GB2312"/>
          <w:kern w:val="0"/>
          <w:sz w:val="32"/>
          <w:szCs w:val="32"/>
        </w:rPr>
        <w:t>-202</w:t>
      </w:r>
      <w:r>
        <w:rPr>
          <w:rFonts w:eastAsia="仿宋_GB2312"/>
          <w:kern w:val="0"/>
          <w:sz w:val="32"/>
          <w:szCs w:val="32"/>
        </w:rPr>
        <w:t>3</w:t>
      </w:r>
      <w:r>
        <w:rPr>
          <w:rFonts w:hint="default" w:eastAsia="仿宋_GB2312"/>
          <w:kern w:val="0"/>
          <w:sz w:val="32"/>
          <w:szCs w:val="32"/>
        </w:rPr>
        <w:t>年）</w:t>
      </w:r>
      <w:r>
        <w:rPr>
          <w:rFonts w:eastAsia="仿宋_GB2312"/>
          <w:kern w:val="0"/>
          <w:sz w:val="32"/>
          <w:szCs w:val="32"/>
          <w:lang w:bidi="ar"/>
        </w:rPr>
        <w:t>，</w:t>
      </w:r>
      <w:r>
        <w:rPr>
          <w:rFonts w:hint="default" w:eastAsia="仿宋_GB2312"/>
          <w:kern w:val="0"/>
          <w:sz w:val="32"/>
          <w:szCs w:val="32"/>
          <w:lang w:bidi="ar"/>
        </w:rPr>
        <w:t>须对申报材料的准确性和真实性负责</w:t>
      </w:r>
      <w:r>
        <w:rPr>
          <w:rFonts w:eastAsia="仿宋_GB2312"/>
          <w:kern w:val="0"/>
          <w:sz w:val="32"/>
          <w:szCs w:val="32"/>
          <w:lang w:bidi="ar"/>
        </w:rPr>
        <w:t>，</w:t>
      </w:r>
      <w:r>
        <w:rPr>
          <w:rFonts w:hint="default" w:eastAsia="仿宋_GB2312"/>
          <w:kern w:val="0"/>
          <w:sz w:val="32"/>
          <w:szCs w:val="32"/>
          <w:lang w:bidi="ar"/>
        </w:rPr>
        <w:t>配套资金需足额到位</w:t>
      </w:r>
      <w:r>
        <w:rPr>
          <w:rFonts w:eastAsia="仿宋_GB2312"/>
          <w:kern w:val="0"/>
          <w:sz w:val="32"/>
          <w:szCs w:val="32"/>
          <w:lang w:bidi="ar"/>
        </w:rPr>
        <w:t>，</w:t>
      </w:r>
      <w:r>
        <w:rPr>
          <w:rFonts w:hint="default" w:eastAsia="仿宋_GB2312"/>
          <w:kern w:val="0"/>
          <w:sz w:val="32"/>
          <w:szCs w:val="32"/>
          <w:lang w:bidi="ar"/>
        </w:rPr>
        <w:t>不得弄虚作假。对弄虚作假骗取专项资金</w:t>
      </w:r>
      <w:r>
        <w:rPr>
          <w:rFonts w:eastAsia="仿宋_GB2312"/>
          <w:kern w:val="0"/>
          <w:sz w:val="32"/>
          <w:szCs w:val="32"/>
          <w:lang w:bidi="ar"/>
        </w:rPr>
        <w:t>，</w:t>
      </w:r>
      <w:r>
        <w:rPr>
          <w:rFonts w:hint="default" w:eastAsia="仿宋_GB2312"/>
          <w:kern w:val="0"/>
          <w:sz w:val="32"/>
          <w:szCs w:val="32"/>
          <w:lang w:bidi="ar"/>
        </w:rPr>
        <w:t>截留、挪用专项资金</w:t>
      </w:r>
      <w:r>
        <w:rPr>
          <w:rFonts w:eastAsia="仿宋_GB2312"/>
          <w:kern w:val="0"/>
          <w:sz w:val="32"/>
          <w:szCs w:val="32"/>
          <w:lang w:bidi="ar"/>
        </w:rPr>
        <w:t>，</w:t>
      </w:r>
      <w:r>
        <w:rPr>
          <w:rFonts w:hint="default" w:eastAsia="仿宋_GB2312"/>
          <w:kern w:val="0"/>
          <w:sz w:val="32"/>
          <w:szCs w:val="32"/>
          <w:lang w:bidi="ar"/>
        </w:rPr>
        <w:t>不按规定使用专项资金等行为</w:t>
      </w:r>
      <w:r>
        <w:rPr>
          <w:rFonts w:eastAsia="仿宋_GB2312"/>
          <w:kern w:val="0"/>
          <w:sz w:val="32"/>
          <w:szCs w:val="32"/>
          <w:lang w:bidi="ar"/>
        </w:rPr>
        <w:t>，</w:t>
      </w:r>
      <w:r>
        <w:rPr>
          <w:rFonts w:hint="default" w:eastAsia="仿宋_GB2312"/>
          <w:kern w:val="0"/>
          <w:sz w:val="32"/>
          <w:szCs w:val="32"/>
          <w:lang w:bidi="ar"/>
        </w:rPr>
        <w:t>可视情节轻重采取通报、撤销补助项目、追缴项目补助资金和5年内取消申请资格的处理</w:t>
      </w:r>
      <w:r>
        <w:rPr>
          <w:rFonts w:eastAsia="仿宋_GB2312"/>
          <w:kern w:val="0"/>
          <w:sz w:val="32"/>
          <w:szCs w:val="32"/>
          <w:lang w:bidi="ar"/>
        </w:rPr>
        <w:t>，</w:t>
      </w:r>
      <w:r>
        <w:rPr>
          <w:rFonts w:hint="default" w:eastAsia="仿宋_GB2312"/>
          <w:kern w:val="0"/>
          <w:sz w:val="32"/>
          <w:szCs w:val="32"/>
          <w:lang w:bidi="ar"/>
        </w:rPr>
        <w:t>并按照《财政违法行为处罚处分条例》的规定予以处罚</w:t>
      </w:r>
      <w:r>
        <w:rPr>
          <w:rFonts w:eastAsia="仿宋_GB2312"/>
          <w:kern w:val="0"/>
          <w:sz w:val="32"/>
          <w:szCs w:val="32"/>
          <w:lang w:bidi="ar"/>
        </w:rPr>
        <w:t>；</w:t>
      </w:r>
      <w:r>
        <w:rPr>
          <w:rFonts w:hint="default" w:eastAsia="仿宋_GB2312"/>
          <w:kern w:val="0"/>
          <w:sz w:val="32"/>
          <w:szCs w:val="32"/>
          <w:lang w:bidi="ar"/>
        </w:rPr>
        <w:t>构成犯罪的</w:t>
      </w:r>
      <w:r>
        <w:rPr>
          <w:rFonts w:eastAsia="仿宋_GB2312"/>
          <w:kern w:val="0"/>
          <w:sz w:val="32"/>
          <w:szCs w:val="32"/>
          <w:lang w:bidi="ar"/>
        </w:rPr>
        <w:t>，</w:t>
      </w:r>
      <w:r>
        <w:rPr>
          <w:rFonts w:hint="default" w:eastAsia="仿宋_GB2312"/>
          <w:kern w:val="0"/>
          <w:sz w:val="32"/>
          <w:szCs w:val="32"/>
          <w:lang w:bidi="ar"/>
        </w:rPr>
        <w:t>移交司法机关依法追究有关责任人员的法律责任。</w:t>
      </w:r>
    </w:p>
    <w:p>
      <w:pPr>
        <w:spacing w:line="560" w:lineRule="exact"/>
        <w:ind w:firstLine="640" w:firstLineChars="200"/>
        <w:rPr>
          <w:rFonts w:hint="default" w:eastAsia="黑体"/>
          <w:kern w:val="0"/>
          <w:sz w:val="32"/>
          <w:szCs w:val="32"/>
        </w:rPr>
      </w:pPr>
      <w:r>
        <w:rPr>
          <w:rFonts w:hint="default" w:eastAsia="黑体"/>
          <w:kern w:val="0"/>
          <w:sz w:val="32"/>
          <w:szCs w:val="32"/>
        </w:rPr>
        <w:t>八、联系方式</w:t>
      </w:r>
    </w:p>
    <w:p>
      <w:pPr>
        <w:spacing w:line="560" w:lineRule="exact"/>
        <w:ind w:firstLine="640" w:firstLineChars="200"/>
        <w:rPr>
          <w:rFonts w:hint="default" w:eastAsia="仿宋_GB2312"/>
          <w:sz w:val="32"/>
          <w:szCs w:val="32"/>
        </w:rPr>
      </w:pPr>
      <w:r>
        <w:rPr>
          <w:rFonts w:hint="default" w:eastAsia="仿宋_GB2312"/>
          <w:sz w:val="32"/>
          <w:szCs w:val="32"/>
        </w:rPr>
        <w:t>（一）书面材料报送到：汕头市农业农村局发展规划科（汕头市龙湖区珠池路29号振海大楼703室）</w:t>
      </w:r>
    </w:p>
    <w:p>
      <w:pPr>
        <w:spacing w:line="560" w:lineRule="exact"/>
        <w:ind w:firstLine="640" w:firstLineChars="200"/>
        <w:rPr>
          <w:rFonts w:hint="default" w:eastAsia="仿宋_GB2312"/>
          <w:sz w:val="32"/>
          <w:szCs w:val="32"/>
        </w:rPr>
      </w:pPr>
      <w:r>
        <w:rPr>
          <w:rFonts w:hint="default" w:eastAsia="仿宋_GB2312"/>
          <w:sz w:val="32"/>
          <w:szCs w:val="32"/>
        </w:rPr>
        <w:t>（二）联系人及电话：谢</w:t>
      </w:r>
      <w:r>
        <w:rPr>
          <w:rFonts w:eastAsia="仿宋_GB2312"/>
          <w:sz w:val="32"/>
          <w:szCs w:val="32"/>
        </w:rPr>
        <w:t>同志，</w:t>
      </w:r>
      <w:r>
        <w:rPr>
          <w:rFonts w:hint="default" w:eastAsia="仿宋_GB2312"/>
          <w:sz w:val="32"/>
          <w:szCs w:val="32"/>
        </w:rPr>
        <w:t>88135830</w:t>
      </w:r>
    </w:p>
    <w:p>
      <w:pPr>
        <w:spacing w:line="560" w:lineRule="exact"/>
        <w:rPr>
          <w:rFonts w:hint="default" w:eastAsia="仿宋_GB2312"/>
          <w:sz w:val="32"/>
          <w:szCs w:val="32"/>
        </w:rPr>
      </w:pPr>
      <w:r>
        <w:rPr>
          <w:rFonts w:hint="default" w:eastAsia="仿宋_GB2312"/>
          <w:sz w:val="32"/>
          <w:szCs w:val="32"/>
        </w:rPr>
        <w:t xml:space="preserve">    （三）邮箱：stsfzghk@126</w:t>
      </w:r>
      <w:r>
        <w:rPr>
          <w:rFonts w:eastAsia="仿宋_GB2312"/>
          <w:sz w:val="32"/>
          <w:szCs w:val="32"/>
        </w:rPr>
        <w:t>.</w:t>
      </w:r>
      <w:r>
        <w:rPr>
          <w:rFonts w:hint="default" w:eastAsia="仿宋_GB2312"/>
          <w:sz w:val="32"/>
          <w:szCs w:val="32"/>
        </w:rPr>
        <w:t>com</w:t>
      </w:r>
    </w:p>
    <w:p>
      <w:pPr>
        <w:spacing w:line="560" w:lineRule="exact"/>
        <w:rPr>
          <w:rFonts w:hint="default" w:eastAsia="仿宋_GB2312"/>
          <w:kern w:val="0"/>
          <w:sz w:val="32"/>
          <w:szCs w:val="32"/>
          <w:lang w:bidi="ar"/>
        </w:rPr>
      </w:pPr>
    </w:p>
    <w:p>
      <w:pPr>
        <w:spacing w:line="560" w:lineRule="exact"/>
        <w:ind w:left="1918" w:leftChars="304" w:hanging="1280" w:hangingChars="400"/>
        <w:rPr>
          <w:rFonts w:hint="default" w:eastAsia="仿宋_GB2312"/>
          <w:sz w:val="32"/>
          <w:szCs w:val="32"/>
          <w:lang w:val="zh-TW"/>
        </w:rPr>
      </w:pPr>
      <w:r>
        <w:rPr>
          <w:rFonts w:hint="default" w:eastAsia="仿宋_GB2312"/>
          <w:sz w:val="32"/>
          <w:szCs w:val="32"/>
        </w:rPr>
        <w:t>附件：1</w:t>
      </w:r>
      <w:r>
        <w:rPr>
          <w:rFonts w:ascii="仿宋_GB2312" w:hAnsi="仿宋_GB2312" w:eastAsia="仿宋_GB2312" w:cs="仿宋_GB2312"/>
          <w:sz w:val="32"/>
          <w:szCs w:val="32"/>
        </w:rPr>
        <w:t>.</w:t>
      </w:r>
      <w:r>
        <w:rPr>
          <w:rFonts w:eastAsia="仿宋_GB2312"/>
          <w:sz w:val="32"/>
          <w:szCs w:val="32"/>
        </w:rPr>
        <w:t>2022年汕头市农产品冷链物流跨县集群产业园</w:t>
      </w:r>
      <w:r>
        <w:rPr>
          <w:rFonts w:hint="default" w:eastAsia="仿宋_GB2312"/>
          <w:sz w:val="32"/>
          <w:szCs w:val="32"/>
        </w:rPr>
        <w:t>项目入库申报</w:t>
      </w:r>
      <w:r>
        <w:rPr>
          <w:rFonts w:hint="default" w:eastAsia="仿宋_GB2312"/>
          <w:sz w:val="32"/>
          <w:szCs w:val="32"/>
          <w:lang w:val="zh-TW"/>
        </w:rPr>
        <w:t>书（模板）</w:t>
      </w:r>
    </w:p>
    <w:p>
      <w:pPr>
        <w:spacing w:line="560" w:lineRule="exact"/>
        <w:rPr>
          <w:rFonts w:hint="default" w:eastAsia="仿宋_GB2312"/>
          <w:sz w:val="32"/>
          <w:szCs w:val="32"/>
        </w:rPr>
      </w:pPr>
      <w:r>
        <w:rPr>
          <w:rFonts w:hint="default" w:eastAsia="仿宋_GB2312"/>
          <w:sz w:val="32"/>
          <w:szCs w:val="32"/>
        </w:rPr>
        <w:t xml:space="preserve">          2</w:t>
      </w:r>
      <w:r>
        <w:rPr>
          <w:rFonts w:ascii="仿宋_GB2312" w:hAnsi="仿宋_GB2312" w:eastAsia="仿宋_GB2312" w:cs="仿宋_GB2312"/>
          <w:sz w:val="32"/>
          <w:szCs w:val="32"/>
        </w:rPr>
        <w:t>.</w:t>
      </w:r>
      <w:r>
        <w:rPr>
          <w:rFonts w:hint="default" w:eastAsia="仿宋_GB2312"/>
          <w:sz w:val="32"/>
          <w:szCs w:val="32"/>
        </w:rPr>
        <w:t>实施单位基础信息表</w:t>
      </w:r>
    </w:p>
    <w:p>
      <w:pPr>
        <w:spacing w:line="560" w:lineRule="exact"/>
        <w:ind w:firstLine="1600" w:firstLineChars="500"/>
        <w:rPr>
          <w:rFonts w:hint="default" w:eastAsia="仿宋_GB2312"/>
          <w:kern w:val="0"/>
          <w:sz w:val="32"/>
          <w:szCs w:val="32"/>
          <w:lang w:bidi="ar"/>
        </w:rPr>
      </w:pPr>
      <w:r>
        <w:rPr>
          <w:rFonts w:hint="default" w:eastAsia="仿宋_GB2312"/>
          <w:sz w:val="32"/>
          <w:szCs w:val="32"/>
        </w:rPr>
        <w:t>3</w:t>
      </w:r>
      <w:r>
        <w:rPr>
          <w:rFonts w:ascii="仿宋_GB2312" w:hAnsi="仿宋_GB2312" w:eastAsia="仿宋_GB2312" w:cs="仿宋_GB2312"/>
          <w:sz w:val="32"/>
          <w:szCs w:val="32"/>
        </w:rPr>
        <w:t>.</w:t>
      </w:r>
      <w:r>
        <w:rPr>
          <w:rFonts w:hint="default" w:eastAsia="仿宋_GB2312"/>
          <w:sz w:val="32"/>
          <w:szCs w:val="32"/>
        </w:rPr>
        <w:t>自筹资金承诺函（模板）</w:t>
      </w:r>
    </w:p>
    <w:p>
      <w:pPr>
        <w:spacing w:line="560" w:lineRule="exact"/>
        <w:rPr>
          <w:rFonts w:hint="default" w:eastAsia="仿宋_GB2312"/>
          <w:kern w:val="0"/>
          <w:sz w:val="32"/>
          <w:szCs w:val="32"/>
          <w:lang w:bidi="ar"/>
        </w:rPr>
        <w:sectPr>
          <w:headerReference r:id="rId4" w:type="first"/>
          <w:footerReference r:id="rId7" w:type="first"/>
          <w:footerReference r:id="rId5" w:type="default"/>
          <w:headerReference r:id="rId3" w:type="even"/>
          <w:footerReference r:id="rId6" w:type="even"/>
          <w:pgSz w:w="11906" w:h="16838"/>
          <w:pgMar w:top="2041" w:right="1587" w:bottom="1417" w:left="1587" w:header="851" w:footer="992" w:gutter="0"/>
          <w:cols w:space="720" w:num="1"/>
          <w:docGrid w:type="lines" w:linePitch="312" w:charSpace="0"/>
        </w:sectPr>
      </w:pPr>
      <w:r>
        <w:rPr>
          <w:rFonts w:hint="default" w:eastAsia="仿宋_GB2312"/>
          <w:kern w:val="0"/>
          <w:sz w:val="32"/>
          <w:szCs w:val="32"/>
          <w:lang w:bidi="ar"/>
        </w:rPr>
        <w:t xml:space="preserve">                              </w:t>
      </w:r>
    </w:p>
    <w:p>
      <w:pPr>
        <w:spacing w:line="560" w:lineRule="exact"/>
        <w:rPr>
          <w:rFonts w:hint="default" w:eastAsia="黑体"/>
          <w:sz w:val="32"/>
          <w:szCs w:val="32"/>
        </w:rPr>
      </w:pPr>
      <w:r>
        <w:rPr>
          <w:rFonts w:hint="default" w:eastAsia="黑体"/>
          <w:sz w:val="32"/>
          <w:szCs w:val="32"/>
          <w:lang w:bidi="ar"/>
        </w:rPr>
        <w:t>附件1</w:t>
      </w:r>
    </w:p>
    <w:p>
      <w:pPr>
        <w:ind w:firstLine="723"/>
        <w:jc w:val="left"/>
        <w:outlineLvl w:val="1"/>
        <w:rPr>
          <w:rFonts w:hint="default" w:eastAsia="仿宋_GB2312"/>
          <w:b/>
          <w:bCs/>
          <w:kern w:val="0"/>
          <w:sz w:val="36"/>
          <w:szCs w:val="36"/>
        </w:rPr>
      </w:pPr>
    </w:p>
    <w:p>
      <w:pPr>
        <w:spacing w:line="560" w:lineRule="exact"/>
        <w:jc w:val="center"/>
        <w:rPr>
          <w:rFonts w:hint="default" w:eastAsia="方正小标宋简体"/>
          <w:kern w:val="0"/>
          <w:sz w:val="44"/>
          <w:szCs w:val="44"/>
        </w:rPr>
      </w:pPr>
      <w:r>
        <w:rPr>
          <w:rFonts w:eastAsia="方正小标宋简体"/>
          <w:kern w:val="0"/>
          <w:sz w:val="44"/>
          <w:szCs w:val="44"/>
        </w:rPr>
        <w:t>2022年汕头市农产品冷链物流跨县集群</w:t>
      </w:r>
    </w:p>
    <w:p>
      <w:pPr>
        <w:spacing w:line="560" w:lineRule="exact"/>
        <w:jc w:val="center"/>
        <w:rPr>
          <w:rFonts w:hint="default" w:eastAsia="方正小标宋简体"/>
          <w:kern w:val="0"/>
          <w:sz w:val="44"/>
          <w:szCs w:val="44"/>
        </w:rPr>
      </w:pPr>
      <w:r>
        <w:rPr>
          <w:rFonts w:eastAsia="方正小标宋简体"/>
          <w:kern w:val="0"/>
          <w:sz w:val="44"/>
          <w:szCs w:val="44"/>
        </w:rPr>
        <w:t>产业园</w:t>
      </w:r>
      <w:r>
        <w:rPr>
          <w:rFonts w:hint="default" w:eastAsia="方正小标宋简体"/>
          <w:kern w:val="0"/>
          <w:sz w:val="44"/>
          <w:szCs w:val="44"/>
        </w:rPr>
        <w:t>项目入库申报书（模板）</w:t>
      </w: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项目名称：</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实施地点：</w:t>
      </w:r>
      <w:r>
        <w:rPr>
          <w:rFonts w:hint="default" w:eastAsia="仿宋_GB2312"/>
          <w:kern w:val="0"/>
          <w:sz w:val="32"/>
          <w:szCs w:val="32"/>
          <w:u w:val="single"/>
        </w:rPr>
        <w:t xml:space="preserve">       区</w:t>
      </w:r>
      <w:r>
        <w:rPr>
          <w:rFonts w:hint="default" w:eastAsia="仿宋_GB2312"/>
          <w:kern w:val="0"/>
          <w:sz w:val="32"/>
          <w:szCs w:val="32"/>
        </w:rPr>
        <w:t>（县）</w:t>
      </w:r>
      <w:r>
        <w:rPr>
          <w:rFonts w:hint="default" w:eastAsia="仿宋_GB2312"/>
          <w:kern w:val="0"/>
          <w:sz w:val="32"/>
          <w:szCs w:val="32"/>
          <w:u w:val="single"/>
        </w:rPr>
        <w:t xml:space="preserve">         </w:t>
      </w:r>
      <w:r>
        <w:rPr>
          <w:rFonts w:hint="default" w:eastAsia="仿宋_GB2312"/>
          <w:kern w:val="0"/>
          <w:sz w:val="32"/>
          <w:szCs w:val="32"/>
        </w:rPr>
        <w:t>镇（街道）</w:t>
      </w: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申报单位（盖章）：</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项目联络人：</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kern w:val="0"/>
          <w:sz w:val="32"/>
          <w:szCs w:val="32"/>
        </w:rPr>
      </w:pPr>
      <w:r>
        <w:rPr>
          <w:rFonts w:hint="default" w:eastAsia="仿宋_GB2312"/>
          <w:kern w:val="0"/>
          <w:sz w:val="32"/>
          <w:szCs w:val="32"/>
        </w:rPr>
        <w:t>联系电话：</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b/>
          <w:bCs/>
          <w:kern w:val="0"/>
          <w:sz w:val="32"/>
          <w:szCs w:val="32"/>
        </w:rPr>
      </w:pPr>
      <w:r>
        <w:rPr>
          <w:rFonts w:hint="default" w:eastAsia="仿宋_GB2312"/>
          <w:kern w:val="0"/>
          <w:sz w:val="32"/>
          <w:szCs w:val="32"/>
        </w:rPr>
        <w:t>填制日期：</w:t>
      </w:r>
      <w:r>
        <w:rPr>
          <w:rFonts w:hint="default" w:eastAsia="仿宋_GB2312"/>
          <w:kern w:val="0"/>
          <w:sz w:val="32"/>
          <w:szCs w:val="32"/>
          <w:u w:val="single"/>
        </w:rPr>
        <w:t xml:space="preserve">                                 </w:t>
      </w:r>
    </w:p>
    <w:p>
      <w:pPr>
        <w:spacing w:line="560" w:lineRule="exact"/>
        <w:ind w:firstLine="643"/>
        <w:rPr>
          <w:rFonts w:hint="default"/>
          <w:b/>
          <w:bCs/>
          <w:kern w:val="0"/>
          <w:szCs w:val="32"/>
        </w:rPr>
      </w:pPr>
    </w:p>
    <w:p>
      <w:pPr>
        <w:spacing w:line="560" w:lineRule="exact"/>
        <w:jc w:val="center"/>
        <w:rPr>
          <w:rFonts w:hint="default"/>
          <w:szCs w:val="32"/>
        </w:rPr>
        <w:sectPr>
          <w:pgSz w:w="11906" w:h="16838"/>
          <w:pgMar w:top="2041" w:right="1531" w:bottom="935" w:left="1531" w:header="851" w:footer="992" w:gutter="0"/>
          <w:cols w:space="720" w:num="1"/>
          <w:docGrid w:type="lines" w:linePitch="312" w:charSpace="0"/>
        </w:sectPr>
      </w:pPr>
    </w:p>
    <w:p>
      <w:pPr>
        <w:spacing w:line="560" w:lineRule="exact"/>
        <w:ind w:firstLine="640" w:firstLineChars="200"/>
        <w:jc w:val="left"/>
        <w:rPr>
          <w:rFonts w:hint="default" w:eastAsia="黑体"/>
          <w:sz w:val="32"/>
          <w:szCs w:val="32"/>
        </w:rPr>
      </w:pPr>
      <w:r>
        <w:rPr>
          <w:rFonts w:hint="default" w:eastAsia="黑体"/>
          <w:sz w:val="32"/>
          <w:szCs w:val="32"/>
        </w:rPr>
        <w:t>一、项目基本信息</w:t>
      </w:r>
    </w:p>
    <w:tbl>
      <w:tblPr>
        <w:tblStyle w:val="20"/>
        <w:tblpPr w:leftFromText="180" w:rightFromText="180" w:vertAnchor="text" w:horzAnchor="page" w:tblpX="1665" w:tblpY="116"/>
        <w:tblOverlap w:val="never"/>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0"/>
        <w:gridCol w:w="2564"/>
        <w:gridCol w:w="5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项目名称</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项目属性</w:t>
            </w:r>
          </w:p>
        </w:tc>
        <w:tc>
          <w:tcPr>
            <w:tcW w:w="5706"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 xml:space="preserve">新建 </w:t>
            </w:r>
            <w:r>
              <w:rPr>
                <w:rFonts w:hint="default" w:eastAsia="仿宋_GB2312"/>
                <w:sz w:val="28"/>
                <w:szCs w:val="28"/>
              </w:rPr>
              <w:sym w:font="Wingdings" w:char="00A8"/>
            </w:r>
            <w:r>
              <w:rPr>
                <w:rFonts w:hint="default" w:eastAsia="仿宋_GB2312"/>
                <w:sz w:val="28"/>
                <w:szCs w:val="28"/>
              </w:rPr>
              <w:t xml:space="preserve">     扩建 </w:t>
            </w:r>
            <w:r>
              <w:rPr>
                <w:rFonts w:hint="default" w:eastAsia="仿宋_GB2312"/>
                <w:sz w:val="28"/>
                <w:szCs w:val="28"/>
              </w:rPr>
              <w:sym w:font="Wingdings" w:char="00A8"/>
            </w:r>
            <w:r>
              <w:rPr>
                <w:rFonts w:hint="default" w:eastAsia="仿宋_GB2312"/>
                <w:sz w:val="28"/>
                <w:szCs w:val="28"/>
              </w:rPr>
              <w:t xml:space="preserve">     续建 </w:t>
            </w:r>
            <w:r>
              <w:rPr>
                <w:rFonts w:hint="default" w:eastAsia="仿宋_GB2312"/>
                <w:sz w:val="28"/>
                <w:szCs w:val="28"/>
              </w:rPr>
              <w:sym w:font="Wingdings" w:char="00A8"/>
            </w:r>
            <w:r>
              <w:rPr>
                <w:rFonts w:hint="default" w:eastAsia="仿宋_GB2312"/>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项目负责人/联系方式</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790" w:type="dxa"/>
            <w:vMerge w:val="restart"/>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项目单位</w:t>
            </w:r>
          </w:p>
          <w:p>
            <w:pPr>
              <w:spacing w:line="560" w:lineRule="exact"/>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名    称</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790" w:type="dxa"/>
            <w:vMerge w:val="continue"/>
            <w:tcMar>
              <w:left w:w="28" w:type="dxa"/>
              <w:right w:w="28" w:type="dxa"/>
            </w:tcMar>
            <w:vAlign w:val="center"/>
          </w:tcPr>
          <w:p>
            <w:pPr>
              <w:spacing w:line="560" w:lineRule="exact"/>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地    址</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790" w:type="dxa"/>
            <w:vMerge w:val="continue"/>
            <w:tcMar>
              <w:left w:w="28" w:type="dxa"/>
              <w:right w:w="28" w:type="dxa"/>
            </w:tcMar>
            <w:vAlign w:val="center"/>
          </w:tcPr>
          <w:p>
            <w:pPr>
              <w:spacing w:line="560" w:lineRule="exact"/>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法人代表/联系方式</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总投资</w:t>
            </w:r>
          </w:p>
        </w:tc>
        <w:tc>
          <w:tcPr>
            <w:tcW w:w="5706" w:type="dxa"/>
            <w:tcMar>
              <w:left w:w="28" w:type="dxa"/>
              <w:right w:w="28" w:type="dxa"/>
            </w:tcMar>
            <w:vAlign w:val="center"/>
          </w:tcPr>
          <w:p>
            <w:pPr>
              <w:spacing w:line="560" w:lineRule="exact"/>
              <w:ind w:firstLine="1960" w:firstLineChars="700"/>
              <w:rPr>
                <w:rFonts w:hint="default" w:eastAsia="仿宋_GB2312"/>
                <w:sz w:val="28"/>
                <w:szCs w:val="28"/>
              </w:rPr>
            </w:pPr>
            <w:r>
              <w:rPr>
                <w:rFonts w:hint="default" w:eastAsia="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790" w:type="dxa"/>
            <w:vMerge w:val="restart"/>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其中</w:t>
            </w:r>
          </w:p>
          <w:p>
            <w:pPr>
              <w:spacing w:line="560" w:lineRule="exact"/>
              <w:ind w:firstLine="560"/>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项目单位筹资</w:t>
            </w:r>
          </w:p>
        </w:tc>
        <w:tc>
          <w:tcPr>
            <w:tcW w:w="5706" w:type="dxa"/>
            <w:tcMar>
              <w:left w:w="28" w:type="dxa"/>
              <w:right w:w="28" w:type="dxa"/>
            </w:tcMar>
            <w:vAlign w:val="center"/>
          </w:tcPr>
          <w:p>
            <w:pPr>
              <w:spacing w:line="560" w:lineRule="exact"/>
              <w:ind w:firstLine="1960" w:firstLineChars="700"/>
              <w:rPr>
                <w:rFonts w:hint="default" w:eastAsia="仿宋_GB2312"/>
                <w:sz w:val="28"/>
                <w:szCs w:val="28"/>
              </w:rPr>
            </w:pPr>
            <w:r>
              <w:rPr>
                <w:rFonts w:hint="default" w:eastAsia="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790" w:type="dxa"/>
            <w:vMerge w:val="continue"/>
            <w:tcMar>
              <w:left w:w="28" w:type="dxa"/>
              <w:right w:w="28" w:type="dxa"/>
            </w:tcMar>
            <w:vAlign w:val="center"/>
          </w:tcPr>
          <w:p>
            <w:pPr>
              <w:spacing w:line="560" w:lineRule="exact"/>
              <w:ind w:firstLine="560"/>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申请省级财政补助</w:t>
            </w:r>
          </w:p>
        </w:tc>
        <w:tc>
          <w:tcPr>
            <w:tcW w:w="5706" w:type="dxa"/>
            <w:tcMar>
              <w:left w:w="28" w:type="dxa"/>
              <w:right w:w="28" w:type="dxa"/>
            </w:tcMar>
            <w:vAlign w:val="center"/>
          </w:tcPr>
          <w:p>
            <w:pPr>
              <w:spacing w:line="560" w:lineRule="exact"/>
              <w:ind w:firstLine="1960" w:firstLineChars="700"/>
              <w:rPr>
                <w:rFonts w:hint="default" w:eastAsia="仿宋_GB2312"/>
                <w:sz w:val="28"/>
                <w:szCs w:val="28"/>
              </w:rPr>
            </w:pPr>
            <w:r>
              <w:rPr>
                <w:rFonts w:hint="default" w:eastAsia="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项目建设地点</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项目建设时限</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70"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项目建设内容</w:t>
            </w:r>
          </w:p>
          <w:p>
            <w:pPr>
              <w:spacing w:line="560" w:lineRule="exact"/>
              <w:jc w:val="center"/>
              <w:rPr>
                <w:rFonts w:hint="default" w:eastAsia="仿宋_GB2312"/>
                <w:sz w:val="28"/>
                <w:szCs w:val="28"/>
              </w:rPr>
            </w:pPr>
            <w:r>
              <w:rPr>
                <w:rFonts w:hint="default" w:eastAsia="仿宋_GB2312"/>
                <w:sz w:val="28"/>
                <w:szCs w:val="28"/>
              </w:rPr>
              <w:t>（概括至250字内）</w:t>
            </w:r>
          </w:p>
        </w:tc>
        <w:tc>
          <w:tcPr>
            <w:tcW w:w="5706" w:type="dxa"/>
            <w:tcMar>
              <w:left w:w="28" w:type="dxa"/>
              <w:right w:w="28" w:type="dxa"/>
            </w:tcMar>
            <w:vAlign w:val="center"/>
          </w:tcPr>
          <w:p>
            <w:pPr>
              <w:spacing w:line="560" w:lineRule="exact"/>
              <w:ind w:firstLine="560"/>
              <w:rPr>
                <w:rFonts w:hint="default" w:eastAsia="仿宋_GB2312"/>
                <w:sz w:val="28"/>
                <w:szCs w:val="28"/>
              </w:rPr>
            </w:pPr>
          </w:p>
        </w:tc>
      </w:tr>
    </w:tbl>
    <w:p>
      <w:pPr>
        <w:spacing w:line="560" w:lineRule="exact"/>
        <w:ind w:firstLine="640" w:firstLineChars="200"/>
        <w:jc w:val="left"/>
        <w:rPr>
          <w:rFonts w:hint="default" w:eastAsia="黑体"/>
          <w:sz w:val="32"/>
          <w:szCs w:val="32"/>
        </w:rPr>
      </w:pPr>
      <w:r>
        <w:rPr>
          <w:rFonts w:hint="default" w:eastAsia="黑体"/>
          <w:sz w:val="32"/>
          <w:szCs w:val="32"/>
        </w:rPr>
        <w:t>二、公司概况</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简单概述公司、法人基本情况、公司人员组织架构、经营范围、经营状况、</w:t>
      </w:r>
      <w:r>
        <w:rPr>
          <w:rFonts w:eastAsia="仿宋_GB2312"/>
          <w:sz w:val="32"/>
          <w:szCs w:val="32"/>
          <w:lang w:bidi="ar"/>
        </w:rPr>
        <w:t>2020-2021年</w:t>
      </w:r>
      <w:r>
        <w:rPr>
          <w:rFonts w:hint="default" w:eastAsia="仿宋_GB2312"/>
          <w:sz w:val="32"/>
          <w:szCs w:val="32"/>
          <w:lang w:bidi="ar"/>
        </w:rPr>
        <w:t>财务状况、公司信誉证明、基地规模、生产方式、产品竞争优势、科技实力、联农带农情况以及未来发展计划等。</w:t>
      </w:r>
    </w:p>
    <w:p>
      <w:pPr>
        <w:spacing w:line="560" w:lineRule="exact"/>
        <w:ind w:firstLine="640" w:firstLineChars="200"/>
        <w:jc w:val="left"/>
        <w:rPr>
          <w:rFonts w:hint="default" w:eastAsia="黑体"/>
          <w:sz w:val="32"/>
          <w:szCs w:val="32"/>
        </w:rPr>
      </w:pPr>
      <w:r>
        <w:rPr>
          <w:rFonts w:hint="default" w:eastAsia="黑体"/>
          <w:sz w:val="32"/>
          <w:szCs w:val="32"/>
        </w:rPr>
        <w:t>三、项目建设的必要性和可行性</w:t>
      </w:r>
    </w:p>
    <w:p>
      <w:pPr>
        <w:spacing w:line="540" w:lineRule="exact"/>
        <w:ind w:firstLine="640" w:firstLineChars="200"/>
        <w:rPr>
          <w:rFonts w:hint="default" w:eastAsia="楷体"/>
          <w:sz w:val="32"/>
          <w:szCs w:val="32"/>
        </w:rPr>
      </w:pPr>
      <w:r>
        <w:rPr>
          <w:rFonts w:hint="default" w:eastAsia="楷体"/>
          <w:sz w:val="32"/>
          <w:szCs w:val="32"/>
        </w:rPr>
        <w:t>（一）必要性</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分析阐述项目建设对加强农产品冷链物流服务区域优势特色农业产业</w:t>
      </w:r>
      <w:r>
        <w:rPr>
          <w:rFonts w:eastAsia="仿宋_GB2312"/>
          <w:sz w:val="32"/>
          <w:szCs w:val="32"/>
          <w:lang w:bidi="ar"/>
        </w:rPr>
        <w:t>，</w:t>
      </w:r>
      <w:r>
        <w:rPr>
          <w:rFonts w:hint="default" w:eastAsia="仿宋_GB2312"/>
          <w:sz w:val="32"/>
          <w:szCs w:val="32"/>
          <w:lang w:bidi="ar"/>
        </w:rPr>
        <w:t>调整农业产业结构和农村经济结构</w:t>
      </w:r>
      <w:r>
        <w:rPr>
          <w:rFonts w:eastAsia="仿宋_GB2312"/>
          <w:sz w:val="32"/>
          <w:szCs w:val="32"/>
          <w:lang w:bidi="ar"/>
        </w:rPr>
        <w:t>，</w:t>
      </w:r>
      <w:r>
        <w:rPr>
          <w:rFonts w:hint="default" w:eastAsia="仿宋_GB2312"/>
          <w:sz w:val="32"/>
          <w:szCs w:val="32"/>
          <w:lang w:bidi="ar"/>
        </w:rPr>
        <w:t>培育壮大优势产业</w:t>
      </w:r>
      <w:r>
        <w:rPr>
          <w:rFonts w:eastAsia="仿宋_GB2312"/>
          <w:sz w:val="32"/>
          <w:szCs w:val="32"/>
          <w:lang w:bidi="ar"/>
        </w:rPr>
        <w:t>，</w:t>
      </w:r>
      <w:r>
        <w:rPr>
          <w:rFonts w:hint="default" w:eastAsia="仿宋_GB2312"/>
          <w:sz w:val="32"/>
          <w:szCs w:val="32"/>
          <w:lang w:bidi="ar"/>
        </w:rPr>
        <w:t>提升农产品加工流通技术水平</w:t>
      </w:r>
      <w:r>
        <w:rPr>
          <w:rFonts w:eastAsia="仿宋_GB2312"/>
          <w:sz w:val="32"/>
          <w:szCs w:val="32"/>
          <w:lang w:bidi="ar"/>
        </w:rPr>
        <w:t>，</w:t>
      </w:r>
      <w:r>
        <w:rPr>
          <w:rFonts w:hint="default" w:eastAsia="仿宋_GB2312"/>
          <w:sz w:val="32"/>
          <w:szCs w:val="32"/>
          <w:lang w:bidi="ar"/>
        </w:rPr>
        <w:t>增强企业辐射带动能力</w:t>
      </w:r>
      <w:r>
        <w:rPr>
          <w:rFonts w:eastAsia="仿宋_GB2312"/>
          <w:sz w:val="32"/>
          <w:szCs w:val="32"/>
          <w:lang w:bidi="ar"/>
        </w:rPr>
        <w:t>，</w:t>
      </w:r>
      <w:r>
        <w:rPr>
          <w:rFonts w:hint="default" w:eastAsia="仿宋_GB2312"/>
          <w:sz w:val="32"/>
          <w:szCs w:val="32"/>
          <w:lang w:bidi="ar"/>
        </w:rPr>
        <w:t>增加农民收入</w:t>
      </w:r>
      <w:r>
        <w:rPr>
          <w:rFonts w:eastAsia="仿宋_GB2312"/>
          <w:sz w:val="32"/>
          <w:szCs w:val="32"/>
          <w:lang w:bidi="ar"/>
        </w:rPr>
        <w:t>，</w:t>
      </w:r>
      <w:r>
        <w:rPr>
          <w:rFonts w:hint="default" w:eastAsia="仿宋_GB2312"/>
          <w:sz w:val="32"/>
          <w:szCs w:val="32"/>
          <w:lang w:bidi="ar"/>
        </w:rPr>
        <w:t>提高新型经营主体效益等方面产生的积极作用。</w:t>
      </w:r>
    </w:p>
    <w:p>
      <w:pPr>
        <w:spacing w:line="540" w:lineRule="exact"/>
        <w:ind w:firstLine="640" w:firstLineChars="200"/>
        <w:rPr>
          <w:rFonts w:hint="default" w:eastAsia="楷体"/>
          <w:sz w:val="32"/>
          <w:szCs w:val="32"/>
        </w:rPr>
      </w:pPr>
      <w:r>
        <w:rPr>
          <w:rFonts w:hint="default" w:eastAsia="楷体"/>
          <w:sz w:val="32"/>
          <w:szCs w:val="32"/>
        </w:rPr>
        <w:t>（二）可行性</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从项目建设基础设施条件、公司产业基础、技术及管理条件等方面分析阐述。</w:t>
      </w:r>
    </w:p>
    <w:p>
      <w:pPr>
        <w:spacing w:line="560" w:lineRule="exact"/>
        <w:ind w:firstLine="640" w:firstLineChars="200"/>
        <w:jc w:val="left"/>
        <w:rPr>
          <w:rFonts w:hint="default" w:eastAsia="黑体"/>
          <w:sz w:val="32"/>
          <w:szCs w:val="32"/>
        </w:rPr>
      </w:pPr>
      <w:r>
        <w:rPr>
          <w:rFonts w:hint="default" w:eastAsia="黑体"/>
          <w:sz w:val="32"/>
          <w:szCs w:val="32"/>
        </w:rPr>
        <w:t>四、建设内容及投资规模</w:t>
      </w:r>
      <w:r>
        <w:rPr>
          <w:rFonts w:hint="default" w:eastAsia="黑体"/>
          <w:sz w:val="32"/>
          <w:szCs w:val="32"/>
        </w:rPr>
        <w:tab/>
      </w:r>
      <w:r>
        <w:rPr>
          <w:rFonts w:hint="default" w:eastAsia="黑体"/>
          <w:sz w:val="32"/>
          <w:szCs w:val="32"/>
        </w:rPr>
        <w:t>（建设内容不得与以往申请同类项目的建设内容重复）</w:t>
      </w:r>
    </w:p>
    <w:p>
      <w:pPr>
        <w:spacing w:line="560" w:lineRule="exact"/>
        <w:ind w:firstLine="643"/>
        <w:outlineLvl w:val="0"/>
        <w:rPr>
          <w:rFonts w:hint="default" w:eastAsia="仿宋_GB2312"/>
          <w:sz w:val="32"/>
          <w:szCs w:val="32"/>
          <w:lang w:bidi="ar"/>
        </w:rPr>
      </w:pPr>
      <w:r>
        <w:rPr>
          <w:rFonts w:hint="default" w:eastAsia="楷体"/>
          <w:sz w:val="32"/>
          <w:szCs w:val="32"/>
        </w:rPr>
        <w:t>（一）建设内容：</w:t>
      </w:r>
      <w:r>
        <w:rPr>
          <w:rFonts w:hint="default" w:eastAsia="仿宋_GB2312"/>
          <w:sz w:val="32"/>
          <w:szCs w:val="32"/>
          <w:lang w:bidi="ar"/>
        </w:rPr>
        <w:t>（详细阐述项目建设内容</w:t>
      </w:r>
      <w:r>
        <w:rPr>
          <w:rFonts w:eastAsia="仿宋_GB2312"/>
          <w:sz w:val="32"/>
          <w:szCs w:val="32"/>
          <w:lang w:bidi="ar"/>
        </w:rPr>
        <w:t>，</w:t>
      </w:r>
      <w:r>
        <w:rPr>
          <w:rFonts w:hint="default" w:eastAsia="仿宋_GB2312"/>
          <w:sz w:val="32"/>
          <w:szCs w:val="32"/>
          <w:lang w:bidi="ar"/>
        </w:rPr>
        <w:t>主要围绕农业设施、土地流转、产业融合、科技研发与信息支撑、品牌建设和、贷款贴息、联农带农等板块</w:t>
      </w:r>
      <w:r>
        <w:rPr>
          <w:rFonts w:eastAsia="仿宋_GB2312"/>
          <w:sz w:val="32"/>
          <w:szCs w:val="32"/>
          <w:lang w:bidi="ar"/>
        </w:rPr>
        <w:t>，</w:t>
      </w:r>
      <w:r>
        <w:rPr>
          <w:rFonts w:hint="default" w:eastAsia="仿宋_GB2312"/>
          <w:sz w:val="32"/>
          <w:szCs w:val="32"/>
          <w:lang w:bidi="ar"/>
        </w:rPr>
        <w:t>根据企业发展的实际需要和服务区域特色农业产业建设确定建设内容）</w:t>
      </w:r>
    </w:p>
    <w:p>
      <w:pPr>
        <w:spacing w:line="560" w:lineRule="exact"/>
        <w:ind w:firstLine="640" w:firstLineChars="200"/>
        <w:outlineLvl w:val="0"/>
        <w:rPr>
          <w:rFonts w:hint="default" w:eastAsia="仿宋_GB2312"/>
          <w:sz w:val="32"/>
          <w:szCs w:val="32"/>
          <w:lang w:bidi="ar"/>
        </w:rPr>
      </w:pPr>
      <w:r>
        <w:rPr>
          <w:rFonts w:hint="default" w:eastAsia="仿宋_GB2312"/>
          <w:sz w:val="32"/>
          <w:szCs w:val="32"/>
          <w:lang w:bidi="ar"/>
        </w:rPr>
        <w:t>围绕汕头市特色农产品和生鲜农产品主产区</w:t>
      </w:r>
      <w:r>
        <w:rPr>
          <w:rFonts w:eastAsia="仿宋_GB2312"/>
          <w:sz w:val="32"/>
          <w:szCs w:val="32"/>
          <w:lang w:bidi="ar"/>
        </w:rPr>
        <w:t>，</w:t>
      </w:r>
      <w:r>
        <w:rPr>
          <w:rFonts w:hint="default" w:eastAsia="仿宋_GB2312"/>
          <w:sz w:val="32"/>
          <w:szCs w:val="32"/>
          <w:lang w:bidi="ar"/>
        </w:rPr>
        <w:t>综合考虑区域农产品消费需求、产地集散等因素</w:t>
      </w:r>
      <w:r>
        <w:rPr>
          <w:rFonts w:eastAsia="仿宋_GB2312"/>
          <w:sz w:val="32"/>
          <w:szCs w:val="32"/>
          <w:lang w:bidi="ar"/>
        </w:rPr>
        <w:t>，</w:t>
      </w:r>
      <w:r>
        <w:rPr>
          <w:rFonts w:hint="default" w:eastAsia="仿宋_GB2312"/>
          <w:sz w:val="32"/>
          <w:szCs w:val="32"/>
          <w:lang w:bidi="ar"/>
        </w:rPr>
        <w:t>开展农产品冷链物流基地建设</w:t>
      </w:r>
      <w:r>
        <w:rPr>
          <w:rFonts w:eastAsia="仿宋_GB2312"/>
          <w:sz w:val="32"/>
          <w:szCs w:val="32"/>
          <w:lang w:bidi="ar"/>
        </w:rPr>
        <w:t>，</w:t>
      </w:r>
      <w:r>
        <w:rPr>
          <w:rFonts w:hint="default" w:eastAsia="仿宋_GB2312"/>
          <w:sz w:val="32"/>
          <w:szCs w:val="32"/>
          <w:lang w:bidi="ar"/>
        </w:rPr>
        <w:t>连接不同层级农产品产地仓储冷链物流设施</w:t>
      </w:r>
      <w:r>
        <w:rPr>
          <w:rFonts w:eastAsia="仿宋_GB2312"/>
          <w:sz w:val="32"/>
          <w:szCs w:val="32"/>
          <w:lang w:bidi="ar"/>
        </w:rPr>
        <w:t>，</w:t>
      </w:r>
      <w:r>
        <w:rPr>
          <w:rFonts w:hint="default" w:eastAsia="仿宋_GB2312"/>
          <w:sz w:val="32"/>
          <w:szCs w:val="32"/>
          <w:lang w:bidi="ar"/>
        </w:rPr>
        <w:t>融通形成市、区（县）、镇（街道）、村</w:t>
      </w:r>
      <w:r>
        <w:rPr>
          <w:rFonts w:eastAsia="仿宋_GB2312"/>
          <w:sz w:val="32"/>
          <w:szCs w:val="32"/>
          <w:lang w:bidi="ar"/>
        </w:rPr>
        <w:t>（社区）</w:t>
      </w:r>
      <w:r>
        <w:rPr>
          <w:rFonts w:hint="default" w:eastAsia="仿宋_GB2312"/>
          <w:sz w:val="32"/>
          <w:szCs w:val="32"/>
          <w:lang w:bidi="ar"/>
        </w:rPr>
        <w:t>四级冷链物流体系。重点加强各种冷藏、速冻设备</w:t>
      </w:r>
      <w:r>
        <w:rPr>
          <w:rFonts w:eastAsia="仿宋_GB2312"/>
          <w:sz w:val="32"/>
          <w:szCs w:val="32"/>
          <w:lang w:bidi="ar"/>
        </w:rPr>
        <w:t>，</w:t>
      </w:r>
      <w:r>
        <w:rPr>
          <w:rFonts w:hint="default" w:eastAsia="仿宋_GB2312"/>
          <w:sz w:val="32"/>
          <w:szCs w:val="32"/>
          <w:lang w:bidi="ar"/>
        </w:rPr>
        <w:t>自动化分拣等冷链物流装备建设</w:t>
      </w:r>
      <w:r>
        <w:rPr>
          <w:rFonts w:eastAsia="仿宋_GB2312"/>
          <w:sz w:val="32"/>
          <w:szCs w:val="32"/>
          <w:lang w:bidi="ar"/>
        </w:rPr>
        <w:t>，</w:t>
      </w:r>
      <w:r>
        <w:rPr>
          <w:rFonts w:hint="default" w:eastAsia="仿宋_GB2312"/>
          <w:sz w:val="32"/>
          <w:szCs w:val="32"/>
          <w:lang w:bidi="ar"/>
        </w:rPr>
        <w:t>对现有仓储保鲜保活设施设备进行自动化、信息化、智能化升级改造</w:t>
      </w:r>
      <w:r>
        <w:rPr>
          <w:rFonts w:eastAsia="仿宋_GB2312"/>
          <w:sz w:val="32"/>
          <w:szCs w:val="32"/>
          <w:lang w:bidi="ar"/>
        </w:rPr>
        <w:t>，</w:t>
      </w:r>
      <w:r>
        <w:rPr>
          <w:rFonts w:hint="default" w:eastAsia="仿宋_GB2312"/>
          <w:sz w:val="32"/>
          <w:szCs w:val="32"/>
          <w:lang w:bidi="ar"/>
        </w:rPr>
        <w:t>支持电商冷链物流配送中心和配送站点建设。建设冷藏保鲜库、中央厨房及净菜加工生产设施</w:t>
      </w:r>
      <w:r>
        <w:rPr>
          <w:rFonts w:eastAsia="仿宋_GB2312"/>
          <w:sz w:val="32"/>
          <w:szCs w:val="32"/>
          <w:lang w:bidi="ar"/>
        </w:rPr>
        <w:t>，</w:t>
      </w:r>
      <w:r>
        <w:rPr>
          <w:rFonts w:hint="default" w:eastAsia="仿宋_GB2312"/>
          <w:sz w:val="32"/>
          <w:szCs w:val="32"/>
          <w:lang w:bidi="ar"/>
        </w:rPr>
        <w:t>购置冷藏运输车等</w:t>
      </w:r>
      <w:r>
        <w:rPr>
          <w:rFonts w:eastAsia="仿宋_GB2312"/>
          <w:sz w:val="32"/>
          <w:szCs w:val="32"/>
          <w:lang w:bidi="ar"/>
        </w:rPr>
        <w:t>，</w:t>
      </w:r>
      <w:r>
        <w:rPr>
          <w:rFonts w:hint="default" w:eastAsia="仿宋_GB2312"/>
          <w:sz w:val="32"/>
          <w:szCs w:val="32"/>
          <w:lang w:bidi="ar"/>
        </w:rPr>
        <w:t>支持有需要的市场</w:t>
      </w:r>
      <w:r>
        <w:rPr>
          <w:rFonts w:eastAsia="仿宋_GB2312"/>
          <w:sz w:val="32"/>
          <w:szCs w:val="32"/>
          <w:lang w:bidi="ar"/>
        </w:rPr>
        <w:t>主体</w:t>
      </w:r>
      <w:r>
        <w:rPr>
          <w:rFonts w:hint="default" w:eastAsia="仿宋_GB2312"/>
          <w:sz w:val="32"/>
          <w:szCs w:val="32"/>
          <w:lang w:bidi="ar"/>
        </w:rPr>
        <w:t>建设冷藏保鲜气调冷库</w:t>
      </w:r>
      <w:r>
        <w:rPr>
          <w:rFonts w:eastAsia="仿宋_GB2312"/>
          <w:sz w:val="32"/>
          <w:szCs w:val="32"/>
          <w:lang w:bidi="ar"/>
        </w:rPr>
        <w:t>，</w:t>
      </w:r>
      <w:r>
        <w:rPr>
          <w:rFonts w:hint="default" w:eastAsia="仿宋_GB2312"/>
          <w:sz w:val="32"/>
          <w:szCs w:val="32"/>
          <w:lang w:bidi="ar"/>
        </w:rPr>
        <w:t>配置封闭式站台的低温库和具有恒定温湿度的冷库</w:t>
      </w:r>
      <w:r>
        <w:rPr>
          <w:rFonts w:eastAsia="仿宋_GB2312"/>
          <w:sz w:val="32"/>
          <w:szCs w:val="32"/>
          <w:lang w:bidi="ar"/>
        </w:rPr>
        <w:t>，</w:t>
      </w:r>
      <w:r>
        <w:rPr>
          <w:rFonts w:hint="default" w:eastAsia="仿宋_GB2312"/>
          <w:sz w:val="32"/>
          <w:szCs w:val="32"/>
          <w:lang w:bidi="ar"/>
        </w:rPr>
        <w:t>建设多温区、节能设施</w:t>
      </w:r>
      <w:r>
        <w:rPr>
          <w:rFonts w:eastAsia="仿宋_GB2312"/>
          <w:sz w:val="32"/>
          <w:szCs w:val="32"/>
          <w:lang w:bidi="ar"/>
        </w:rPr>
        <w:t>，</w:t>
      </w:r>
      <w:r>
        <w:rPr>
          <w:rFonts w:hint="default" w:eastAsia="仿宋_GB2312"/>
          <w:sz w:val="32"/>
          <w:szCs w:val="32"/>
          <w:lang w:bidi="ar"/>
        </w:rPr>
        <w:t>支持冷链设备、保鲜工艺、智能信息和供应链集成标准体系建设</w:t>
      </w:r>
      <w:r>
        <w:rPr>
          <w:rFonts w:eastAsia="仿宋_GB2312"/>
          <w:sz w:val="32"/>
          <w:szCs w:val="32"/>
          <w:lang w:bidi="ar"/>
        </w:rPr>
        <w:t>，</w:t>
      </w:r>
      <w:r>
        <w:rPr>
          <w:rFonts w:hint="default" w:eastAsia="仿宋_GB2312"/>
          <w:sz w:val="32"/>
          <w:szCs w:val="32"/>
          <w:lang w:bidi="ar"/>
        </w:rPr>
        <w:t>支持冷链物流物联网、大数据平台建设</w:t>
      </w:r>
      <w:r>
        <w:rPr>
          <w:rFonts w:eastAsia="仿宋_GB2312"/>
          <w:sz w:val="32"/>
          <w:szCs w:val="32"/>
          <w:lang w:bidi="ar"/>
        </w:rPr>
        <w:t>，</w:t>
      </w:r>
      <w:r>
        <w:rPr>
          <w:rFonts w:hint="default" w:eastAsia="仿宋_GB2312"/>
          <w:sz w:val="32"/>
          <w:szCs w:val="32"/>
          <w:lang w:bidi="ar"/>
        </w:rPr>
        <w:t>通过信息技术将农产品从</w:t>
      </w:r>
      <w:r>
        <w:rPr>
          <w:rFonts w:eastAsia="仿宋_GB2312"/>
          <w:sz w:val="32"/>
          <w:szCs w:val="32"/>
          <w:lang w:bidi="ar"/>
        </w:rPr>
        <w:t>“</w:t>
      </w:r>
      <w:r>
        <w:rPr>
          <w:rFonts w:hint="default" w:eastAsia="仿宋_GB2312"/>
          <w:sz w:val="32"/>
          <w:szCs w:val="32"/>
          <w:lang w:bidi="ar"/>
        </w:rPr>
        <w:t>采收-餐桌”的信息搜集</w:t>
      </w:r>
      <w:r>
        <w:rPr>
          <w:rFonts w:eastAsia="仿宋_GB2312"/>
          <w:sz w:val="32"/>
          <w:szCs w:val="32"/>
          <w:lang w:bidi="ar"/>
        </w:rPr>
        <w:t>，</w:t>
      </w:r>
      <w:r>
        <w:rPr>
          <w:rFonts w:hint="default" w:eastAsia="仿宋_GB2312"/>
          <w:sz w:val="32"/>
          <w:szCs w:val="32"/>
          <w:lang w:bidi="ar"/>
        </w:rPr>
        <w:t>联系不同层级的冷链物流设施</w:t>
      </w:r>
      <w:r>
        <w:rPr>
          <w:rFonts w:eastAsia="仿宋_GB2312"/>
          <w:sz w:val="32"/>
          <w:szCs w:val="32"/>
          <w:lang w:bidi="ar"/>
        </w:rPr>
        <w:t>，</w:t>
      </w:r>
      <w:r>
        <w:rPr>
          <w:rFonts w:hint="default" w:eastAsia="仿宋_GB2312"/>
          <w:sz w:val="32"/>
          <w:szCs w:val="32"/>
          <w:lang w:bidi="ar"/>
        </w:rPr>
        <w:t>并对数据进行分析</w:t>
      </w:r>
      <w:r>
        <w:rPr>
          <w:rFonts w:eastAsia="仿宋_GB2312"/>
          <w:sz w:val="32"/>
          <w:szCs w:val="32"/>
          <w:lang w:bidi="ar"/>
        </w:rPr>
        <w:t>，</w:t>
      </w:r>
      <w:r>
        <w:rPr>
          <w:rFonts w:hint="default" w:eastAsia="仿宋_GB2312"/>
          <w:sz w:val="32"/>
          <w:szCs w:val="32"/>
          <w:lang w:bidi="ar"/>
        </w:rPr>
        <w:t>提高农产品的溯源效率和价值</w:t>
      </w:r>
      <w:r>
        <w:rPr>
          <w:rFonts w:eastAsia="仿宋_GB2312"/>
          <w:sz w:val="32"/>
          <w:szCs w:val="32"/>
          <w:lang w:bidi="ar"/>
        </w:rPr>
        <w:t>，</w:t>
      </w:r>
      <w:r>
        <w:rPr>
          <w:rFonts w:hint="default" w:eastAsia="仿宋_GB2312"/>
          <w:sz w:val="32"/>
          <w:szCs w:val="32"/>
          <w:lang w:bidi="ar"/>
        </w:rPr>
        <w:t>保障农产品的有效流通</w:t>
      </w:r>
      <w:r>
        <w:rPr>
          <w:rFonts w:eastAsia="仿宋_GB2312"/>
          <w:sz w:val="32"/>
          <w:szCs w:val="32"/>
          <w:lang w:bidi="ar"/>
        </w:rPr>
        <w:t>，</w:t>
      </w:r>
      <w:r>
        <w:rPr>
          <w:rFonts w:hint="default" w:eastAsia="仿宋_GB2312"/>
          <w:sz w:val="32"/>
          <w:szCs w:val="32"/>
          <w:lang w:bidi="ar"/>
        </w:rPr>
        <w:t>打造具有冷产、冷储、冷运、冷销数据保障的安全和温控双追溯监控体系。</w:t>
      </w:r>
    </w:p>
    <w:p>
      <w:pPr>
        <w:spacing w:line="560" w:lineRule="exact"/>
        <w:ind w:firstLine="640" w:firstLineChars="200"/>
        <w:outlineLvl w:val="0"/>
        <w:rPr>
          <w:rFonts w:hint="default" w:eastAsia="仿宋_GB2312"/>
          <w:sz w:val="32"/>
          <w:szCs w:val="32"/>
          <w:lang w:bidi="ar"/>
        </w:rPr>
      </w:pPr>
      <w:r>
        <w:rPr>
          <w:rFonts w:hint="default" w:eastAsia="仿宋_GB2312"/>
          <w:sz w:val="32"/>
          <w:szCs w:val="32"/>
          <w:lang w:bidi="ar"/>
        </w:rPr>
        <w:t>1</w:t>
      </w:r>
      <w:r>
        <w:rPr>
          <w:rFonts w:eastAsia="仿宋_GB2312"/>
          <w:sz w:val="32"/>
          <w:szCs w:val="32"/>
          <w:lang w:bidi="ar"/>
        </w:rPr>
        <w:t>.</w:t>
      </w:r>
      <w:r>
        <w:rPr>
          <w:rFonts w:hint="default" w:eastAsia="仿宋_GB2312"/>
          <w:sz w:val="32"/>
          <w:szCs w:val="32"/>
          <w:lang w:bidi="ar"/>
        </w:rPr>
        <w:t>冷藏加工类项目包括加工产品的种类、产量、产品的特性、加工技术特点、技术来源可靠性、建设任务、建设规模、设备选型等。</w:t>
      </w:r>
    </w:p>
    <w:p>
      <w:pPr>
        <w:spacing w:line="560" w:lineRule="exact"/>
        <w:ind w:firstLine="640" w:firstLineChars="200"/>
        <w:outlineLvl w:val="0"/>
        <w:rPr>
          <w:rFonts w:hint="default" w:eastAsia="仿宋_GB2312"/>
          <w:sz w:val="32"/>
          <w:szCs w:val="32"/>
          <w:lang w:bidi="ar"/>
        </w:rPr>
      </w:pPr>
      <w:r>
        <w:rPr>
          <w:rFonts w:hint="default" w:eastAsia="仿宋_GB2312"/>
          <w:sz w:val="32"/>
          <w:szCs w:val="32"/>
          <w:lang w:bidi="ar"/>
        </w:rPr>
        <w:t>2</w:t>
      </w:r>
      <w:r>
        <w:rPr>
          <w:rFonts w:ascii="仿宋_GB2312" w:hAnsi="仿宋_GB2312" w:eastAsia="仿宋_GB2312" w:cs="仿宋_GB2312"/>
          <w:sz w:val="32"/>
          <w:szCs w:val="32"/>
          <w:lang w:bidi="ar"/>
        </w:rPr>
        <w:t>.</w:t>
      </w:r>
      <w:r>
        <w:rPr>
          <w:rFonts w:hint="default" w:eastAsia="仿宋_GB2312"/>
          <w:sz w:val="32"/>
          <w:szCs w:val="32"/>
          <w:lang w:bidi="ar"/>
        </w:rPr>
        <w:t>冷链物流类项目包括储藏、交易或经营产品的种类、原材料来源地、数量、交易额、建设任务、规模等。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3</w:t>
      </w:r>
      <w:r>
        <w:rPr>
          <w:rFonts w:eastAsia="仿宋_GB2312"/>
          <w:sz w:val="32"/>
          <w:szCs w:val="32"/>
          <w:lang w:bidi="ar"/>
        </w:rPr>
        <w:t>.</w:t>
      </w:r>
      <w:r>
        <w:rPr>
          <w:rFonts w:hint="default" w:eastAsia="仿宋_GB2312"/>
          <w:sz w:val="32"/>
          <w:szCs w:val="32"/>
          <w:lang w:bidi="ar"/>
        </w:rPr>
        <w:t>农旅融合类项目包括定位、吸引游客规模、旅游配套设施建设任务、规模等。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4</w:t>
      </w:r>
      <w:r>
        <w:rPr>
          <w:rFonts w:eastAsia="仿宋_GB2312"/>
          <w:sz w:val="32"/>
          <w:szCs w:val="32"/>
          <w:lang w:bidi="ar"/>
        </w:rPr>
        <w:t>.</w:t>
      </w:r>
      <w:r>
        <w:rPr>
          <w:rFonts w:hint="default" w:eastAsia="仿宋_GB2312"/>
          <w:sz w:val="32"/>
          <w:szCs w:val="32"/>
          <w:lang w:bidi="ar"/>
        </w:rPr>
        <w:t>科技与信息化支撑类项目包括拟解决农产品冷链物流的关键问题、研究内容、技术路线等。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5</w:t>
      </w:r>
      <w:r>
        <w:rPr>
          <w:rFonts w:eastAsia="仿宋_GB2312"/>
          <w:sz w:val="32"/>
          <w:szCs w:val="32"/>
          <w:lang w:bidi="ar"/>
        </w:rPr>
        <w:t>.</w:t>
      </w:r>
      <w:r>
        <w:rPr>
          <w:rFonts w:hint="default" w:eastAsia="仿宋_GB2312"/>
          <w:sz w:val="32"/>
          <w:szCs w:val="32"/>
          <w:lang w:bidi="ar"/>
        </w:rPr>
        <w:t>涉及到建筑工程的</w:t>
      </w:r>
      <w:r>
        <w:rPr>
          <w:rFonts w:eastAsia="仿宋_GB2312"/>
          <w:sz w:val="32"/>
          <w:szCs w:val="32"/>
          <w:lang w:bidi="ar"/>
        </w:rPr>
        <w:t>，</w:t>
      </w:r>
      <w:r>
        <w:rPr>
          <w:rFonts w:hint="default" w:eastAsia="仿宋_GB2312"/>
          <w:sz w:val="32"/>
          <w:szCs w:val="32"/>
          <w:lang w:bidi="ar"/>
        </w:rPr>
        <w:t>如水源工程、道路工程、整地工程、冷藏车间等</w:t>
      </w:r>
      <w:r>
        <w:rPr>
          <w:rFonts w:eastAsia="仿宋_GB2312"/>
          <w:sz w:val="32"/>
          <w:szCs w:val="32"/>
          <w:lang w:bidi="ar"/>
        </w:rPr>
        <w:t>，</w:t>
      </w:r>
      <w:r>
        <w:rPr>
          <w:rFonts w:hint="default" w:eastAsia="仿宋_GB2312"/>
          <w:sz w:val="32"/>
          <w:szCs w:val="32"/>
          <w:lang w:bidi="ar"/>
        </w:rPr>
        <w:t>要基本确定主要建筑物的结构形式（活动板房、砖混、框架、钢结构等）、规格、型号、数量等。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6</w:t>
      </w:r>
      <w:r>
        <w:rPr>
          <w:rFonts w:eastAsia="仿宋_GB2312"/>
          <w:sz w:val="32"/>
          <w:szCs w:val="32"/>
          <w:lang w:bidi="ar"/>
        </w:rPr>
        <w:t>.</w:t>
      </w:r>
      <w:r>
        <w:rPr>
          <w:rFonts w:hint="default" w:eastAsia="仿宋_GB2312"/>
          <w:sz w:val="32"/>
          <w:szCs w:val="32"/>
          <w:lang w:bidi="ar"/>
        </w:rPr>
        <w:t>辅助工程及其它工程</w:t>
      </w:r>
      <w:r>
        <w:rPr>
          <w:rFonts w:eastAsia="仿宋_GB2312"/>
          <w:sz w:val="32"/>
          <w:szCs w:val="32"/>
          <w:lang w:bidi="ar"/>
        </w:rPr>
        <w:t>，</w:t>
      </w:r>
      <w:r>
        <w:rPr>
          <w:rFonts w:hint="default" w:eastAsia="仿宋_GB2312"/>
          <w:sz w:val="32"/>
          <w:szCs w:val="32"/>
          <w:lang w:bidi="ar"/>
        </w:rPr>
        <w:t>包括管理用房、生活福利用房等建（构）筑物结构形式、数量、面积等</w:t>
      </w:r>
      <w:r>
        <w:rPr>
          <w:rFonts w:eastAsia="仿宋_GB2312"/>
          <w:sz w:val="32"/>
          <w:szCs w:val="32"/>
          <w:lang w:bidi="ar"/>
        </w:rPr>
        <w:t>；</w:t>
      </w:r>
      <w:r>
        <w:rPr>
          <w:rFonts w:hint="default" w:eastAsia="仿宋_GB2312"/>
          <w:sz w:val="32"/>
          <w:szCs w:val="32"/>
          <w:lang w:bidi="ar"/>
        </w:rPr>
        <w:t>水、电、气、道路、绿化等工程的类型、规格、数量。</w:t>
      </w:r>
    </w:p>
    <w:p>
      <w:pPr>
        <w:spacing w:line="560" w:lineRule="exact"/>
        <w:ind w:firstLine="643"/>
        <w:rPr>
          <w:rFonts w:hint="default" w:eastAsia="仿宋_GB2312"/>
          <w:sz w:val="32"/>
          <w:szCs w:val="32"/>
          <w:lang w:bidi="ar"/>
        </w:rPr>
      </w:pPr>
      <w:r>
        <w:rPr>
          <w:rFonts w:hint="default" w:eastAsia="楷体"/>
          <w:sz w:val="32"/>
          <w:szCs w:val="32"/>
        </w:rPr>
        <w:t>（二）投资估算：</w:t>
      </w:r>
      <w:r>
        <w:rPr>
          <w:rFonts w:hint="default" w:eastAsia="仿宋_GB2312"/>
          <w:sz w:val="32"/>
          <w:szCs w:val="32"/>
          <w:lang w:bidi="ar"/>
        </w:rPr>
        <w:t>（针对项目建设内容</w:t>
      </w:r>
      <w:r>
        <w:rPr>
          <w:rFonts w:eastAsia="仿宋_GB2312"/>
          <w:sz w:val="32"/>
          <w:szCs w:val="32"/>
          <w:lang w:bidi="ar"/>
        </w:rPr>
        <w:t>，</w:t>
      </w:r>
      <w:r>
        <w:rPr>
          <w:rFonts w:hint="default" w:eastAsia="仿宋_GB2312"/>
          <w:sz w:val="32"/>
          <w:szCs w:val="32"/>
          <w:lang w:bidi="ar"/>
        </w:rPr>
        <w:t>确定资金使用计划（按表1格式填写）</w:t>
      </w:r>
      <w:r>
        <w:rPr>
          <w:rFonts w:eastAsia="仿宋_GB2312"/>
          <w:sz w:val="32"/>
          <w:szCs w:val="32"/>
          <w:lang w:bidi="ar"/>
        </w:rPr>
        <w:t>，</w:t>
      </w:r>
      <w:r>
        <w:rPr>
          <w:rFonts w:hint="default" w:eastAsia="仿宋_GB2312"/>
          <w:sz w:val="32"/>
          <w:szCs w:val="32"/>
          <w:lang w:bidi="ar"/>
        </w:rPr>
        <w:t>财政资金与自筹资金建设内容要求分开列明）</w:t>
      </w:r>
    </w:p>
    <w:p>
      <w:pPr>
        <w:spacing w:line="560" w:lineRule="exact"/>
        <w:ind w:firstLine="562"/>
        <w:jc w:val="center"/>
        <w:rPr>
          <w:rFonts w:hint="default"/>
          <w:b/>
          <w:bCs/>
          <w:sz w:val="28"/>
          <w:szCs w:val="28"/>
        </w:rPr>
      </w:pPr>
      <w:r>
        <w:rPr>
          <w:rFonts w:hint="default"/>
          <w:b/>
          <w:bCs/>
          <w:sz w:val="28"/>
          <w:szCs w:val="28"/>
          <w:lang w:bidi="ar"/>
        </w:rPr>
        <w:t>表1  建设资金使用方案计划表</w:t>
      </w:r>
    </w:p>
    <w:tbl>
      <w:tblPr>
        <w:tblStyle w:val="20"/>
        <w:tblW w:w="8816" w:type="dxa"/>
        <w:tblInd w:w="0" w:type="dxa"/>
        <w:tblLayout w:type="fixed"/>
        <w:tblCellMar>
          <w:top w:w="15" w:type="dxa"/>
          <w:left w:w="15" w:type="dxa"/>
          <w:bottom w:w="15" w:type="dxa"/>
          <w:right w:w="15" w:type="dxa"/>
        </w:tblCellMar>
      </w:tblPr>
      <w:tblGrid>
        <w:gridCol w:w="944"/>
        <w:gridCol w:w="945"/>
        <w:gridCol w:w="944"/>
        <w:gridCol w:w="3204"/>
        <w:gridCol w:w="890"/>
        <w:gridCol w:w="944"/>
        <w:gridCol w:w="945"/>
      </w:tblGrid>
      <w:tr>
        <w:tblPrEx>
          <w:tblLayout w:type="fixed"/>
          <w:tblCellMar>
            <w:top w:w="15" w:type="dxa"/>
            <w:left w:w="15" w:type="dxa"/>
            <w:bottom w:w="15" w:type="dxa"/>
            <w:right w:w="15" w:type="dxa"/>
          </w:tblCellMar>
        </w:tblPrEx>
        <w:trPr>
          <w:trHeight w:val="454" w:hRule="atLeast"/>
        </w:trPr>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eastAsia="黑体"/>
                <w:b/>
                <w:bCs/>
                <w:sz w:val="20"/>
              </w:rPr>
            </w:pPr>
            <w:r>
              <w:rPr>
                <w:rFonts w:hint="default" w:eastAsia="黑体"/>
                <w:b/>
                <w:bCs/>
                <w:kern w:val="0"/>
                <w:sz w:val="20"/>
                <w:lang w:bidi="ar"/>
              </w:rPr>
              <w:t>序号</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项目名称</w:t>
            </w:r>
          </w:p>
        </w:tc>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建设地点</w:t>
            </w:r>
          </w:p>
        </w:tc>
        <w:tc>
          <w:tcPr>
            <w:tcW w:w="320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建设内容（概算）</w:t>
            </w:r>
          </w:p>
        </w:tc>
        <w:tc>
          <w:tcPr>
            <w:tcW w:w="89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投资估算（万元）</w:t>
            </w:r>
          </w:p>
        </w:tc>
        <w:tc>
          <w:tcPr>
            <w:tcW w:w="188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资金来源（万元）</w:t>
            </w:r>
          </w:p>
        </w:tc>
      </w:tr>
      <w:tr>
        <w:tblPrEx>
          <w:tblLayout w:type="fixed"/>
          <w:tblCellMar>
            <w:top w:w="15" w:type="dxa"/>
            <w:left w:w="15" w:type="dxa"/>
            <w:bottom w:w="15" w:type="dxa"/>
            <w:right w:w="15" w:type="dxa"/>
          </w:tblCellMar>
        </w:tblPrEx>
        <w:trPr>
          <w:trHeight w:val="454" w:hRule="atLeast"/>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2"/>
              <w:jc w:val="center"/>
              <w:rPr>
                <w:rFonts w:hint="default" w:eastAsia="黑体"/>
                <w:b/>
                <w:bCs/>
                <w:sz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320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省级财政补助资金</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企业自筹资金</w:t>
            </w: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ind w:firstLine="785" w:firstLineChars="391"/>
              <w:rPr>
                <w:rFonts w:hint="default"/>
                <w:b/>
                <w:bCs/>
                <w:sz w:val="20"/>
              </w:rPr>
            </w:pPr>
            <w:r>
              <w:rPr>
                <w:rFonts w:hint="default"/>
                <w:b/>
                <w:bCs/>
                <w:kern w:val="0"/>
                <w:sz w:val="20"/>
                <w:lang w:bidi="ar"/>
              </w:rPr>
              <w:t>一、农业设施</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参考标准：生产大棚和加工用房、节水灌溉、水肥一体化、产业园核心区道路改造、供水供电等设施设备补助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二</w:t>
            </w:r>
            <w:r>
              <w:rPr>
                <w:rFonts w:hint="default"/>
                <w:b/>
                <w:bCs/>
                <w:iCs/>
                <w:kern w:val="0"/>
                <w:sz w:val="20"/>
                <w:lang w:eastAsia="en-US" w:bidi="ar"/>
              </w:rPr>
              <w:t>、</w:t>
            </w:r>
            <w:r>
              <w:rPr>
                <w:rFonts w:hint="default"/>
                <w:b/>
                <w:iCs/>
                <w:kern w:val="0"/>
                <w:sz w:val="20"/>
                <w:lang w:eastAsia="en-US" w:bidi="ar"/>
              </w:rPr>
              <w:t>土地流转</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参考标准：主要指产业园特别是核心区土地流转的租金补助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sz w:val="20"/>
              </w:rPr>
            </w:pPr>
            <w:r>
              <w:rPr>
                <w:rFonts w:hint="default"/>
                <w:sz w:val="20"/>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sz w:val="20"/>
              </w:rPr>
            </w:pPr>
            <w:r>
              <w:rPr>
                <w:rFonts w:hint="default"/>
                <w:sz w:val="20"/>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三</w:t>
            </w:r>
            <w:r>
              <w:rPr>
                <w:rFonts w:hint="default"/>
                <w:b/>
                <w:bCs/>
                <w:iCs/>
                <w:kern w:val="0"/>
                <w:sz w:val="20"/>
                <w:lang w:eastAsia="en-US" w:bidi="ar"/>
              </w:rPr>
              <w:t>、</w:t>
            </w:r>
            <w:r>
              <w:rPr>
                <w:rFonts w:hint="default"/>
                <w:b/>
                <w:iCs/>
                <w:kern w:val="0"/>
                <w:sz w:val="20"/>
                <w:lang w:eastAsia="en-US" w:bidi="ar"/>
              </w:rPr>
              <w:t>产业融合</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参考标准：产业园农产品生产加工设备设施、产品储藏、冷链配送和流通设施的升级改造、新产业新业态设施配套等补助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四</w:t>
            </w:r>
            <w:r>
              <w:rPr>
                <w:rFonts w:hint="default"/>
                <w:b/>
                <w:bCs/>
                <w:iCs/>
                <w:kern w:val="0"/>
                <w:sz w:val="20"/>
                <w:lang w:bidi="ar"/>
              </w:rPr>
              <w:t>、</w:t>
            </w:r>
            <w:r>
              <w:rPr>
                <w:rFonts w:hint="default"/>
                <w:b/>
                <w:iCs/>
                <w:kern w:val="0"/>
                <w:sz w:val="20"/>
                <w:lang w:bidi="ar"/>
              </w:rPr>
              <w:t>科技研发与信息支撑</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参考标准：信息化建设、技术研发和成果转换、检验检测设施设备增加等方面补助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五</w:t>
            </w:r>
            <w:r>
              <w:rPr>
                <w:rFonts w:hint="default"/>
                <w:b/>
                <w:bCs/>
                <w:iCs/>
                <w:kern w:val="0"/>
                <w:sz w:val="20"/>
                <w:lang w:eastAsia="en-US" w:bidi="ar"/>
              </w:rPr>
              <w:t>、</w:t>
            </w:r>
            <w:r>
              <w:rPr>
                <w:rFonts w:hint="default"/>
                <w:b/>
                <w:iCs/>
                <w:kern w:val="0"/>
                <w:sz w:val="20"/>
                <w:lang w:eastAsia="en-US" w:bidi="ar"/>
              </w:rPr>
              <w:t>农业品牌</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参考标准：产业园主导产业产品品牌宣传和打造特色地方区域公用品牌等补助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六</w:t>
            </w:r>
            <w:r>
              <w:rPr>
                <w:rFonts w:hint="default"/>
                <w:b/>
                <w:bCs/>
                <w:iCs/>
                <w:kern w:val="0"/>
                <w:sz w:val="20"/>
                <w:lang w:eastAsia="en-US" w:bidi="ar"/>
              </w:rPr>
              <w:t>、</w:t>
            </w:r>
            <w:r>
              <w:rPr>
                <w:rFonts w:hint="default"/>
                <w:b/>
                <w:iCs/>
                <w:kern w:val="0"/>
                <w:sz w:val="20"/>
                <w:lang w:eastAsia="en-US" w:bidi="ar"/>
              </w:rPr>
              <w:t>贷款贴息</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参考标准：产业园实施主体投贷补等方式撬动更多社会资本投资产业园建设资金利息补助，贴息额不超过该企业产业园项目贷款利息总额的 50%（按基准贷款利率计算）。</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iCs/>
                <w:kern w:val="0"/>
                <w:sz w:val="20"/>
                <w:lang w:bidi="ar"/>
              </w:rPr>
              <w:t>七</w:t>
            </w:r>
            <w:r>
              <w:rPr>
                <w:rFonts w:hint="default"/>
                <w:b/>
                <w:iCs/>
                <w:kern w:val="0"/>
                <w:sz w:val="20"/>
                <w:lang w:eastAsia="en-US" w:bidi="ar"/>
              </w:rPr>
              <w:t>、</w:t>
            </w:r>
            <w:r>
              <w:rPr>
                <w:rFonts w:hint="default"/>
                <w:b/>
                <w:iCs/>
                <w:kern w:val="0"/>
                <w:sz w:val="20"/>
                <w:lang w:bidi="ar"/>
              </w:rPr>
              <w:t>联农带农</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rFonts w:hint="default"/>
                <w:kern w:val="0"/>
                <w:sz w:val="20"/>
                <w:lang w:bidi="ar"/>
              </w:rPr>
              <w:t>参考标准：安排一定比例的补助资金折股量化到产业园所在地的相对贫困村和贫困户</w:t>
            </w:r>
            <w:r>
              <w:rPr>
                <w:kern w:val="0"/>
                <w:sz w:val="20"/>
                <w:lang w:bidi="ar"/>
              </w:rPr>
              <w:t>，</w:t>
            </w:r>
            <w:r>
              <w:rPr>
                <w:rFonts w:hint="default"/>
                <w:kern w:val="0"/>
                <w:sz w:val="20"/>
                <w:lang w:bidi="ar"/>
              </w:rPr>
              <w:t>特别是建档立卡的贫困户</w:t>
            </w:r>
            <w:r>
              <w:rPr>
                <w:kern w:val="0"/>
                <w:sz w:val="20"/>
                <w:lang w:bidi="ar"/>
              </w:rPr>
              <w:t>，</w:t>
            </w:r>
            <w:r>
              <w:rPr>
                <w:rFonts w:hint="default"/>
                <w:kern w:val="0"/>
                <w:sz w:val="20"/>
                <w:lang w:bidi="ar"/>
              </w:rPr>
              <w:t>并承诺每年保底分红）。</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Layout w:type="fixed"/>
          <w:tblCellMar>
            <w:top w:w="15" w:type="dxa"/>
            <w:left w:w="15" w:type="dxa"/>
            <w:bottom w:w="15" w:type="dxa"/>
            <w:right w:w="15" w:type="dxa"/>
          </w:tblCellMar>
        </w:tblPrEx>
        <w:trPr>
          <w:trHeight w:val="454" w:hRule="atLeast"/>
        </w:trPr>
        <w:tc>
          <w:tcPr>
            <w:tcW w:w="1889"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textAlignment w:val="center"/>
              <w:rPr>
                <w:rFonts w:hint="default"/>
                <w:sz w:val="20"/>
              </w:rPr>
            </w:pPr>
            <w:r>
              <w:rPr>
                <w:rFonts w:hint="default"/>
                <w:kern w:val="0"/>
                <w:sz w:val="20"/>
                <w:lang w:bidi="ar"/>
              </w:rPr>
              <w:t>合计</w:t>
            </w:r>
          </w:p>
        </w:tc>
        <w:tc>
          <w:tcPr>
            <w:tcW w:w="4148"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textAlignment w:val="center"/>
              <w:rPr>
                <w:rFonts w:hint="default"/>
                <w:sz w:val="20"/>
              </w:rPr>
            </w:pPr>
            <w:r>
              <w:rPr>
                <w:rFonts w:hint="default"/>
                <w:kern w:val="0"/>
                <w:sz w:val="20"/>
                <w:lang w:bidi="ar"/>
              </w:rPr>
              <w:t>（项目个数）</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rPr>
                <w:rFonts w:hint="default"/>
                <w:sz w:val="22"/>
                <w:szCs w:val="22"/>
              </w:rPr>
            </w:pPr>
          </w:p>
        </w:tc>
      </w:tr>
    </w:tbl>
    <w:p>
      <w:pPr>
        <w:adjustRightInd w:val="0"/>
        <w:snapToGrid w:val="0"/>
        <w:spacing w:line="240" w:lineRule="exact"/>
        <w:ind w:firstLine="384" w:firstLineChars="200"/>
        <w:jc w:val="left"/>
        <w:rPr>
          <w:rStyle w:val="35"/>
          <w:rFonts w:hint="default" w:ascii="Times New Roman" w:hAnsi="Times New Roman" w:eastAsia="仿宋_GB2312" w:cs="Times New Roman"/>
          <w:spacing w:val="-9"/>
          <w:kern w:val="2"/>
          <w:sz w:val="21"/>
          <w:szCs w:val="21"/>
          <w:lang w:eastAsia="zh-CN" w:bidi="ar"/>
        </w:rPr>
      </w:pPr>
      <w:r>
        <w:rPr>
          <w:rStyle w:val="35"/>
          <w:rFonts w:eastAsia="仿宋_GB2312"/>
          <w:spacing w:val="-9"/>
          <w:kern w:val="2"/>
          <w:sz w:val="21"/>
          <w:szCs w:val="21"/>
          <w:lang w:eastAsia="zh-CN" w:bidi="ar"/>
        </w:rPr>
        <w:t>注：参照执行（届时以省正式通知为准）。</w:t>
      </w:r>
    </w:p>
    <w:p>
      <w:pPr>
        <w:spacing w:line="240" w:lineRule="exact"/>
        <w:jc w:val="left"/>
        <w:outlineLvl w:val="1"/>
        <w:rPr>
          <w:rFonts w:hint="default" w:ascii="宋体" w:hAnsi="宋体" w:cs="宋体"/>
          <w:b/>
          <w:bCs/>
          <w:kern w:val="0"/>
          <w:sz w:val="36"/>
          <w:szCs w:val="36"/>
        </w:rPr>
      </w:pPr>
    </w:p>
    <w:p>
      <w:pPr>
        <w:spacing w:line="560" w:lineRule="exact"/>
        <w:ind w:firstLine="640" w:firstLineChars="200"/>
        <w:rPr>
          <w:rFonts w:hint="default" w:eastAsia="楷体"/>
          <w:sz w:val="32"/>
          <w:szCs w:val="32"/>
        </w:rPr>
      </w:pPr>
      <w:r>
        <w:rPr>
          <w:rFonts w:hint="default" w:eastAsia="楷体"/>
          <w:sz w:val="32"/>
          <w:szCs w:val="32"/>
        </w:rPr>
        <w:t>（三）资金来源</w:t>
      </w:r>
    </w:p>
    <w:p>
      <w:pPr>
        <w:spacing w:line="560" w:lineRule="exact"/>
        <w:ind w:firstLine="640" w:firstLineChars="200"/>
        <w:rPr>
          <w:rFonts w:hint="default" w:eastAsia="仿宋_GB2312"/>
          <w:sz w:val="32"/>
          <w:szCs w:val="32"/>
        </w:rPr>
      </w:pPr>
      <w:r>
        <w:rPr>
          <w:rFonts w:hint="default" w:eastAsia="仿宋_GB2312"/>
          <w:sz w:val="32"/>
          <w:szCs w:val="32"/>
          <w:lang w:bidi="ar"/>
        </w:rPr>
        <w:t>主要指申请省级财政资金、企业自筹资金（含银行贷款）和其他筹措情况等。</w:t>
      </w:r>
    </w:p>
    <w:p>
      <w:pPr>
        <w:spacing w:line="560" w:lineRule="exact"/>
        <w:ind w:firstLine="640" w:firstLineChars="200"/>
        <w:jc w:val="left"/>
        <w:rPr>
          <w:rFonts w:hint="default" w:eastAsia="黑体"/>
          <w:sz w:val="32"/>
          <w:szCs w:val="32"/>
        </w:rPr>
      </w:pPr>
      <w:r>
        <w:rPr>
          <w:rFonts w:hint="default" w:eastAsia="黑体"/>
          <w:sz w:val="32"/>
          <w:szCs w:val="32"/>
        </w:rPr>
        <w:t>五、进度安排</w:t>
      </w:r>
    </w:p>
    <w:p>
      <w:pPr>
        <w:spacing w:line="560" w:lineRule="exact"/>
        <w:ind w:firstLine="640" w:firstLineChars="200"/>
        <w:jc w:val="left"/>
        <w:rPr>
          <w:rFonts w:hint="default" w:eastAsia="仿宋_GB2312"/>
          <w:b/>
          <w:bCs/>
          <w:sz w:val="32"/>
          <w:szCs w:val="32"/>
        </w:rPr>
      </w:pPr>
      <w:r>
        <w:rPr>
          <w:rFonts w:hint="default" w:eastAsia="仿宋_GB2312"/>
          <w:sz w:val="32"/>
          <w:szCs w:val="32"/>
          <w:lang w:bidi="ar"/>
        </w:rPr>
        <w:t>项目建设工期分月进度安排。</w:t>
      </w:r>
    </w:p>
    <w:p>
      <w:pPr>
        <w:spacing w:line="560" w:lineRule="exact"/>
        <w:ind w:firstLine="640" w:firstLineChars="200"/>
        <w:jc w:val="left"/>
        <w:rPr>
          <w:rFonts w:hint="default" w:eastAsia="黑体"/>
          <w:sz w:val="32"/>
          <w:szCs w:val="32"/>
        </w:rPr>
      </w:pPr>
      <w:r>
        <w:rPr>
          <w:rFonts w:hint="default" w:eastAsia="黑体"/>
          <w:sz w:val="32"/>
          <w:szCs w:val="32"/>
        </w:rPr>
        <w:t>六、项目组织与管理</w:t>
      </w:r>
    </w:p>
    <w:p>
      <w:pPr>
        <w:spacing w:line="560" w:lineRule="exact"/>
        <w:ind w:firstLine="640" w:firstLineChars="200"/>
        <w:rPr>
          <w:rFonts w:hint="default" w:eastAsia="楷体"/>
          <w:sz w:val="32"/>
          <w:szCs w:val="32"/>
        </w:rPr>
      </w:pPr>
      <w:r>
        <w:rPr>
          <w:rFonts w:hint="default" w:eastAsia="楷体"/>
          <w:sz w:val="32"/>
          <w:szCs w:val="32"/>
        </w:rPr>
        <w:t>（一）组织机构与职能划分</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说明项目管理的组织机构设置</w:t>
      </w:r>
      <w:r>
        <w:rPr>
          <w:rFonts w:eastAsia="仿宋_GB2312"/>
          <w:sz w:val="32"/>
          <w:szCs w:val="32"/>
          <w:lang w:bidi="ar"/>
        </w:rPr>
        <w:t>，</w:t>
      </w:r>
      <w:r>
        <w:rPr>
          <w:rFonts w:hint="default" w:eastAsia="仿宋_GB2312"/>
          <w:sz w:val="32"/>
          <w:szCs w:val="32"/>
          <w:lang w:bidi="ar"/>
        </w:rPr>
        <w:t>人员配备及职责分工。</w:t>
      </w:r>
    </w:p>
    <w:p>
      <w:pPr>
        <w:spacing w:line="560" w:lineRule="exact"/>
        <w:ind w:firstLine="640" w:firstLineChars="200"/>
        <w:rPr>
          <w:rFonts w:hint="default" w:eastAsia="楷体"/>
          <w:sz w:val="32"/>
          <w:szCs w:val="32"/>
        </w:rPr>
      </w:pPr>
      <w:r>
        <w:rPr>
          <w:rFonts w:hint="default" w:eastAsia="楷体"/>
          <w:sz w:val="32"/>
          <w:szCs w:val="32"/>
        </w:rPr>
        <w:t>（二）管理措施</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说明保障项目顺利实施所采取的管理措施。</w:t>
      </w:r>
    </w:p>
    <w:p>
      <w:pPr>
        <w:spacing w:line="560" w:lineRule="exact"/>
        <w:ind w:firstLine="640" w:firstLineChars="200"/>
        <w:jc w:val="left"/>
        <w:rPr>
          <w:rFonts w:hint="default" w:eastAsia="黑体"/>
          <w:sz w:val="32"/>
          <w:szCs w:val="32"/>
        </w:rPr>
      </w:pPr>
      <w:r>
        <w:rPr>
          <w:rFonts w:hint="default" w:eastAsia="黑体"/>
          <w:sz w:val="32"/>
          <w:szCs w:val="32"/>
        </w:rPr>
        <w:t>七、效益分析（绩效目标）</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指项目预期成果</w:t>
      </w:r>
      <w:r>
        <w:rPr>
          <w:rFonts w:eastAsia="仿宋_GB2312"/>
          <w:sz w:val="32"/>
          <w:szCs w:val="32"/>
          <w:lang w:bidi="ar"/>
        </w:rPr>
        <w:t>，</w:t>
      </w:r>
      <w:r>
        <w:rPr>
          <w:rFonts w:hint="default" w:eastAsia="仿宋_GB2312"/>
          <w:sz w:val="32"/>
          <w:szCs w:val="32"/>
          <w:lang w:bidi="ar"/>
        </w:rPr>
        <w:t>包括经济效益、社会效益、生态效益等。</w:t>
      </w:r>
    </w:p>
    <w:p>
      <w:pPr>
        <w:spacing w:line="560" w:lineRule="exact"/>
        <w:ind w:firstLine="640" w:firstLineChars="200"/>
        <w:jc w:val="left"/>
        <w:rPr>
          <w:rFonts w:hint="default" w:eastAsia="黑体"/>
          <w:sz w:val="32"/>
          <w:szCs w:val="32"/>
        </w:rPr>
      </w:pPr>
      <w:r>
        <w:rPr>
          <w:rFonts w:hint="default" w:eastAsia="黑体"/>
          <w:sz w:val="32"/>
          <w:szCs w:val="32"/>
        </w:rPr>
        <w:t>八、结论</w:t>
      </w:r>
    </w:p>
    <w:p>
      <w:pPr>
        <w:spacing w:line="560" w:lineRule="exact"/>
        <w:ind w:firstLine="640" w:firstLineChars="200"/>
        <w:jc w:val="left"/>
        <w:outlineLvl w:val="0"/>
        <w:rPr>
          <w:rFonts w:hint="default" w:eastAsia="仿宋_GB2312"/>
          <w:sz w:val="32"/>
          <w:szCs w:val="32"/>
          <w:lang w:bidi="ar"/>
        </w:rPr>
      </w:pPr>
      <w:r>
        <w:rPr>
          <w:rFonts w:hint="default" w:eastAsia="仿宋_GB2312"/>
          <w:sz w:val="32"/>
          <w:szCs w:val="32"/>
          <w:lang w:bidi="ar"/>
        </w:rPr>
        <w:t>对项目总体可行性进行说明。</w:t>
      </w:r>
    </w:p>
    <w:p>
      <w:pPr>
        <w:spacing w:line="560" w:lineRule="exact"/>
        <w:ind w:firstLine="640" w:firstLineChars="200"/>
        <w:jc w:val="left"/>
        <w:rPr>
          <w:rFonts w:hint="default" w:eastAsia="黑体"/>
          <w:sz w:val="32"/>
          <w:szCs w:val="32"/>
        </w:rPr>
      </w:pPr>
      <w:r>
        <w:rPr>
          <w:rFonts w:hint="default" w:eastAsia="黑体"/>
          <w:sz w:val="32"/>
          <w:szCs w:val="32"/>
        </w:rPr>
        <w:t>九、附件、附图等</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（一）营业执照扫描件</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（二）2020年、2021年财务审计报告</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（三）银行开户许可证</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（四）建设用地证明</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（五）自有资金证明</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（六）土地流转合同</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（七）企业资质荣誉</w:t>
      </w:r>
    </w:p>
    <w:p>
      <w:pPr>
        <w:spacing w:line="560" w:lineRule="exact"/>
        <w:ind w:firstLine="640" w:firstLineChars="200"/>
        <w:jc w:val="left"/>
        <w:outlineLvl w:val="1"/>
        <w:rPr>
          <w:rFonts w:hint="default" w:eastAsia="仿宋_GB2312"/>
          <w:kern w:val="0"/>
          <w:sz w:val="32"/>
          <w:szCs w:val="32"/>
          <w:lang w:bidi="ar"/>
        </w:rPr>
      </w:pPr>
      <w:r>
        <w:rPr>
          <w:rFonts w:eastAsia="仿宋_GB2312"/>
          <w:kern w:val="0"/>
          <w:sz w:val="32"/>
          <w:szCs w:val="32"/>
          <w:lang w:bidi="ar"/>
        </w:rPr>
        <w:t>（八）实施单位基础信息表</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（九）项目自筹资金承诺函</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（十）带动农户情况证明</w:t>
      </w:r>
    </w:p>
    <w:p>
      <w:pPr>
        <w:spacing w:line="560" w:lineRule="exact"/>
        <w:ind w:firstLine="640" w:firstLineChars="200"/>
        <w:jc w:val="left"/>
        <w:rPr>
          <w:rFonts w:hint="default" w:eastAsia="仿宋_GB2312"/>
          <w:kern w:val="0"/>
          <w:sz w:val="32"/>
          <w:szCs w:val="32"/>
          <w:lang w:val="zh-TW" w:bidi="ar"/>
        </w:rPr>
      </w:pPr>
      <w:r>
        <w:rPr>
          <w:rFonts w:hint="default" w:eastAsia="仿宋_GB2312"/>
          <w:kern w:val="0"/>
          <w:sz w:val="32"/>
          <w:szCs w:val="32"/>
          <w:lang w:val="zh-TW" w:bidi="ar"/>
        </w:rPr>
        <w:t>（十一）其他证明材料</w:t>
      </w:r>
    </w:p>
    <w:p>
      <w:pPr>
        <w:spacing w:line="560" w:lineRule="exact"/>
        <w:ind w:firstLine="640" w:firstLineChars="200"/>
        <w:jc w:val="left"/>
        <w:rPr>
          <w:rFonts w:hint="default" w:eastAsia="仿宋_GB2312"/>
          <w:kern w:val="0"/>
          <w:sz w:val="32"/>
          <w:szCs w:val="32"/>
          <w:lang w:val="zh-TW" w:bidi="ar"/>
        </w:rPr>
      </w:pPr>
      <w:r>
        <w:rPr>
          <w:rFonts w:hint="default" w:eastAsia="仿宋_GB2312"/>
          <w:kern w:val="0"/>
          <w:sz w:val="32"/>
          <w:szCs w:val="32"/>
          <w:lang w:val="zh-TW" w:bidi="ar"/>
        </w:rPr>
        <w:t>（十二）基地现状图片</w:t>
      </w:r>
    </w:p>
    <w:p>
      <w:pPr>
        <w:numPr>
          <w:ilvl w:val="0"/>
          <w:numId w:val="1"/>
        </w:numPr>
        <w:spacing w:line="600" w:lineRule="exact"/>
        <w:jc w:val="left"/>
        <w:rPr>
          <w:rFonts w:hint="default" w:eastAsia="仿宋_GB2312"/>
          <w:kern w:val="0"/>
          <w:sz w:val="32"/>
          <w:szCs w:val="32"/>
          <w:lang w:val="zh-TW" w:bidi="ar"/>
        </w:rPr>
        <w:sectPr>
          <w:pgSz w:w="11906" w:h="16838"/>
          <w:pgMar w:top="2041" w:right="1531" w:bottom="935" w:left="1531" w:header="851" w:footer="992" w:gutter="0"/>
          <w:cols w:space="720" w:num="1"/>
          <w:docGrid w:type="lines" w:linePitch="312" w:charSpace="0"/>
        </w:sectPr>
      </w:pPr>
    </w:p>
    <w:p>
      <w:pPr>
        <w:spacing w:line="560" w:lineRule="exact"/>
        <w:ind w:firstLine="640" w:firstLineChars="200"/>
        <w:jc w:val="left"/>
        <w:rPr>
          <w:rFonts w:hint="default" w:eastAsia="黑体"/>
          <w:sz w:val="32"/>
          <w:szCs w:val="32"/>
        </w:rPr>
      </w:pPr>
      <w:r>
        <w:rPr>
          <w:rFonts w:hint="default" w:eastAsia="黑体"/>
          <w:sz w:val="32"/>
          <w:szCs w:val="32"/>
        </w:rPr>
        <w:t>十、审核</w:t>
      </w:r>
    </w:p>
    <w:tbl>
      <w:tblPr>
        <w:tblStyle w:val="20"/>
        <w:tblW w:w="84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
        <w:gridCol w:w="7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54" w:hRule="atLeast"/>
          <w:jc w:val="center"/>
        </w:trPr>
        <w:tc>
          <w:tcPr>
            <w:tcW w:w="894" w:type="dxa"/>
            <w:tcMar>
              <w:left w:w="113" w:type="dxa"/>
              <w:right w:w="113" w:type="dxa"/>
            </w:tcMar>
            <w:vAlign w:val="center"/>
          </w:tcPr>
          <w:p>
            <w:pPr>
              <w:spacing w:line="480" w:lineRule="exact"/>
              <w:ind w:left="113" w:right="113"/>
              <w:jc w:val="center"/>
              <w:rPr>
                <w:rFonts w:hint="default"/>
                <w:b/>
                <w:bCs/>
                <w:sz w:val="28"/>
                <w:szCs w:val="24"/>
              </w:rPr>
            </w:pPr>
            <w:r>
              <w:rPr>
                <w:rFonts w:hint="default"/>
                <w:b/>
                <w:bCs/>
                <w:sz w:val="28"/>
                <w:szCs w:val="24"/>
              </w:rPr>
              <w:t>项目单位责任</w:t>
            </w:r>
          </w:p>
        </w:tc>
        <w:tc>
          <w:tcPr>
            <w:tcW w:w="7506" w:type="dxa"/>
            <w:tcMar>
              <w:left w:w="28" w:type="dxa"/>
              <w:right w:w="28" w:type="dxa"/>
            </w:tcMar>
          </w:tcPr>
          <w:p>
            <w:pPr>
              <w:spacing w:line="480" w:lineRule="exact"/>
              <w:jc w:val="left"/>
              <w:outlineLvl w:val="1"/>
              <w:rPr>
                <w:rFonts w:hint="default" w:eastAsia="仿宋_GB2312"/>
                <w:kern w:val="0"/>
                <w:sz w:val="28"/>
                <w:szCs w:val="28"/>
              </w:rPr>
            </w:pPr>
            <w:r>
              <w:rPr>
                <w:b/>
                <w:bCs/>
                <w:kern w:val="0"/>
                <w:sz w:val="32"/>
                <w:szCs w:val="36"/>
              </w:rPr>
              <w:t xml:space="preserve">  </w:t>
            </w:r>
            <w:r>
              <w:rPr>
                <w:b/>
                <w:bCs/>
                <w:kern w:val="0"/>
                <w:sz w:val="28"/>
                <w:szCs w:val="28"/>
              </w:rPr>
              <w:t xml:space="preserve"> </w:t>
            </w:r>
            <w:r>
              <w:rPr>
                <w:rFonts w:eastAsia="仿宋_GB2312"/>
                <w:kern w:val="0"/>
                <w:sz w:val="28"/>
                <w:szCs w:val="28"/>
              </w:rPr>
              <w:t>本公司自觉履行项目申报和资金管理办法等有关规定，承诺该项目尚未获得各级财政资金扶持且提供的申报材料完整、准确、充分、真实，并为之负责。</w:t>
            </w:r>
          </w:p>
          <w:p>
            <w:pPr>
              <w:spacing w:line="480" w:lineRule="exact"/>
              <w:rPr>
                <w:rFonts w:hint="default"/>
                <w:szCs w:val="24"/>
              </w:rPr>
            </w:pPr>
          </w:p>
          <w:p>
            <w:pPr>
              <w:spacing w:line="480" w:lineRule="exact"/>
              <w:jc w:val="center"/>
              <w:outlineLvl w:val="1"/>
              <w:rPr>
                <w:rFonts w:hint="default" w:eastAsia="仿宋_GB2312"/>
                <w:kern w:val="0"/>
                <w:sz w:val="28"/>
                <w:szCs w:val="28"/>
              </w:rPr>
            </w:pPr>
            <w:r>
              <w:rPr>
                <w:rFonts w:eastAsia="仿宋_GB2312"/>
                <w:kern w:val="0"/>
                <w:sz w:val="28"/>
                <w:szCs w:val="28"/>
              </w:rPr>
              <w:t xml:space="preserve">   法定代表人（签字）：                                                                       </w:t>
            </w:r>
          </w:p>
          <w:p>
            <w:pPr>
              <w:spacing w:line="480" w:lineRule="exact"/>
              <w:jc w:val="center"/>
              <w:outlineLvl w:val="1"/>
              <w:rPr>
                <w:rFonts w:hint="default" w:eastAsia="仿宋_GB2312"/>
                <w:kern w:val="0"/>
                <w:sz w:val="28"/>
                <w:szCs w:val="28"/>
              </w:rPr>
            </w:pPr>
            <w:r>
              <w:rPr>
                <w:rFonts w:eastAsia="仿宋_GB2312"/>
                <w:kern w:val="0"/>
                <w:sz w:val="28"/>
                <w:szCs w:val="28"/>
              </w:rPr>
              <w:t xml:space="preserve">单位（盖章）：  </w:t>
            </w:r>
          </w:p>
          <w:p>
            <w:pPr>
              <w:spacing w:line="480" w:lineRule="exact"/>
              <w:jc w:val="left"/>
              <w:outlineLvl w:val="1"/>
              <w:rPr>
                <w:rFonts w:hint="default"/>
                <w:b/>
                <w:bCs/>
                <w:kern w:val="0"/>
                <w:sz w:val="32"/>
                <w:szCs w:val="36"/>
              </w:rPr>
            </w:pPr>
            <w:r>
              <w:rPr>
                <w:rFonts w:eastAsia="仿宋_GB2312"/>
                <w:kern w:val="0"/>
                <w:sz w:val="28"/>
                <w:szCs w:val="28"/>
              </w:rPr>
              <w:t xml:space="preserve">                             </w:t>
            </w:r>
            <w:r>
              <w:rPr>
                <w:b/>
                <w:bCs/>
                <w:kern w:val="0"/>
                <w:sz w:val="32"/>
                <w:szCs w:val="36"/>
              </w:rPr>
              <w:t xml:space="preserve">     </w:t>
            </w:r>
            <w:r>
              <w:rPr>
                <w:rFonts w:eastAsia="仿宋_GB2312"/>
                <w:kern w:val="0"/>
                <w:sz w:val="28"/>
                <w:szCs w:val="28"/>
              </w:rPr>
              <w:t>年    月    日</w:t>
            </w:r>
            <w:r>
              <w:rPr>
                <w:kern w:val="0"/>
                <w:sz w:val="28"/>
                <w:szCs w:val="28"/>
              </w:rPr>
              <w:t xml:space="preserve"> </w:t>
            </w:r>
            <w:r>
              <w:rPr>
                <w:b/>
                <w:bCs/>
                <w:kern w:val="0"/>
                <w:sz w:val="32"/>
                <w:szCs w:val="36"/>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03" w:hRule="atLeast"/>
          <w:jc w:val="center"/>
        </w:trPr>
        <w:tc>
          <w:tcPr>
            <w:tcW w:w="894" w:type="dxa"/>
            <w:tcBorders>
              <w:top w:val="single" w:color="auto" w:sz="4" w:space="0"/>
              <w:bottom w:val="single" w:color="auto" w:sz="4" w:space="0"/>
            </w:tcBorders>
            <w:tcMar>
              <w:left w:w="113" w:type="dxa"/>
              <w:right w:w="113" w:type="dxa"/>
            </w:tcMar>
            <w:vAlign w:val="center"/>
          </w:tcPr>
          <w:p>
            <w:pPr>
              <w:spacing w:line="480" w:lineRule="exact"/>
              <w:jc w:val="center"/>
              <w:rPr>
                <w:rFonts w:hint="default"/>
                <w:b/>
                <w:bCs/>
                <w:sz w:val="28"/>
                <w:szCs w:val="24"/>
              </w:rPr>
            </w:pPr>
            <w:r>
              <w:rPr>
                <w:rFonts w:hint="default"/>
                <w:b/>
                <w:bCs/>
                <w:sz w:val="28"/>
                <w:szCs w:val="24"/>
              </w:rPr>
              <w:t>区级意见</w:t>
            </w:r>
          </w:p>
        </w:tc>
        <w:tc>
          <w:tcPr>
            <w:tcW w:w="7506" w:type="dxa"/>
            <w:tcBorders>
              <w:top w:val="single" w:color="auto" w:sz="4" w:space="0"/>
              <w:bottom w:val="single" w:color="auto" w:sz="4" w:space="0"/>
            </w:tcBorders>
            <w:tcMar>
              <w:left w:w="28" w:type="dxa"/>
              <w:right w:w="28" w:type="dxa"/>
            </w:tcMar>
          </w:tcPr>
          <w:p>
            <w:pPr>
              <w:spacing w:line="480" w:lineRule="exact"/>
              <w:rPr>
                <w:rFonts w:hint="default"/>
                <w:szCs w:val="24"/>
              </w:rPr>
            </w:pPr>
          </w:p>
          <w:p>
            <w:pPr>
              <w:spacing w:line="480" w:lineRule="exact"/>
              <w:ind w:firstLine="643"/>
              <w:jc w:val="left"/>
              <w:outlineLvl w:val="1"/>
              <w:rPr>
                <w:rFonts w:hint="default"/>
                <w:b/>
                <w:bCs/>
                <w:kern w:val="0"/>
                <w:sz w:val="32"/>
                <w:szCs w:val="36"/>
              </w:rPr>
            </w:pPr>
          </w:p>
          <w:p>
            <w:pPr>
              <w:spacing w:line="480" w:lineRule="exact"/>
              <w:rPr>
                <w:rFonts w:hint="default"/>
                <w:szCs w:val="24"/>
              </w:rPr>
            </w:pPr>
          </w:p>
          <w:p>
            <w:pPr>
              <w:spacing w:line="480" w:lineRule="exact"/>
              <w:jc w:val="left"/>
              <w:outlineLvl w:val="1"/>
              <w:rPr>
                <w:rFonts w:hint="default"/>
                <w:sz w:val="28"/>
                <w:szCs w:val="24"/>
              </w:rPr>
            </w:pPr>
            <w:r>
              <w:rPr>
                <w:rFonts w:hint="default" w:eastAsia="仿宋_GB2312"/>
                <w:kern w:val="0"/>
                <w:sz w:val="28"/>
                <w:szCs w:val="28"/>
              </w:rPr>
              <w:t>推荐部门意见：</w:t>
            </w:r>
            <w:r>
              <w:rPr>
                <w:rFonts w:hint="default"/>
                <w:sz w:val="28"/>
                <w:szCs w:val="24"/>
              </w:rPr>
              <w:t xml:space="preserve"> </w:t>
            </w:r>
          </w:p>
          <w:p>
            <w:pPr>
              <w:spacing w:line="480" w:lineRule="exact"/>
              <w:rPr>
                <w:rFonts w:hint="default"/>
                <w:sz w:val="28"/>
                <w:szCs w:val="24"/>
              </w:rPr>
            </w:pPr>
          </w:p>
          <w:p>
            <w:pPr>
              <w:spacing w:line="480" w:lineRule="exact"/>
              <w:ind w:right="560" w:firstLine="560"/>
              <w:jc w:val="center"/>
              <w:outlineLvl w:val="1"/>
              <w:rPr>
                <w:rFonts w:hint="default" w:eastAsia="仿宋_GB2312"/>
                <w:kern w:val="0"/>
                <w:sz w:val="28"/>
                <w:szCs w:val="28"/>
              </w:rPr>
            </w:pPr>
            <w:r>
              <w:rPr>
                <w:rFonts w:eastAsia="仿宋_GB2312"/>
                <w:kern w:val="0"/>
                <w:sz w:val="28"/>
                <w:szCs w:val="28"/>
              </w:rPr>
              <w:t xml:space="preserve">                                单位（盖章）</w:t>
            </w:r>
          </w:p>
          <w:p>
            <w:pPr>
              <w:spacing w:line="480" w:lineRule="exact"/>
              <w:ind w:right="560" w:firstLine="560"/>
              <w:jc w:val="center"/>
              <w:outlineLvl w:val="1"/>
              <w:rPr>
                <w:rFonts w:hint="default"/>
                <w:sz w:val="28"/>
                <w:szCs w:val="24"/>
              </w:rPr>
            </w:pPr>
            <w:r>
              <w:rPr>
                <w:rFonts w:eastAsia="仿宋_GB2312"/>
                <w:kern w:val="0"/>
                <w:sz w:val="28"/>
                <w:szCs w:val="28"/>
              </w:rPr>
              <w:t xml:space="preserve">    </w:t>
            </w:r>
            <w:r>
              <w:rPr>
                <w:rFonts w:hint="default"/>
                <w:sz w:val="28"/>
                <w:szCs w:val="28"/>
              </w:rPr>
              <w:t xml:space="preserve">                           </w:t>
            </w:r>
            <w:r>
              <w:rPr>
                <w:rFonts w:hint="default" w:eastAsia="仿宋_GB2312"/>
                <w:kern w:val="0"/>
                <w:sz w:val="28"/>
                <w:szCs w:val="28"/>
              </w:rPr>
              <w:t xml:space="preserve">年    月    日 </w:t>
            </w:r>
            <w:r>
              <w:rPr>
                <w:rFonts w:hint="default"/>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797" w:hRule="atLeast"/>
          <w:jc w:val="center"/>
        </w:trPr>
        <w:tc>
          <w:tcPr>
            <w:tcW w:w="894" w:type="dxa"/>
            <w:tcBorders>
              <w:top w:val="single" w:color="auto" w:sz="4" w:space="0"/>
            </w:tcBorders>
            <w:tcMar>
              <w:left w:w="113" w:type="dxa"/>
              <w:right w:w="113" w:type="dxa"/>
            </w:tcMar>
            <w:vAlign w:val="center"/>
          </w:tcPr>
          <w:p>
            <w:pPr>
              <w:spacing w:line="480" w:lineRule="exact"/>
              <w:jc w:val="center"/>
              <w:rPr>
                <w:rFonts w:hint="default"/>
                <w:b/>
                <w:bCs/>
                <w:sz w:val="28"/>
                <w:szCs w:val="24"/>
              </w:rPr>
            </w:pPr>
            <w:r>
              <w:rPr>
                <w:rFonts w:hint="default"/>
                <w:b/>
                <w:bCs/>
                <w:sz w:val="28"/>
                <w:szCs w:val="24"/>
              </w:rPr>
              <w:t>市级意见</w:t>
            </w:r>
          </w:p>
        </w:tc>
        <w:tc>
          <w:tcPr>
            <w:tcW w:w="7506" w:type="dxa"/>
            <w:tcBorders>
              <w:top w:val="single" w:color="auto" w:sz="4" w:space="0"/>
            </w:tcBorders>
            <w:tcMar>
              <w:left w:w="28" w:type="dxa"/>
              <w:right w:w="28" w:type="dxa"/>
            </w:tcMar>
          </w:tcPr>
          <w:p>
            <w:pPr>
              <w:spacing w:line="480" w:lineRule="exact"/>
              <w:rPr>
                <w:rFonts w:hint="default"/>
                <w:szCs w:val="24"/>
              </w:rPr>
            </w:pPr>
          </w:p>
          <w:p>
            <w:pPr>
              <w:spacing w:line="480" w:lineRule="exact"/>
              <w:ind w:firstLine="643"/>
              <w:jc w:val="left"/>
              <w:outlineLvl w:val="1"/>
              <w:rPr>
                <w:rFonts w:hint="default"/>
                <w:b/>
                <w:bCs/>
                <w:kern w:val="0"/>
                <w:sz w:val="32"/>
                <w:szCs w:val="36"/>
              </w:rPr>
            </w:pPr>
          </w:p>
          <w:p>
            <w:pPr>
              <w:spacing w:line="480" w:lineRule="exact"/>
              <w:ind w:firstLine="402"/>
              <w:rPr>
                <w:rFonts w:hint="default" w:eastAsia="楷体_GB2312"/>
                <w:b/>
                <w:i/>
                <w:iCs/>
                <w:color w:val="000000"/>
                <w:kern w:val="0"/>
                <w:sz w:val="20"/>
              </w:rPr>
            </w:pPr>
          </w:p>
          <w:p>
            <w:pPr>
              <w:spacing w:line="480" w:lineRule="exact"/>
              <w:rPr>
                <w:rFonts w:hint="default" w:eastAsia="楷体_GB2312"/>
                <w:b/>
                <w:i/>
                <w:iCs/>
                <w:color w:val="000000"/>
                <w:kern w:val="0"/>
                <w:sz w:val="20"/>
              </w:rPr>
            </w:pPr>
          </w:p>
          <w:p>
            <w:pPr>
              <w:spacing w:line="480" w:lineRule="exact"/>
              <w:jc w:val="left"/>
              <w:outlineLvl w:val="1"/>
              <w:rPr>
                <w:rFonts w:hint="default"/>
                <w:sz w:val="28"/>
                <w:szCs w:val="24"/>
              </w:rPr>
            </w:pPr>
            <w:r>
              <w:rPr>
                <w:rFonts w:hint="default" w:eastAsia="仿宋_GB2312"/>
                <w:kern w:val="0"/>
                <w:sz w:val="28"/>
                <w:szCs w:val="28"/>
              </w:rPr>
              <w:t>市级审核意见：</w:t>
            </w:r>
            <w:r>
              <w:rPr>
                <w:rFonts w:hint="default"/>
                <w:sz w:val="28"/>
                <w:szCs w:val="24"/>
              </w:rPr>
              <w:t xml:space="preserve"> </w:t>
            </w:r>
          </w:p>
          <w:p>
            <w:pPr>
              <w:spacing w:line="480" w:lineRule="exact"/>
              <w:rPr>
                <w:rFonts w:hint="default"/>
                <w:sz w:val="28"/>
                <w:szCs w:val="24"/>
              </w:rPr>
            </w:pPr>
          </w:p>
          <w:p>
            <w:pPr>
              <w:spacing w:line="480" w:lineRule="exact"/>
              <w:rPr>
                <w:rFonts w:hint="default"/>
                <w:sz w:val="28"/>
                <w:szCs w:val="24"/>
              </w:rPr>
            </w:pPr>
          </w:p>
          <w:p>
            <w:pPr>
              <w:spacing w:line="480" w:lineRule="exact"/>
              <w:rPr>
                <w:rFonts w:hint="default"/>
                <w:sz w:val="28"/>
                <w:szCs w:val="24"/>
              </w:rPr>
            </w:pPr>
          </w:p>
          <w:p>
            <w:pPr>
              <w:spacing w:line="480" w:lineRule="exact"/>
              <w:ind w:right="560" w:firstLine="560"/>
              <w:jc w:val="center"/>
              <w:outlineLvl w:val="1"/>
              <w:rPr>
                <w:rFonts w:hint="default"/>
                <w:sz w:val="28"/>
                <w:szCs w:val="24"/>
              </w:rPr>
            </w:pPr>
            <w:r>
              <w:rPr>
                <w:rFonts w:hint="default"/>
                <w:sz w:val="28"/>
                <w:szCs w:val="28"/>
              </w:rPr>
              <w:t xml:space="preserve">                            </w:t>
            </w:r>
            <w:r>
              <w:rPr>
                <w:rFonts w:hint="default" w:eastAsia="仿宋_GB2312"/>
                <w:kern w:val="0"/>
                <w:sz w:val="28"/>
                <w:szCs w:val="28"/>
              </w:rPr>
              <w:t xml:space="preserve">   年    月    日</w:t>
            </w:r>
            <w:r>
              <w:rPr>
                <w:rFonts w:hint="default"/>
                <w:sz w:val="28"/>
                <w:szCs w:val="28"/>
              </w:rPr>
              <w:t xml:space="preserve"> </w:t>
            </w:r>
            <w:r>
              <w:rPr>
                <w:rFonts w:hint="default"/>
                <w:szCs w:val="24"/>
              </w:rPr>
              <w:t xml:space="preserve"> </w:t>
            </w:r>
          </w:p>
        </w:tc>
      </w:tr>
    </w:tbl>
    <w:p>
      <w:pPr>
        <w:wordWrap w:val="0"/>
        <w:rPr>
          <w:rFonts w:hint="default" w:eastAsia="黑体"/>
          <w:szCs w:val="32"/>
        </w:rPr>
      </w:pPr>
    </w:p>
    <w:p>
      <w:pPr>
        <w:wordWrap w:val="0"/>
        <w:spacing w:line="560" w:lineRule="exact"/>
        <w:rPr>
          <w:rFonts w:hint="default" w:eastAsia="黑体"/>
          <w:sz w:val="32"/>
          <w:szCs w:val="32"/>
        </w:rPr>
      </w:pPr>
      <w:r>
        <w:rPr>
          <w:rFonts w:hint="default" w:eastAsia="黑体"/>
          <w:sz w:val="32"/>
          <w:szCs w:val="32"/>
        </w:rPr>
        <w:t>附件2</w:t>
      </w:r>
    </w:p>
    <w:p>
      <w:pPr>
        <w:wordWrap w:val="0"/>
        <w:spacing w:line="560" w:lineRule="exact"/>
        <w:rPr>
          <w:rFonts w:hint="default"/>
          <w:szCs w:val="32"/>
        </w:rPr>
      </w:pPr>
    </w:p>
    <w:p>
      <w:pPr>
        <w:spacing w:line="560" w:lineRule="exact"/>
        <w:jc w:val="center"/>
        <w:rPr>
          <w:rFonts w:hint="default" w:eastAsia="方正小标宋简体"/>
          <w:kern w:val="0"/>
          <w:sz w:val="44"/>
          <w:szCs w:val="44"/>
        </w:rPr>
      </w:pPr>
      <w:r>
        <w:rPr>
          <w:rFonts w:eastAsia="方正小标宋简体"/>
          <w:kern w:val="0"/>
          <w:sz w:val="44"/>
          <w:szCs w:val="44"/>
        </w:rPr>
        <w:t>2022年汕头市农产品冷链物流跨县集群</w:t>
      </w:r>
    </w:p>
    <w:p>
      <w:pPr>
        <w:spacing w:line="560" w:lineRule="exact"/>
        <w:jc w:val="center"/>
        <w:rPr>
          <w:rFonts w:hint="default" w:eastAsia="方正小标宋简体"/>
          <w:kern w:val="0"/>
          <w:sz w:val="44"/>
          <w:szCs w:val="44"/>
        </w:rPr>
      </w:pPr>
      <w:r>
        <w:rPr>
          <w:rFonts w:eastAsia="方正小标宋简体"/>
          <w:kern w:val="0"/>
          <w:sz w:val="44"/>
          <w:szCs w:val="44"/>
        </w:rPr>
        <w:t>产业园</w:t>
      </w:r>
      <w:r>
        <w:rPr>
          <w:rFonts w:hint="default" w:eastAsia="方正小标宋简体"/>
          <w:kern w:val="0"/>
          <w:sz w:val="44"/>
          <w:szCs w:val="44"/>
        </w:rPr>
        <w:t>实施主体基础信息表</w:t>
      </w:r>
    </w:p>
    <w:p>
      <w:pPr>
        <w:wordWrap w:val="0"/>
        <w:spacing w:line="560" w:lineRule="exact"/>
        <w:jc w:val="center"/>
        <w:rPr>
          <w:rFonts w:hint="default"/>
          <w:sz w:val="44"/>
          <w:szCs w:val="44"/>
        </w:rPr>
      </w:pPr>
    </w:p>
    <w:tbl>
      <w:tblPr>
        <w:tblStyle w:val="20"/>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868" w:type="dxa"/>
            <w:tcBorders>
              <w:top w:val="single" w:color="000000" w:sz="4" w:space="0"/>
              <w:left w:val="single" w:color="000000" w:sz="4" w:space="0"/>
              <w:bottom w:val="single" w:color="000000" w:sz="4" w:space="0"/>
              <w:right w:val="single" w:color="000000" w:sz="4" w:space="0"/>
            </w:tcBorders>
          </w:tcPr>
          <w:p>
            <w:pPr>
              <w:spacing w:line="560" w:lineRule="exact"/>
              <w:rPr>
                <w:rFonts w:hint="default"/>
                <w:sz w:val="28"/>
                <w:szCs w:val="28"/>
                <w:lang w:val="zh-TW" w:bidi="ar"/>
              </w:rPr>
            </w:pPr>
            <w:r>
              <w:rPr>
                <w:rFonts w:hint="default"/>
                <w:sz w:val="28"/>
                <w:szCs w:val="28"/>
                <w:lang w:val="zh-TW" w:bidi="ar"/>
              </w:rPr>
              <w:t>实施</w:t>
            </w:r>
            <w:r>
              <w:rPr>
                <w:rFonts w:hint="default"/>
                <w:sz w:val="28"/>
                <w:szCs w:val="28"/>
                <w:lang w:bidi="ar"/>
              </w:rPr>
              <w:t>单位</w:t>
            </w:r>
            <w:r>
              <w:rPr>
                <w:rFonts w:hint="default"/>
                <w:sz w:val="28"/>
                <w:szCs w:val="28"/>
                <w:lang w:val="zh-TW" w:bidi="ar"/>
              </w:rPr>
              <w:t>名称</w:t>
            </w:r>
          </w:p>
        </w:tc>
        <w:tc>
          <w:tcPr>
            <w:tcW w:w="5754"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default"/>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868" w:type="dxa"/>
            <w:tcBorders>
              <w:top w:val="single" w:color="000000" w:sz="4" w:space="0"/>
              <w:left w:val="single" w:color="000000" w:sz="4" w:space="0"/>
              <w:bottom w:val="single" w:color="000000" w:sz="4" w:space="0"/>
              <w:right w:val="single" w:color="000000" w:sz="4" w:space="0"/>
            </w:tcBorders>
          </w:tcPr>
          <w:p>
            <w:pPr>
              <w:spacing w:line="560" w:lineRule="exact"/>
              <w:rPr>
                <w:rFonts w:hint="default"/>
                <w:sz w:val="28"/>
                <w:szCs w:val="28"/>
                <w:lang w:val="zh-TW" w:bidi="ar"/>
              </w:rPr>
            </w:pPr>
            <w:r>
              <w:rPr>
                <w:rFonts w:hint="default"/>
                <w:sz w:val="28"/>
                <w:szCs w:val="28"/>
                <w:lang w:val="zh-TW" w:bidi="ar"/>
              </w:rPr>
              <w:t>法人代表</w:t>
            </w:r>
          </w:p>
        </w:tc>
        <w:tc>
          <w:tcPr>
            <w:tcW w:w="5754"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default"/>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868" w:type="dxa"/>
            <w:tcBorders>
              <w:top w:val="single" w:color="000000" w:sz="4" w:space="0"/>
              <w:left w:val="single" w:color="000000" w:sz="4" w:space="0"/>
              <w:bottom w:val="single" w:color="000000" w:sz="4" w:space="0"/>
              <w:right w:val="single" w:color="000000" w:sz="4" w:space="0"/>
            </w:tcBorders>
          </w:tcPr>
          <w:p>
            <w:pPr>
              <w:spacing w:line="560" w:lineRule="exact"/>
              <w:rPr>
                <w:rFonts w:hint="default"/>
                <w:sz w:val="28"/>
                <w:szCs w:val="28"/>
                <w:lang w:val="zh-TW" w:bidi="ar"/>
              </w:rPr>
            </w:pPr>
            <w:r>
              <w:rPr>
                <w:rFonts w:hint="default"/>
                <w:sz w:val="28"/>
                <w:szCs w:val="28"/>
                <w:lang w:val="zh-TW" w:bidi="ar"/>
              </w:rPr>
              <w:t>开户银行</w:t>
            </w:r>
          </w:p>
        </w:tc>
        <w:tc>
          <w:tcPr>
            <w:tcW w:w="5754"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default"/>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868" w:type="dxa"/>
            <w:tcBorders>
              <w:top w:val="single" w:color="000000" w:sz="4" w:space="0"/>
              <w:left w:val="single" w:color="000000" w:sz="4" w:space="0"/>
              <w:bottom w:val="single" w:color="000000" w:sz="4" w:space="0"/>
              <w:right w:val="single" w:color="000000" w:sz="4" w:space="0"/>
            </w:tcBorders>
          </w:tcPr>
          <w:p>
            <w:pPr>
              <w:spacing w:line="560" w:lineRule="exact"/>
              <w:rPr>
                <w:rFonts w:hint="default"/>
                <w:sz w:val="28"/>
                <w:szCs w:val="28"/>
                <w:lang w:val="zh-TW" w:bidi="ar"/>
              </w:rPr>
            </w:pPr>
            <w:r>
              <w:rPr>
                <w:rFonts w:hint="default"/>
                <w:sz w:val="28"/>
                <w:szCs w:val="28"/>
                <w:lang w:val="zh-TW" w:bidi="ar"/>
              </w:rPr>
              <w:t>开户账号</w:t>
            </w:r>
          </w:p>
        </w:tc>
        <w:tc>
          <w:tcPr>
            <w:tcW w:w="5754"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default"/>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868" w:type="dxa"/>
            <w:tcBorders>
              <w:top w:val="single" w:color="000000" w:sz="4" w:space="0"/>
              <w:left w:val="single" w:color="000000" w:sz="4" w:space="0"/>
              <w:bottom w:val="single" w:color="000000" w:sz="4" w:space="0"/>
              <w:right w:val="single" w:color="000000" w:sz="4" w:space="0"/>
            </w:tcBorders>
          </w:tcPr>
          <w:p>
            <w:pPr>
              <w:spacing w:line="560" w:lineRule="exact"/>
              <w:rPr>
                <w:rFonts w:hint="default"/>
                <w:sz w:val="28"/>
                <w:szCs w:val="28"/>
                <w:lang w:val="zh-TW" w:bidi="ar"/>
              </w:rPr>
            </w:pPr>
            <w:r>
              <w:rPr>
                <w:rFonts w:hint="default"/>
                <w:sz w:val="28"/>
                <w:szCs w:val="28"/>
                <w:lang w:bidi="ar"/>
              </w:rPr>
              <w:t>财务负责</w:t>
            </w:r>
            <w:r>
              <w:rPr>
                <w:rFonts w:hint="default"/>
                <w:sz w:val="28"/>
                <w:szCs w:val="28"/>
                <w:lang w:val="zh-TW" w:bidi="ar"/>
              </w:rPr>
              <w:t>人</w:t>
            </w:r>
            <w:r>
              <w:rPr>
                <w:rFonts w:hint="default"/>
                <w:sz w:val="28"/>
                <w:szCs w:val="28"/>
                <w:lang w:bidi="ar"/>
              </w:rPr>
              <w:t>/</w:t>
            </w:r>
            <w:r>
              <w:rPr>
                <w:rFonts w:hint="default"/>
                <w:sz w:val="28"/>
                <w:szCs w:val="28"/>
                <w:lang w:val="zh-TW" w:bidi="ar"/>
              </w:rPr>
              <w:t>联系方式</w:t>
            </w:r>
          </w:p>
        </w:tc>
        <w:tc>
          <w:tcPr>
            <w:tcW w:w="5754"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default"/>
                <w:szCs w:val="32"/>
              </w:rPr>
            </w:pPr>
          </w:p>
        </w:tc>
      </w:tr>
    </w:tbl>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rPr>
          <w:rFonts w:hint="default"/>
          <w:szCs w:val="24"/>
        </w:rPr>
      </w:pPr>
    </w:p>
    <w:p>
      <w:pPr>
        <w:spacing w:line="560" w:lineRule="exact"/>
        <w:rPr>
          <w:rFonts w:hint="default" w:eastAsia="黑体"/>
          <w:kern w:val="0"/>
          <w:sz w:val="32"/>
          <w:szCs w:val="32"/>
          <w:lang w:bidi="ar"/>
        </w:rPr>
      </w:pPr>
      <w:r>
        <w:rPr>
          <w:rFonts w:hint="default" w:eastAsia="黑体"/>
          <w:kern w:val="0"/>
          <w:sz w:val="32"/>
          <w:szCs w:val="32"/>
          <w:lang w:bidi="ar"/>
        </w:rPr>
        <w:t>附件3</w:t>
      </w:r>
    </w:p>
    <w:p>
      <w:pPr>
        <w:spacing w:line="560" w:lineRule="exact"/>
        <w:rPr>
          <w:rFonts w:hint="default" w:eastAsia="黑体"/>
          <w:kern w:val="0"/>
          <w:szCs w:val="32"/>
          <w:lang w:bidi="ar"/>
        </w:rPr>
      </w:pPr>
    </w:p>
    <w:p>
      <w:pPr>
        <w:spacing w:line="560" w:lineRule="exact"/>
        <w:jc w:val="center"/>
        <w:rPr>
          <w:rFonts w:hint="default" w:eastAsia="方正小标宋简体"/>
          <w:kern w:val="0"/>
          <w:sz w:val="44"/>
          <w:szCs w:val="44"/>
          <w:lang w:bidi="ar"/>
        </w:rPr>
      </w:pPr>
      <w:r>
        <w:rPr>
          <w:rFonts w:eastAsia="方正小标宋简体"/>
          <w:kern w:val="0"/>
          <w:sz w:val="44"/>
          <w:szCs w:val="44"/>
        </w:rPr>
        <w:t>2022年汕头市农产品冷链物流跨县集群产业园</w:t>
      </w:r>
      <w:r>
        <w:rPr>
          <w:rFonts w:hint="default" w:eastAsia="方正小标宋简体"/>
          <w:kern w:val="0"/>
          <w:sz w:val="44"/>
          <w:szCs w:val="44"/>
          <w:lang w:bidi="ar"/>
        </w:rPr>
        <w:t>项目实施主体自筹资金承诺函（模板）</w:t>
      </w:r>
    </w:p>
    <w:p>
      <w:pPr>
        <w:spacing w:line="560" w:lineRule="exact"/>
        <w:rPr>
          <w:rFonts w:hint="default"/>
          <w:color w:val="000000"/>
          <w:szCs w:val="32"/>
        </w:rPr>
      </w:pPr>
    </w:p>
    <w:p>
      <w:pPr>
        <w:spacing w:line="560" w:lineRule="exact"/>
        <w:rPr>
          <w:rFonts w:hint="default" w:eastAsia="仿宋_GB2312"/>
          <w:color w:val="000000"/>
          <w:sz w:val="32"/>
          <w:szCs w:val="32"/>
        </w:rPr>
      </w:pPr>
      <w:r>
        <w:rPr>
          <w:rFonts w:hint="default" w:eastAsia="仿宋_GB2312"/>
          <w:color w:val="000000"/>
          <w:sz w:val="32"/>
          <w:szCs w:val="32"/>
        </w:rPr>
        <w:t>汕头市农业农村局：</w:t>
      </w:r>
    </w:p>
    <w:p>
      <w:pPr>
        <w:spacing w:line="560" w:lineRule="exact"/>
        <w:ind w:firstLine="640" w:firstLineChars="200"/>
        <w:rPr>
          <w:rFonts w:hint="default" w:eastAsia="仿宋_GB2312"/>
          <w:color w:val="000000"/>
          <w:sz w:val="32"/>
          <w:szCs w:val="32"/>
        </w:rPr>
      </w:pPr>
      <w:r>
        <w:rPr>
          <w:rFonts w:hint="default" w:eastAsia="仿宋_GB2312"/>
          <w:color w:val="000000"/>
          <w:sz w:val="32"/>
          <w:szCs w:val="32"/>
        </w:rPr>
        <w:t>XXXXXXX公司申报的XXXXXXXXXXXXX资金项目</w:t>
      </w:r>
      <w:r>
        <w:rPr>
          <w:rFonts w:eastAsia="仿宋_GB2312"/>
          <w:color w:val="000000"/>
          <w:sz w:val="32"/>
          <w:szCs w:val="32"/>
        </w:rPr>
        <w:t>，</w:t>
      </w:r>
      <w:r>
        <w:rPr>
          <w:rFonts w:hint="default" w:eastAsia="仿宋_GB2312"/>
          <w:color w:val="000000"/>
          <w:sz w:val="32"/>
          <w:szCs w:val="32"/>
        </w:rPr>
        <w:t>项目名称：</w:t>
      </w:r>
      <w:r>
        <w:rPr>
          <w:rFonts w:hint="default" w:eastAsia="仿宋_GB2312"/>
          <w:color w:val="000000"/>
          <w:sz w:val="32"/>
          <w:szCs w:val="32"/>
          <w:u w:val="single"/>
        </w:rPr>
        <w:t xml:space="preserve">XXXXXXXXXXXXXXXXXXXXX   </w:t>
      </w:r>
      <w:r>
        <w:rPr>
          <w:rFonts w:eastAsia="仿宋_GB2312"/>
          <w:color w:val="000000"/>
          <w:sz w:val="32"/>
          <w:szCs w:val="32"/>
        </w:rPr>
        <w:t>，</w:t>
      </w:r>
      <w:r>
        <w:rPr>
          <w:rFonts w:hint="default" w:eastAsia="仿宋_GB2312"/>
          <w:sz w:val="32"/>
          <w:szCs w:val="32"/>
        </w:rPr>
        <w:t>项目实施期为XXX个月</w:t>
      </w:r>
      <w:r>
        <w:rPr>
          <w:rFonts w:eastAsia="仿宋_GB2312"/>
          <w:sz w:val="32"/>
          <w:szCs w:val="32"/>
        </w:rPr>
        <w:t>，</w:t>
      </w:r>
      <w:r>
        <w:rPr>
          <w:rFonts w:hint="default" w:eastAsia="仿宋_GB2312"/>
          <w:sz w:val="32"/>
          <w:szCs w:val="32"/>
        </w:rPr>
        <w:t>自XXXXXXXXXXXX。项目</w:t>
      </w:r>
      <w:r>
        <w:rPr>
          <w:rFonts w:hint="default" w:eastAsia="仿宋_GB2312"/>
          <w:color w:val="000000"/>
          <w:sz w:val="32"/>
          <w:szCs w:val="32"/>
        </w:rPr>
        <w:t>总投资</w:t>
      </w:r>
      <w:r>
        <w:rPr>
          <w:rFonts w:hint="default" w:eastAsia="仿宋_GB2312"/>
          <w:color w:val="000000"/>
          <w:sz w:val="32"/>
          <w:szCs w:val="32"/>
          <w:u w:val="single"/>
        </w:rPr>
        <w:t xml:space="preserve"> XX     </w:t>
      </w:r>
      <w:r>
        <w:rPr>
          <w:rFonts w:hint="default" w:eastAsia="仿宋_GB2312"/>
          <w:color w:val="000000"/>
          <w:sz w:val="32"/>
          <w:szCs w:val="32"/>
        </w:rPr>
        <w:t>万元</w:t>
      </w:r>
      <w:r>
        <w:rPr>
          <w:rFonts w:eastAsia="仿宋_GB2312"/>
          <w:color w:val="000000"/>
          <w:sz w:val="32"/>
          <w:szCs w:val="32"/>
        </w:rPr>
        <w:t>，</w:t>
      </w:r>
      <w:r>
        <w:rPr>
          <w:rFonts w:hint="default" w:eastAsia="仿宋_GB2312"/>
          <w:color w:val="000000"/>
          <w:sz w:val="32"/>
          <w:szCs w:val="32"/>
        </w:rPr>
        <w:t>拟申请</w:t>
      </w:r>
      <w:r>
        <w:rPr>
          <w:rFonts w:hint="default" w:eastAsia="仿宋_GB2312"/>
          <w:sz w:val="32"/>
          <w:szCs w:val="32"/>
        </w:rPr>
        <w:t>XXXXXXXXXX产业园省级财政资金</w:t>
      </w:r>
      <w:r>
        <w:rPr>
          <w:rFonts w:hint="default" w:eastAsia="仿宋_GB2312"/>
          <w:sz w:val="32"/>
          <w:szCs w:val="32"/>
          <w:u w:val="single"/>
        </w:rPr>
        <w:t xml:space="preserve">  XX    </w:t>
      </w:r>
      <w:r>
        <w:rPr>
          <w:rFonts w:hint="default" w:eastAsia="仿宋_GB2312"/>
          <w:color w:val="000000"/>
          <w:sz w:val="32"/>
          <w:szCs w:val="32"/>
        </w:rPr>
        <w:t>万元</w:t>
      </w:r>
      <w:r>
        <w:rPr>
          <w:rFonts w:eastAsia="仿宋_GB2312"/>
          <w:color w:val="000000"/>
          <w:sz w:val="32"/>
          <w:szCs w:val="32"/>
        </w:rPr>
        <w:t>，</w:t>
      </w:r>
      <w:r>
        <w:rPr>
          <w:rFonts w:hint="default" w:eastAsia="仿宋_GB2312"/>
          <w:color w:val="000000"/>
          <w:sz w:val="32"/>
          <w:szCs w:val="32"/>
        </w:rPr>
        <w:t>公司自筹资金</w:t>
      </w:r>
      <w:r>
        <w:rPr>
          <w:rFonts w:hint="default" w:eastAsia="仿宋_GB2312"/>
          <w:color w:val="000000"/>
          <w:sz w:val="32"/>
          <w:szCs w:val="32"/>
          <w:u w:val="single"/>
        </w:rPr>
        <w:t xml:space="preserve">  XX </w:t>
      </w:r>
      <w:r>
        <w:rPr>
          <w:rFonts w:hint="default" w:eastAsia="仿宋_GB2312"/>
          <w:color w:val="000000"/>
          <w:sz w:val="32"/>
          <w:szCs w:val="32"/>
        </w:rPr>
        <w:t>万元。为确保项目顺利实施</w:t>
      </w:r>
      <w:r>
        <w:rPr>
          <w:rFonts w:eastAsia="仿宋_GB2312"/>
          <w:color w:val="000000"/>
          <w:sz w:val="32"/>
          <w:szCs w:val="32"/>
        </w:rPr>
        <w:t>，</w:t>
      </w:r>
      <w:r>
        <w:rPr>
          <w:rFonts w:hint="default" w:eastAsia="仿宋_GB2312"/>
          <w:color w:val="000000"/>
          <w:sz w:val="32"/>
          <w:szCs w:val="32"/>
        </w:rPr>
        <w:t>公司股东一致同意愿自筹</w:t>
      </w:r>
      <w:r>
        <w:rPr>
          <w:rFonts w:hint="default" w:eastAsia="仿宋_GB2312"/>
          <w:color w:val="000000"/>
          <w:sz w:val="32"/>
          <w:szCs w:val="32"/>
          <w:u w:val="single"/>
        </w:rPr>
        <w:t xml:space="preserve">XXXXXX     </w:t>
      </w:r>
      <w:r>
        <w:rPr>
          <w:rFonts w:hint="default" w:eastAsia="仿宋_GB2312"/>
          <w:color w:val="000000"/>
          <w:sz w:val="32"/>
          <w:szCs w:val="32"/>
        </w:rPr>
        <w:t>万元资金来保障项目实施</w:t>
      </w:r>
      <w:r>
        <w:rPr>
          <w:rFonts w:eastAsia="仿宋_GB2312"/>
          <w:color w:val="000000"/>
          <w:sz w:val="32"/>
          <w:szCs w:val="32"/>
        </w:rPr>
        <w:t>，</w:t>
      </w:r>
      <w:r>
        <w:rPr>
          <w:rFonts w:hint="default" w:eastAsia="仿宋_GB2312"/>
          <w:color w:val="000000"/>
          <w:sz w:val="32"/>
          <w:szCs w:val="32"/>
        </w:rPr>
        <w:t>自筹资金由公司多年未分配利润、向银行贷款或融资筹集。</w:t>
      </w:r>
    </w:p>
    <w:p>
      <w:pPr>
        <w:spacing w:line="560" w:lineRule="exact"/>
        <w:ind w:firstLine="640" w:firstLineChars="200"/>
        <w:rPr>
          <w:rFonts w:hint="default" w:eastAsia="仿宋_GB2312"/>
          <w:color w:val="000000"/>
          <w:sz w:val="32"/>
          <w:szCs w:val="32"/>
        </w:rPr>
      </w:pPr>
      <w:r>
        <w:rPr>
          <w:rFonts w:hint="default" w:eastAsia="仿宋_GB2312"/>
          <w:color w:val="000000"/>
          <w:sz w:val="32"/>
          <w:szCs w:val="32"/>
        </w:rPr>
        <w:t>特此承诺。</w:t>
      </w:r>
    </w:p>
    <w:p>
      <w:pPr>
        <w:spacing w:line="560" w:lineRule="exact"/>
        <w:ind w:right="600"/>
        <w:rPr>
          <w:rFonts w:hint="default" w:eastAsia="仿宋_GB2312"/>
          <w:sz w:val="32"/>
          <w:szCs w:val="32"/>
        </w:rPr>
      </w:pPr>
    </w:p>
    <w:p>
      <w:pPr>
        <w:spacing w:line="560" w:lineRule="exact"/>
        <w:ind w:right="600"/>
        <w:jc w:val="right"/>
        <w:rPr>
          <w:rFonts w:hint="default" w:eastAsia="仿宋_GB2312"/>
          <w:sz w:val="32"/>
          <w:szCs w:val="32"/>
        </w:rPr>
      </w:pPr>
    </w:p>
    <w:p>
      <w:pPr>
        <w:tabs>
          <w:tab w:val="left" w:pos="8400"/>
        </w:tabs>
        <w:spacing w:line="560" w:lineRule="exact"/>
        <w:ind w:right="-94"/>
        <w:jc w:val="right"/>
        <w:rPr>
          <w:rFonts w:hint="default" w:eastAsia="仿宋_GB2312"/>
          <w:color w:val="000000"/>
          <w:sz w:val="32"/>
          <w:szCs w:val="32"/>
        </w:rPr>
      </w:pPr>
      <w:r>
        <w:rPr>
          <w:rFonts w:hint="default" w:eastAsia="仿宋_GB2312"/>
          <w:color w:val="000000"/>
          <w:sz w:val="32"/>
          <w:szCs w:val="32"/>
        </w:rPr>
        <w:t xml:space="preserve">  </w:t>
      </w:r>
    </w:p>
    <w:p>
      <w:pPr>
        <w:tabs>
          <w:tab w:val="left" w:pos="8400"/>
        </w:tabs>
        <w:spacing w:line="560" w:lineRule="exact"/>
        <w:ind w:right="-94"/>
        <w:jc w:val="center"/>
        <w:rPr>
          <w:rFonts w:hint="default" w:eastAsia="仿宋_GB2312"/>
          <w:color w:val="000000"/>
          <w:sz w:val="32"/>
          <w:szCs w:val="32"/>
        </w:rPr>
      </w:pPr>
      <w:r>
        <w:rPr>
          <w:rFonts w:hint="default" w:eastAsia="仿宋_GB2312"/>
          <w:color w:val="000000"/>
          <w:sz w:val="32"/>
          <w:szCs w:val="32"/>
        </w:rPr>
        <w:t xml:space="preserve">                            XXXXXXXXXXXXXX公司</w:t>
      </w:r>
    </w:p>
    <w:p>
      <w:pPr>
        <w:wordWrap w:val="0"/>
        <w:spacing w:line="560" w:lineRule="exact"/>
        <w:ind w:right="106"/>
        <w:jc w:val="center"/>
        <w:rPr>
          <w:rFonts w:hint="default"/>
          <w:szCs w:val="32"/>
        </w:rPr>
      </w:pPr>
      <w:r>
        <w:rPr>
          <w:rFonts w:hint="default" w:eastAsia="仿宋_GB2312"/>
          <w:sz w:val="32"/>
          <w:szCs w:val="32"/>
        </w:rPr>
        <w:t xml:space="preserve">                              </w:t>
      </w:r>
      <w:r>
        <w:rPr>
          <w:rFonts w:eastAsia="仿宋_GB2312"/>
          <w:sz w:val="32"/>
          <w:szCs w:val="32"/>
        </w:rPr>
        <w:t xml:space="preserve"> 2022年</w:t>
      </w:r>
      <w:r>
        <w:rPr>
          <w:rFonts w:hint="default" w:eastAsia="仿宋_GB2312"/>
          <w:sz w:val="32"/>
          <w:szCs w:val="32"/>
        </w:rPr>
        <w:t>X月XX日</w:t>
      </w:r>
      <w:r>
        <w:rPr>
          <w:rFonts w:hint="default"/>
          <w:szCs w:val="32"/>
        </w:rPr>
        <w:t xml:space="preserve">   </w:t>
      </w:r>
    </w:p>
    <w:p>
      <w:pPr>
        <w:pStyle w:val="4"/>
        <w:keepNext w:val="0"/>
        <w:keepLines w:val="0"/>
        <w:rPr>
          <w:rFonts w:hint="default"/>
        </w:rPr>
      </w:pPr>
    </w:p>
    <w:p>
      <w:pPr>
        <w:rPr>
          <w:rFonts w:hint="default"/>
        </w:rPr>
      </w:pPr>
    </w:p>
    <w:p>
      <w:pPr>
        <w:pStyle w:val="4"/>
        <w:keepNext w:val="0"/>
        <w:keepLines w:val="0"/>
        <w:rPr>
          <w:rFonts w:hint="default"/>
        </w:rPr>
      </w:pPr>
    </w:p>
    <w:p>
      <w:pPr>
        <w:rPr>
          <w:rFonts w:hint="default"/>
        </w:rPr>
      </w:pPr>
    </w:p>
    <w:p>
      <w:pPr>
        <w:pStyle w:val="4"/>
        <w:keepNext w:val="0"/>
        <w:keepLines w:val="0"/>
        <w:rPr>
          <w:rFonts w:hint="default"/>
        </w:rPr>
        <w:sectPr>
          <w:footerReference r:id="rId8" w:type="default"/>
          <w:pgSz w:w="11906" w:h="16838"/>
          <w:pgMar w:top="2098" w:right="1531" w:bottom="1984" w:left="1531" w:header="851" w:footer="1134" w:gutter="0"/>
          <w:cols w:space="0" w:num="1"/>
          <w:docGrid w:type="lines" w:linePitch="340" w:charSpace="0"/>
        </w:sectPr>
      </w:pPr>
    </w:p>
    <w:p>
      <w:pPr>
        <w:rPr>
          <w:rFonts w:hint="default"/>
        </w:rPr>
      </w:pPr>
    </w:p>
    <w:p>
      <w:pPr>
        <w:rPr>
          <w:rFonts w:hint="default"/>
        </w:rPr>
      </w:pPr>
    </w:p>
    <w:p>
      <w:pPr>
        <w:pStyle w:val="4"/>
        <w:keepNext w:val="0"/>
        <w:keepLines w:val="0"/>
        <w:rPr>
          <w:rFonts w:hint="default"/>
        </w:rPr>
      </w:pPr>
    </w:p>
    <w:p>
      <w:pPr>
        <w:rPr>
          <w:rFonts w:hint="default"/>
        </w:rPr>
      </w:pPr>
    </w:p>
    <w:p>
      <w:pPr>
        <w:pStyle w:val="4"/>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p>
      <w:pPr>
        <w:pStyle w:val="4"/>
        <w:keepNext w:val="0"/>
        <w:keepLines w:val="0"/>
        <w:rPr>
          <w:rFonts w:hint="default"/>
        </w:rPr>
      </w:pPr>
    </w:p>
    <w:p>
      <w:pPr>
        <w:pStyle w:val="4"/>
        <w:keepNext w:val="0"/>
        <w:keepLines w:val="0"/>
        <w:rPr>
          <w:rFonts w:hint="default"/>
        </w:rPr>
      </w:pPr>
    </w:p>
    <w:p>
      <w:pPr>
        <w:rPr>
          <w:rFonts w:hint="eastAsia" w:ascii="仿宋_GB2312" w:hAnsi="仿宋_GB2312" w:eastAsia="黑体" w:cs="仿宋_GB2312"/>
          <w:sz w:val="32"/>
          <w:szCs w:val="32"/>
          <w:lang w:eastAsia="zh-CN"/>
        </w:rPr>
      </w:pPr>
      <w:r>
        <w:rPr>
          <w:rFonts w:ascii="黑体" w:hAnsi="黑体" w:eastAsia="黑体" w:cs="黑体"/>
          <w:sz w:val="32"/>
          <w:szCs w:val="32"/>
        </w:rPr>
        <w:t>公开方式：</w:t>
      </w:r>
      <w:r>
        <w:rPr>
          <w:rFonts w:hint="eastAsia" w:ascii="仿宋_GB2312" w:hAnsi="仿宋_GB2312" w:eastAsia="仿宋_GB2312" w:cs="仿宋_GB2312"/>
          <w:sz w:val="32"/>
          <w:szCs w:val="32"/>
          <w:lang w:eastAsia="zh-CN"/>
        </w:rPr>
        <w:t>主动公开</w:t>
      </w:r>
      <w:bookmarkStart w:id="0" w:name="_GoBack"/>
      <w:bookmarkEnd w:id="0"/>
    </w:p>
    <w:p>
      <w:pPr>
        <w:pStyle w:val="2"/>
        <w:rPr>
          <w:rFonts w:hint="default"/>
        </w:rPr>
      </w:pPr>
    </w:p>
    <w:p>
      <w:pPr>
        <w:spacing w:line="720" w:lineRule="exact"/>
        <w:ind w:firstLine="320" w:firstLineChars="100"/>
        <w:jc w:val="left"/>
        <w:rPr>
          <w:rFonts w:hint="default" w:eastAsia="仿宋_GB2312"/>
          <w:sz w:val="32"/>
          <w:szCs w:val="32"/>
        </w:rPr>
      </w:pPr>
      <w:r>
        <w:rPr>
          <w:rFonts w:eastAsia="仿宋_GB2312"/>
          <w:sz w:val="32"/>
          <w:szCs w:val="32"/>
        </w:rPr>
        <w:t>抄送：各区（县）人民政府。</w:t>
      </w:r>
    </w:p>
    <w:p>
      <w:pPr>
        <w:spacing w:line="560" w:lineRule="exact"/>
        <w:ind w:firstLine="320" w:firstLineChars="100"/>
        <w:jc w:val="left"/>
        <w:rPr>
          <w:rFonts w:hint="default"/>
        </w:rPr>
      </w:pPr>
      <w:r>
        <w:rPr>
          <w:rFonts w:hint="default"/>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25pt;height:0pt;width:441pt;z-index:251659264;mso-width-relative:page;mso-height-relative:page;" filled="f" stroked="t" coordsize="21600,21600" o:gfxdata="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Z/ryrQAAAAAgEAAA8AAAAAAAAAAQAgAAAAIgAAAGRycy9k&#10;b3ducmV2LnhtbFBLAQIUABQAAAAIAIdO4kAmukOM0QEAAIoDAAAOAAAAAAAAAAEAIAAAAB8BAABk&#10;cnMvZTJvRG9jLnhtbFBLBQYAAAAABgAGAFkBAABiBQ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365125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8.75pt;height:0pt;width:441pt;z-index:251658240;mso-width-relative:page;mso-height-relative:page;" filled="f" stroked="t" coordsize="21600,21600" o:gfxdata="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TiWm0wAAAAYBAAAPAAAAAAAAAAEAIAAAACIAAABk&#10;cnMvZG93bnJldi54bWxQSwECFAAUAAAACACHTuJA0wfvTtIBAACKAwAADgAAAAAAAAABACAAAAAi&#10;AQAAZHJzL2Uyb0RvYy54bWxQSwUGAAAAAAYABgBZAQAAZgUAAAAA&#10;">
                <v:fill on="f" focussize="0,0"/>
                <v:stroke color="#000000" joinstyle="round"/>
                <v:imagedata o:title=""/>
                <o:lock v:ext="edit" aspectratio="f"/>
              </v:line>
            </w:pict>
          </mc:Fallback>
        </mc:AlternateContent>
      </w:r>
      <w:r>
        <w:rPr>
          <w:rFonts w:hint="default" w:eastAsia="仿宋_GB2312"/>
          <w:sz w:val="32"/>
          <w:szCs w:val="32"/>
        </w:rPr>
        <w:t>排版：</w:t>
      </w:r>
      <w:r>
        <w:rPr>
          <w:rFonts w:eastAsia="仿宋_GB2312"/>
          <w:sz w:val="32"/>
          <w:szCs w:val="32"/>
        </w:rPr>
        <w:t xml:space="preserve">黄威  </w:t>
      </w:r>
      <w:r>
        <w:rPr>
          <w:rFonts w:hint="default" w:eastAsia="仿宋_GB2312"/>
          <w:sz w:val="32"/>
          <w:szCs w:val="32"/>
        </w:rPr>
        <w:t xml:space="preserve">                    </w:t>
      </w:r>
      <w:r>
        <w:rPr>
          <w:rFonts w:eastAsia="仿宋_GB2312"/>
          <w:sz w:val="32"/>
          <w:szCs w:val="32"/>
        </w:rPr>
        <w:t xml:space="preserve">   </w:t>
      </w:r>
      <w:r>
        <w:rPr>
          <w:rFonts w:hint="default" w:eastAsia="仿宋_GB2312"/>
          <w:sz w:val="32"/>
          <w:szCs w:val="32"/>
        </w:rPr>
        <w:t xml:space="preserve">  </w:t>
      </w:r>
      <w:r>
        <w:rPr>
          <w:rFonts w:eastAsia="仿宋_GB2312"/>
          <w:sz w:val="32"/>
          <w:szCs w:val="32"/>
        </w:rPr>
        <w:t xml:space="preserve">  </w:t>
      </w:r>
      <w:r>
        <w:rPr>
          <w:rFonts w:hint="default" w:eastAsia="仿宋_GB2312"/>
          <w:sz w:val="32"/>
          <w:szCs w:val="32"/>
        </w:rPr>
        <w:t>校对：</w:t>
      </w:r>
      <w:r>
        <w:rPr>
          <w:rFonts w:eastAsia="仿宋_GB2312"/>
          <w:sz w:val="32"/>
          <w:szCs w:val="32"/>
        </w:rPr>
        <w:t>李伟龙</w:t>
      </w:r>
    </w:p>
    <w:sectPr>
      <w:footerReference r:id="rId9" w:type="default"/>
      <w:pgSz w:w="11906" w:h="16838"/>
      <w:pgMar w:top="2098" w:right="1531" w:bottom="1984" w:left="1531" w:header="851" w:footer="1134"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hint="default"/>
        <w:sz w:val="18"/>
        <w:szCs w:val="18"/>
      </w:rPr>
    </w:pPr>
    <w:r>
      <w:rPr>
        <w:sz w:val="18"/>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snapToGrid w:val="0"/>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hint="default"/>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ind w:firstLine="360"/>
      <w:jc w:val="center"/>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ind w:firstLine="360"/>
      <w:jc w:val="center"/>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9C42"/>
    <w:multiLevelType w:val="singleLevel"/>
    <w:tmpl w:val="146A9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70"/>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4D771E"/>
    <w:rsid w:val="005840C8"/>
    <w:rsid w:val="005C3AC5"/>
    <w:rsid w:val="00677492"/>
    <w:rsid w:val="007F7144"/>
    <w:rsid w:val="00887F42"/>
    <w:rsid w:val="009B0CF1"/>
    <w:rsid w:val="00D06729"/>
    <w:rsid w:val="00D84BCC"/>
    <w:rsid w:val="00DE20D0"/>
    <w:rsid w:val="00F801B5"/>
    <w:rsid w:val="00FF5041"/>
    <w:rsid w:val="02464927"/>
    <w:rsid w:val="02696A78"/>
    <w:rsid w:val="03ED3D88"/>
    <w:rsid w:val="050035CC"/>
    <w:rsid w:val="07D441F0"/>
    <w:rsid w:val="09A8189E"/>
    <w:rsid w:val="09EB02DA"/>
    <w:rsid w:val="0A34110F"/>
    <w:rsid w:val="0A666113"/>
    <w:rsid w:val="0DDC5BD1"/>
    <w:rsid w:val="0DE52A2B"/>
    <w:rsid w:val="0F1B5DBD"/>
    <w:rsid w:val="0F695F32"/>
    <w:rsid w:val="10161672"/>
    <w:rsid w:val="10194D85"/>
    <w:rsid w:val="10561154"/>
    <w:rsid w:val="11A2211D"/>
    <w:rsid w:val="14542CF5"/>
    <w:rsid w:val="14C82B75"/>
    <w:rsid w:val="17453C82"/>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8D24B03"/>
    <w:rsid w:val="2A5FA151"/>
    <w:rsid w:val="2BCE57C4"/>
    <w:rsid w:val="2E235148"/>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FC8544"/>
    <w:rsid w:val="39274168"/>
    <w:rsid w:val="3A323EDC"/>
    <w:rsid w:val="3B1106BF"/>
    <w:rsid w:val="3BAF319D"/>
    <w:rsid w:val="3C4952E5"/>
    <w:rsid w:val="3C584304"/>
    <w:rsid w:val="3D4723CA"/>
    <w:rsid w:val="3E683B26"/>
    <w:rsid w:val="3E8D0CD8"/>
    <w:rsid w:val="3E9107F8"/>
    <w:rsid w:val="3F4D2312"/>
    <w:rsid w:val="3F766211"/>
    <w:rsid w:val="3FAF92A9"/>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CC42D8"/>
    <w:rsid w:val="4C7353C7"/>
    <w:rsid w:val="4C737358"/>
    <w:rsid w:val="4C757E60"/>
    <w:rsid w:val="4D365583"/>
    <w:rsid w:val="4D3B2F99"/>
    <w:rsid w:val="4E9C2DB8"/>
    <w:rsid w:val="4EA81B0B"/>
    <w:rsid w:val="50693DF6"/>
    <w:rsid w:val="50AB2674"/>
    <w:rsid w:val="50D3565F"/>
    <w:rsid w:val="511200F0"/>
    <w:rsid w:val="51FED7AB"/>
    <w:rsid w:val="52EB4263"/>
    <w:rsid w:val="52F762D1"/>
    <w:rsid w:val="536F40CA"/>
    <w:rsid w:val="54EE02B6"/>
    <w:rsid w:val="55E15BCD"/>
    <w:rsid w:val="56BD0807"/>
    <w:rsid w:val="57A23B22"/>
    <w:rsid w:val="57FF7CB2"/>
    <w:rsid w:val="59070165"/>
    <w:rsid w:val="5945068E"/>
    <w:rsid w:val="59C27A9C"/>
    <w:rsid w:val="5A8878EF"/>
    <w:rsid w:val="5ABB4706"/>
    <w:rsid w:val="5AD59B9A"/>
    <w:rsid w:val="5BBFE442"/>
    <w:rsid w:val="5BD462C2"/>
    <w:rsid w:val="5C076F27"/>
    <w:rsid w:val="5CBC392E"/>
    <w:rsid w:val="5DEA7212"/>
    <w:rsid w:val="5E7FC238"/>
    <w:rsid w:val="5EFA7CCD"/>
    <w:rsid w:val="603E4B77"/>
    <w:rsid w:val="60BE3DDF"/>
    <w:rsid w:val="61DB192E"/>
    <w:rsid w:val="62E23976"/>
    <w:rsid w:val="62F66CAD"/>
    <w:rsid w:val="63107CEE"/>
    <w:rsid w:val="63715BEB"/>
    <w:rsid w:val="63BFD95A"/>
    <w:rsid w:val="64761A5E"/>
    <w:rsid w:val="64C02C5B"/>
    <w:rsid w:val="64DC550D"/>
    <w:rsid w:val="65236DAB"/>
    <w:rsid w:val="661981B9"/>
    <w:rsid w:val="664C3C74"/>
    <w:rsid w:val="6859211A"/>
    <w:rsid w:val="68C4142E"/>
    <w:rsid w:val="68E5213C"/>
    <w:rsid w:val="698C78A1"/>
    <w:rsid w:val="6A9E7227"/>
    <w:rsid w:val="6B5ACDAB"/>
    <w:rsid w:val="6BD9145C"/>
    <w:rsid w:val="6BEC0DE1"/>
    <w:rsid w:val="6C020604"/>
    <w:rsid w:val="6C7A1DA6"/>
    <w:rsid w:val="6CF70EA0"/>
    <w:rsid w:val="6E1D6E59"/>
    <w:rsid w:val="6EFBE0EF"/>
    <w:rsid w:val="6EFD3F25"/>
    <w:rsid w:val="6F93428E"/>
    <w:rsid w:val="6FBB27F8"/>
    <w:rsid w:val="6FE931E7"/>
    <w:rsid w:val="6FFF438D"/>
    <w:rsid w:val="6FFF7969"/>
    <w:rsid w:val="6FFFB16B"/>
    <w:rsid w:val="70065208"/>
    <w:rsid w:val="7026221D"/>
    <w:rsid w:val="709E1CDF"/>
    <w:rsid w:val="7108331D"/>
    <w:rsid w:val="7274529D"/>
    <w:rsid w:val="72D13DF0"/>
    <w:rsid w:val="738618E5"/>
    <w:rsid w:val="738E0F2B"/>
    <w:rsid w:val="748B60A6"/>
    <w:rsid w:val="74B03E95"/>
    <w:rsid w:val="74F49EB4"/>
    <w:rsid w:val="757DE146"/>
    <w:rsid w:val="75ED5D32"/>
    <w:rsid w:val="75F39766"/>
    <w:rsid w:val="75FF4D40"/>
    <w:rsid w:val="76D30E02"/>
    <w:rsid w:val="76EF1B7B"/>
    <w:rsid w:val="77B9070B"/>
    <w:rsid w:val="77FFC08A"/>
    <w:rsid w:val="78101EAD"/>
    <w:rsid w:val="78B6627D"/>
    <w:rsid w:val="78CF64DB"/>
    <w:rsid w:val="790407DE"/>
    <w:rsid w:val="797EFBEC"/>
    <w:rsid w:val="79FEAEC3"/>
    <w:rsid w:val="7A3069D5"/>
    <w:rsid w:val="7BBF8FAF"/>
    <w:rsid w:val="7BFD5130"/>
    <w:rsid w:val="7CA3E458"/>
    <w:rsid w:val="7CAE2736"/>
    <w:rsid w:val="7CD8B898"/>
    <w:rsid w:val="7D132A34"/>
    <w:rsid w:val="7D6658D9"/>
    <w:rsid w:val="7DFC7397"/>
    <w:rsid w:val="7DFF9662"/>
    <w:rsid w:val="7E256F24"/>
    <w:rsid w:val="7E2B3C8E"/>
    <w:rsid w:val="7E4DDD89"/>
    <w:rsid w:val="7EB40A81"/>
    <w:rsid w:val="7EDE7976"/>
    <w:rsid w:val="7EE91F3C"/>
    <w:rsid w:val="7EEFA040"/>
    <w:rsid w:val="7EFAF087"/>
    <w:rsid w:val="7EFBECE4"/>
    <w:rsid w:val="7EFDD512"/>
    <w:rsid w:val="7F3FB384"/>
    <w:rsid w:val="7F7D58EC"/>
    <w:rsid w:val="7F7FD8B2"/>
    <w:rsid w:val="7F94C261"/>
    <w:rsid w:val="7F9BE0C6"/>
    <w:rsid w:val="7FCB6049"/>
    <w:rsid w:val="7FDD0FF5"/>
    <w:rsid w:val="83D7CF68"/>
    <w:rsid w:val="963347ED"/>
    <w:rsid w:val="97F7E8F4"/>
    <w:rsid w:val="9D4B5CFF"/>
    <w:rsid w:val="9E3F4F82"/>
    <w:rsid w:val="9FCDDFA0"/>
    <w:rsid w:val="9FFB4610"/>
    <w:rsid w:val="AD5F5AE9"/>
    <w:rsid w:val="ADBF6A18"/>
    <w:rsid w:val="ADF709FB"/>
    <w:rsid w:val="AFFD2B28"/>
    <w:rsid w:val="BA7B23C6"/>
    <w:rsid w:val="BBEAC904"/>
    <w:rsid w:val="BF4FFB87"/>
    <w:rsid w:val="BF5E3971"/>
    <w:rsid w:val="BF7CCFAC"/>
    <w:rsid w:val="BFBFE08B"/>
    <w:rsid w:val="BFFEC99B"/>
    <w:rsid w:val="C3AED41F"/>
    <w:rsid w:val="CFFF7263"/>
    <w:rsid w:val="D389B7D7"/>
    <w:rsid w:val="D79F5B5B"/>
    <w:rsid w:val="D9A6FCEE"/>
    <w:rsid w:val="DBB79104"/>
    <w:rsid w:val="DDF3769B"/>
    <w:rsid w:val="DFEFD79F"/>
    <w:rsid w:val="DFF7E9E8"/>
    <w:rsid w:val="E3F620BC"/>
    <w:rsid w:val="E9F71EFB"/>
    <w:rsid w:val="EB771694"/>
    <w:rsid w:val="EB9F8FE8"/>
    <w:rsid w:val="EBEF47E0"/>
    <w:rsid w:val="ECAE8611"/>
    <w:rsid w:val="ED9FC7F4"/>
    <w:rsid w:val="EE3DA915"/>
    <w:rsid w:val="EEBF71B6"/>
    <w:rsid w:val="EFFDA00C"/>
    <w:rsid w:val="F38D895D"/>
    <w:rsid w:val="F3BD20CF"/>
    <w:rsid w:val="F79F450D"/>
    <w:rsid w:val="F7F585C4"/>
    <w:rsid w:val="F7F5C557"/>
    <w:rsid w:val="F7F9FB7D"/>
    <w:rsid w:val="F9CF8CB2"/>
    <w:rsid w:val="FA5DA317"/>
    <w:rsid w:val="FAF41D82"/>
    <w:rsid w:val="FB3BD7B7"/>
    <w:rsid w:val="FB6E079A"/>
    <w:rsid w:val="FB7E255A"/>
    <w:rsid w:val="FB7F98A8"/>
    <w:rsid w:val="FBDFFABB"/>
    <w:rsid w:val="FD338641"/>
    <w:rsid w:val="FDABA8D4"/>
    <w:rsid w:val="FDCE67E3"/>
    <w:rsid w:val="FDFDBD3D"/>
    <w:rsid w:val="FE734873"/>
    <w:rsid w:val="FEA956DE"/>
    <w:rsid w:val="FEF7835A"/>
    <w:rsid w:val="FEFB693E"/>
    <w:rsid w:val="FEFDC2F9"/>
    <w:rsid w:val="FF1F7E2D"/>
    <w:rsid w:val="FF9783B0"/>
    <w:rsid w:val="FFBD1644"/>
    <w:rsid w:val="FFBF081B"/>
    <w:rsid w:val="FFEDB026"/>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2">
    <w:name w:val="heading 2"/>
    <w:basedOn w:val="1"/>
    <w:next w:val="1"/>
    <w:unhideWhenUsed/>
    <w:qFormat/>
    <w:uiPriority w:val="0"/>
    <w:pPr>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line="413" w:lineRule="auto"/>
      <w:outlineLvl w:val="2"/>
    </w:p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rPr>
  </w:style>
  <w:style w:type="paragraph" w:styleId="6">
    <w:name w:val="Body Text"/>
    <w:basedOn w:val="1"/>
    <w:next w:val="7"/>
    <w:qFormat/>
    <w:uiPriority w:val="0"/>
    <w:pPr>
      <w:spacing w:after="120"/>
    </w:pPr>
  </w:style>
  <w:style w:type="paragraph" w:styleId="7">
    <w:name w:val="toc 5"/>
    <w:basedOn w:val="1"/>
    <w:next w:val="1"/>
    <w:qFormat/>
    <w:uiPriority w:val="0"/>
    <w:pPr>
      <w:ind w:left="1680"/>
    </w:pPr>
  </w:style>
  <w:style w:type="paragraph" w:styleId="8">
    <w:name w:val="Body Text Indent"/>
    <w:basedOn w:val="1"/>
    <w:next w:val="9"/>
    <w:qFormat/>
    <w:uiPriority w:val="0"/>
    <w:pPr>
      <w:ind w:left="420" w:leftChars="200"/>
    </w:pPr>
    <w:rPr>
      <w:rFonts w:ascii="Calibri" w:hAnsi="Calibri"/>
      <w:szCs w:val="22"/>
    </w:rPr>
  </w:style>
  <w:style w:type="paragraph" w:styleId="9">
    <w:name w:val="Body Text First Indent 2"/>
    <w:basedOn w:val="8"/>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Body Text Indent 2"/>
    <w:basedOn w:val="1"/>
    <w:qFormat/>
    <w:uiPriority w:val="0"/>
    <w:pPr>
      <w:spacing w:line="550" w:lineRule="exact"/>
      <w:ind w:firstLine="640" w:firstLineChars="200"/>
    </w:pPr>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unhideWhenUsed/>
    <w:qFormat/>
    <w:uiPriority w:val="99"/>
    <w:pPr>
      <w:snapToGrid w:val="0"/>
      <w:jc w:val="left"/>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3">
    <w:name w:val="NormalCharacter"/>
    <w:link w:val="24"/>
    <w:semiHidden/>
    <w:qFormat/>
    <w:uiPriority w:val="0"/>
  </w:style>
  <w:style w:type="paragraph" w:customStyle="1" w:styleId="24">
    <w:name w:val="UserStyle_1"/>
    <w:basedOn w:val="25"/>
    <w:link w:val="23"/>
    <w:qFormat/>
    <w:uiPriority w:val="0"/>
  </w:style>
  <w:style w:type="paragraph" w:customStyle="1" w:styleId="25">
    <w:name w:val="NavPane"/>
    <w:basedOn w:val="1"/>
    <w:qFormat/>
    <w:uiPriority w:val="0"/>
    <w:pPr>
      <w:shd w:val="clear" w:color="auto" w:fill="000080"/>
    </w:pPr>
  </w:style>
  <w:style w:type="paragraph" w:customStyle="1" w:styleId="26">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2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8">
    <w:name w:val="正文缩进11"/>
    <w:basedOn w:val="1"/>
    <w:qFormat/>
    <w:uiPriority w:val="0"/>
    <w:pPr>
      <w:spacing w:line="500" w:lineRule="exact"/>
      <w:ind w:right="8" w:rightChars="8" w:firstLine="640"/>
    </w:pPr>
    <w:rPr>
      <w:rFonts w:ascii="楷体_GB2312" w:eastAsia="楷体_GB2312"/>
      <w:sz w:val="30"/>
      <w:szCs w:val="32"/>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列出段落1"/>
    <w:basedOn w:val="1"/>
    <w:qFormat/>
    <w:uiPriority w:val="34"/>
    <w:pPr>
      <w:ind w:firstLine="420" w:firstLineChars="200"/>
    </w:pPr>
  </w:style>
  <w:style w:type="paragraph" w:customStyle="1" w:styleId="31">
    <w:name w:val="UserStyle_33"/>
    <w:basedOn w:val="1"/>
    <w:qFormat/>
    <w:uiPriority w:val="0"/>
    <w:pPr>
      <w:widowControl/>
      <w:textAlignment w:val="baseline"/>
    </w:pPr>
    <w:rPr>
      <w:rFonts w:ascii="Calibri" w:hAnsi="Calibri"/>
      <w:kern w:val="0"/>
      <w:szCs w:val="21"/>
    </w:rPr>
  </w:style>
  <w:style w:type="paragraph" w:customStyle="1" w:styleId="32">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3">
    <w:name w:val="Normal Indent1"/>
    <w:basedOn w:val="1"/>
    <w:qFormat/>
    <w:uiPriority w:val="0"/>
    <w:pPr>
      <w:ind w:firstLine="420" w:firstLineChars="200"/>
    </w:pPr>
    <w:rPr>
      <w:rFonts w:ascii="Calibri" w:hAnsi="Calibri"/>
    </w:rPr>
  </w:style>
  <w:style w:type="character" w:customStyle="1" w:styleId="34">
    <w:name w:val="font01"/>
    <w:basedOn w:val="16"/>
    <w:qFormat/>
    <w:uiPriority w:val="0"/>
    <w:rPr>
      <w:rFonts w:hint="eastAsia" w:ascii="宋体" w:hAnsi="宋体" w:eastAsia="宋体" w:cs="宋体"/>
      <w:color w:val="000000"/>
      <w:sz w:val="24"/>
      <w:szCs w:val="24"/>
      <w:u w:val="none"/>
    </w:rPr>
  </w:style>
  <w:style w:type="character" w:customStyle="1" w:styleId="35">
    <w:name w:val="font112"/>
    <w:qFormat/>
    <w:uiPriority w:val="0"/>
    <w:rPr>
      <w:rFonts w:hint="eastAsia" w:ascii="宋体" w:hAnsi="宋体" w:eastAsia="宋体" w:cs="宋体"/>
      <w:color w:val="000000"/>
      <w:kern w:val="0"/>
      <w:sz w:val="20"/>
      <w:szCs w:val="20"/>
      <w:u w:val="none"/>
      <w:lang w:eastAsia="en-US"/>
    </w:rPr>
  </w:style>
  <w:style w:type="paragraph" w:customStyle="1" w:styleId="36">
    <w:name w:val="Char Char Char Char Char Char"/>
    <w:qFormat/>
    <w:uiPriority w:val="0"/>
    <w:pPr>
      <w:spacing w:after="160" w:line="240" w:lineRule="exact"/>
    </w:pPr>
    <w:rPr>
      <w:rFonts w:ascii="Verdana" w:hAnsi="Verdana"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1158</Words>
  <Characters>6607</Characters>
  <Lines>55</Lines>
  <Paragraphs>15</Paragraphs>
  <TotalTime>36</TotalTime>
  <ScaleCrop>false</ScaleCrop>
  <LinksUpToDate>false</LinksUpToDate>
  <CharactersWithSpaces>7750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2021-06-04T09:59:00Z</dcterms:created>
  <dc:creator>拉拉</dc:creator>
  <cp:lastModifiedBy>澄海弟爱脚车</cp:lastModifiedBy>
  <cp:lastPrinted>2022-03-11T18:12:00Z</cp:lastPrinted>
  <dcterms:modified xsi:type="dcterms:W3CDTF">2022-03-14T01:28:40Z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16C7337C8B5647538ACB3E3D3E0C7977</vt:lpwstr>
  </property>
  <property fmtid="{D5CDD505-2E9C-101B-9397-08002B2CF9AE}" pid="4" name="KSOSaveFontToCloudKey">
    <vt:lpwstr>369866733_btnclosed</vt:lpwstr>
  </property>
</Properties>
</file>