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AD464"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3AC97930">
      <w:pPr>
        <w:widowControl w:val="0"/>
        <w:wordWrap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《蝴蝶兰“满天红”栽培技术规程》（修订）</w:t>
      </w:r>
    </w:p>
    <w:p w14:paraId="75E8CF6C">
      <w:pPr>
        <w:widowControl w:val="0"/>
        <w:wordWrap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编制说明</w:t>
      </w:r>
      <w:bookmarkEnd w:id="1"/>
    </w:p>
    <w:p w14:paraId="5462A723">
      <w:pPr>
        <w:widowControl w:val="0"/>
        <w:wordWrap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</w:p>
    <w:p w14:paraId="152E8A84">
      <w:pPr>
        <w:widowControl w:val="0"/>
        <w:numPr>
          <w:ilvl w:val="0"/>
          <w:numId w:val="2"/>
        </w:numPr>
        <w:wordWrap/>
        <w:adjustRightInd w:val="0"/>
        <w:snapToGrid w:val="0"/>
        <w:spacing w:line="600" w:lineRule="exact"/>
        <w:ind w:left="204" w:leftChars="0" w:right="0" w:firstLine="636" w:firstLine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项目的目的和意义</w:t>
      </w:r>
    </w:p>
    <w:p w14:paraId="42CA2F0E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eastAsia="zh-CN"/>
        </w:rPr>
        <w:t>“满天红”蝴蝶兰以其小花、多花、株形紧凑、匀称、优美，花期长，叶片厚直、叶色油绿、花色深红、色泽鲜艳等特征，受到国内外消费者的追捧。2004年2月《蝴蝶兰优良品种“满天红”的引种、扩繁、示范与推广》获汕头市农业技术推广奖二等奖，2004年6月《蝴蝶兰“满天红”的组培快繁与规模化生产技术》获汕头市科学技术进步奖二等奖，引进扩繁的“汕富农‘满天红’”蝴蝶兰被评为广东省名牌产品。通过栽培技术研究，制定《蝴蝶兰"满天红"盆花质量》和《蝴蝶兰"满天红"栽培技术规程》两项农业地方标准已于2003年9月通过市质监局组织的专家审查并发布实施。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2005年—2007年汕头市科技局项目《蝴蝶兰“满天红”高效栽培技术研究》，深入研究总结“满天红”的栽培技术并指导生产应用，使产品质量得到较大幅度提高。修订《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eastAsia="zh-CN"/>
        </w:rPr>
        <w:t>蝴蝶兰“满天红”栽培技术规程》，能有效促进和推动蝴蝶兰“满天红”的示范和推广，增加农民收入，对促进富农兴村，加快乡村产业振兴发展具有积极的现实意义。</w:t>
      </w:r>
    </w:p>
    <w:p w14:paraId="143FB4F6">
      <w:pPr>
        <w:widowControl w:val="0"/>
        <w:numPr>
          <w:ilvl w:val="0"/>
          <w:numId w:val="2"/>
        </w:numPr>
        <w:wordWrap/>
        <w:adjustRightInd w:val="0"/>
        <w:snapToGrid w:val="0"/>
        <w:spacing w:line="600" w:lineRule="exact"/>
        <w:ind w:left="204" w:leftChars="0" w:right="0" w:firstLine="636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工作情况介绍</w:t>
      </w:r>
    </w:p>
    <w:p w14:paraId="19B5B2B7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根据汕头市市场监督管理局《关于下达202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年汕头市地方标准制修订项目计划的通知》，我所申报的市级农业地方标准《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eastAsia="zh-CN"/>
        </w:rPr>
        <w:t>蝴蝶兰“满天红”栽培技术规程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》项目获立项，修订工作由我所承担。</w:t>
      </w:r>
    </w:p>
    <w:p w14:paraId="05D9EC40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年3月起，我所成立由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8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名科技人员组成的课题组，对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eastAsia="zh-CN"/>
        </w:rPr>
        <w:t>蝴蝶兰“满天红”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栽培技术等内容，进行调查研究和资料搜集验证整理</w:t>
      </w:r>
      <w:bookmarkStart w:id="0" w:name="_Hlk175209602"/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；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月起，起草形成《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eastAsia="zh-CN"/>
        </w:rPr>
        <w:t>蝴蝶兰“满天红”栽培技术规程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》（修订）初稿，经补充修改，形成征求意见稿。2024年7月，征求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广东省农科院花卉所（吕复兵博士）、汕头市林业科学研究所、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汕头市白沙蔬菜原种研究所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、汕头市西堤公园管理处、广东省创艺美农业科技有限公司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等单位专家的意见；课题组对专家提出的合理意见、建议给予采纳，将征求意见稿进行修改，形成了送审稿。</w:t>
      </w:r>
    </w:p>
    <w:p w14:paraId="6332EACF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送审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稿与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DB440500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" w:eastAsia="zh-CN"/>
        </w:rPr>
        <w:t>/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T 57-2012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</w:rPr>
        <w:t>相比，除编辑性修改外，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修改“加温设备”内容，删除柴油加温机；增加“防虫防鼠设施”内容；修改“种植前准备”内容，修改“小苗栽培管理”内容，修改“中苗栽培管理”内容；修改“大苗管理”内容；修改“促成抽梗期栽培管理”内容；修改“花梗株栽培管理”内容；修改“出圃”内容；增加盆花质量评定内容；修改标志、包装、储运内容；</w:t>
      </w:r>
    </w:p>
    <w:bookmarkEnd w:id="0"/>
    <w:p w14:paraId="01B71DA7">
      <w:pPr>
        <w:widowControl w:val="0"/>
        <w:numPr>
          <w:ilvl w:val="0"/>
          <w:numId w:val="2"/>
        </w:numPr>
        <w:wordWrap/>
        <w:adjustRightInd w:val="0"/>
        <w:snapToGrid w:val="0"/>
        <w:spacing w:line="600" w:lineRule="exact"/>
        <w:ind w:left="204" w:leftChars="0" w:right="0" w:firstLine="636" w:firstLine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项目涉及技术在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汕头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市的基本情况</w:t>
      </w:r>
    </w:p>
    <w:p w14:paraId="76077872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我所于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eastAsia="zh-CN"/>
        </w:rPr>
        <w:t>90年代初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引进蝴蝶兰优良品种“满天红”，性状独特、品质优良，以其小花、多花，花色深红、色泽鲜艳，花期长，叶片厚直、叶色油绿，株形紧凑、匀称、优美，抗病性强、抗逆性强等特征，至今深受国内外生产商及消费者的喜爱。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eastAsia="zh-CN"/>
        </w:rPr>
        <w:t>我所推广的汕富农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“满天红”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eastAsia="zh-CN"/>
        </w:rPr>
        <w:t>蝴蝶兰多次被评为广东省名牌产品称号。</w:t>
      </w:r>
    </w:p>
    <w:p w14:paraId="6BE6CF89">
      <w:pPr>
        <w:widowControl w:val="0"/>
        <w:numPr>
          <w:ilvl w:val="0"/>
          <w:numId w:val="2"/>
        </w:numPr>
        <w:wordWrap/>
        <w:adjustRightInd w:val="0"/>
        <w:snapToGrid w:val="0"/>
        <w:spacing w:line="600" w:lineRule="exact"/>
        <w:ind w:left="204" w:leftChars="0" w:right="0" w:firstLine="636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标准起草过程中的编制原则和主要内容的确定论据（包括试验、统计数据）</w:t>
      </w:r>
    </w:p>
    <w:p w14:paraId="5061C3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firstLine="640" w:firstLineChars="20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  <w:t>1.编制原则</w:t>
      </w:r>
    </w:p>
    <w:p w14:paraId="39756631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本标准按照GB/T 1.1-2020《标准化工作导则 第1部分：标准化文件的结构和起草规则》和GB/T 1.2-2020《标准化工作导则 第2部分：以ISO/IEC标准化文件为基础的标准化文件起草规则》中的规定进行编写。</w:t>
      </w:r>
    </w:p>
    <w:p w14:paraId="567A07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firstLine="640" w:firstLineChars="20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  <w:t>2.主要内容确定依据</w:t>
      </w:r>
    </w:p>
    <w:p w14:paraId="0B460981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我所经多年组培扩繁及各级苗栽培、推广实践，总结出多篇相关“满天红”技术论文，并于2003年制定了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《蝴蝶兰"满天红"盆花质量》和《蝴蝶兰"满天红"栽培技术规程》两项农业地方标准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，2012年进行标准修订。</w:t>
      </w:r>
    </w:p>
    <w:p w14:paraId="28DE3EC6">
      <w:pPr>
        <w:widowControl w:val="0"/>
        <w:numPr>
          <w:ilvl w:val="0"/>
          <w:numId w:val="2"/>
        </w:numPr>
        <w:wordWrap/>
        <w:adjustRightInd w:val="0"/>
        <w:snapToGrid w:val="0"/>
        <w:spacing w:line="600" w:lineRule="exact"/>
        <w:ind w:left="204" w:leftChars="0" w:right="0" w:firstLine="636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与有关的现行法律、法规和强制性国家标准、行业标准、广东省地方标准及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汕头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市地方标准的关系</w:t>
      </w:r>
    </w:p>
    <w:p w14:paraId="3ACFECDE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color w:val="000000"/>
          <w:sz w:val="32"/>
          <w:szCs w:val="32"/>
          <w:lang w:val="en-US" w:eastAsia="zh-CN"/>
        </w:rPr>
        <w:t>1.法律法规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：</w:t>
      </w:r>
    </w:p>
    <w:p w14:paraId="50B884FC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制定的法律依据是《中华人民共和国标准化法》、《广东省标准化条例》和《地方标准管理办法》（国家市场监督管理总局令第26号）的有关规定及要求。</w:t>
      </w:r>
    </w:p>
    <w:p w14:paraId="2C0ACE9D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color w:val="000000"/>
          <w:sz w:val="32"/>
          <w:szCs w:val="32"/>
          <w:lang w:val="en-US" w:eastAsia="zh-CN"/>
        </w:rPr>
        <w:t>2.参考引用的标准号和标准名称：</w:t>
      </w:r>
    </w:p>
    <w:p w14:paraId="20DC9284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GB/T 28683—2012 蝴蝶兰栽培技术规程</w:t>
      </w:r>
    </w:p>
    <w:p w14:paraId="4E030FC9">
      <w:pPr>
        <w:ind w:left="0" w:leftChars="0"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default" w:ascii="黑体" w:hAnsi="黑体" w:eastAsia="黑体" w:cs="黑体"/>
          <w:color w:val="000000"/>
          <w:sz w:val="32"/>
          <w:szCs w:val="32"/>
        </w:rPr>
        <w:t>六、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重大分歧意见的处理经过、结果和依据</w:t>
      </w:r>
    </w:p>
    <w:p w14:paraId="2110AA9E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本标准的制定修订，未产生重大分歧意见。</w:t>
      </w:r>
    </w:p>
    <w:p w14:paraId="7E001ABA">
      <w:pPr>
        <w:adjustRightInd w:val="0"/>
        <w:snapToGrid w:val="0"/>
        <w:spacing w:line="560" w:lineRule="exact"/>
        <w:ind w:firstLine="636" w:firstLineChars="199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七、贯彻国家、省、市地方标准的要求和措施建议</w:t>
      </w:r>
    </w:p>
    <w:p w14:paraId="3CDEE5B9">
      <w:pPr>
        <w:adjustRightInd w:val="0"/>
        <w:snapToGrid w:val="0"/>
        <w:spacing w:line="560" w:lineRule="exact"/>
        <w:ind w:firstLine="636" w:firstLineChars="199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农业生产受气候条件等自然因素影响大，存在不确定性，因此在执行本标准时要根据实际情况灵活调整栽培技术措施。</w:t>
      </w:r>
    </w:p>
    <w:p w14:paraId="5B489224">
      <w:pPr>
        <w:adjustRightInd w:val="0"/>
        <w:snapToGrid w:val="0"/>
        <w:spacing w:line="560" w:lineRule="exact"/>
        <w:ind w:firstLine="636" w:firstLineChars="199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八、其他应予说明的事项</w:t>
      </w:r>
    </w:p>
    <w:p w14:paraId="6D804540">
      <w:pPr>
        <w:widowControl w:val="0"/>
        <w:numPr>
          <w:ilvl w:val="0"/>
          <w:numId w:val="0"/>
        </w:numPr>
        <w:wordWrap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outlineLvl w:val="9"/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15E01A-A892-4BFE-98C3-D23FE6C36FF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E3A983E-B802-442C-A237-B56A9688EDC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CFEDCBB-881A-4B00-8514-AEF6E8A3AF2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5A15730E-7A68-4A5A-B52F-9A709087F9B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FD038E1-821C-4384-894D-6CEA3D25643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0B24E8"/>
    <w:multiLevelType w:val="singleLevel"/>
    <w:tmpl w:val="470B24E8"/>
    <w:lvl w:ilvl="0" w:tentative="0">
      <w:start w:val="1"/>
      <w:numFmt w:val="chineseCounting"/>
      <w:suff w:val="nothing"/>
      <w:lvlText w:val="%1、"/>
      <w:lvlJc w:val="left"/>
      <w:pPr>
        <w:ind w:left="204"/>
      </w:pPr>
      <w:rPr>
        <w:rFonts w:hint="eastAsia" w:ascii="黑体" w:hAnsi="黑体" w:eastAsia="黑体" w:cs="黑体"/>
        <w:b w:val="0"/>
        <w:bCs w:val="0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7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BFB7F60"/>
    <w:rsid w:val="26DEF76E"/>
    <w:rsid w:val="33BD4E27"/>
    <w:rsid w:val="3F3F2B31"/>
    <w:rsid w:val="5E770CA7"/>
    <w:rsid w:val="62F76442"/>
    <w:rsid w:val="67EA4E5E"/>
    <w:rsid w:val="6D977965"/>
    <w:rsid w:val="6FB33650"/>
    <w:rsid w:val="7F7FB322"/>
    <w:rsid w:val="9BA7000A"/>
    <w:rsid w:val="9EFDACCD"/>
    <w:rsid w:val="CBFB7F60"/>
    <w:rsid w:val="EEFAAD69"/>
    <w:rsid w:val="EFF7E484"/>
    <w:rsid w:val="FF5D53F3"/>
    <w:rsid w:val="FFDF277E"/>
    <w:rsid w:val="FFDFA3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标准文件_二级无标题"/>
    <w:basedOn w:val="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7">
    <w:name w:val="标准文件_二级条标题"/>
    <w:next w:val="8"/>
    <w:qFormat/>
    <w:uiPriority w:val="0"/>
    <w:pPr>
      <w:widowControl w:val="0"/>
      <w:numPr>
        <w:ilvl w:val="3"/>
        <w:numId w:val="1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1552</Words>
  <Characters>1639</Characters>
  <Lines>0</Lines>
  <Paragraphs>0</Paragraphs>
  <TotalTime>12.6666666666667</TotalTime>
  <ScaleCrop>false</ScaleCrop>
  <LinksUpToDate>false</LinksUpToDate>
  <CharactersWithSpaces>1646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2024-07-17T17:23:00Z</dcterms:created>
  <dc:creator>uos</dc:creator>
  <cp:lastModifiedBy>知足</cp:lastModifiedBy>
  <cp:lastPrinted>2025-02-14T02:10:02Z</cp:lastPrinted>
  <dcterms:modified xsi:type="dcterms:W3CDTF">2025-02-14T08:29:55Z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160A2142B23F4E76ACA49633096CDE69_13</vt:lpwstr>
  </property>
  <property fmtid="{D5CDD505-2E9C-101B-9397-08002B2CF9AE}" pid="4" name="KSOTemplateDocerSaveRecord">
    <vt:lpwstr>eyJoZGlkIjoiZmM5ODUxZDk2ZGUzMTJlZDZjMmI0NGE0MDVlYzcxYzIiLCJ1c2VySWQiOiIyOTY0NDIyMTMifQ==</vt:lpwstr>
  </property>
</Properties>
</file>