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r>
        <w:drawing>
          <wp:anchor distT="0" distB="0" distL="114300" distR="114300" simplePos="0" relativeHeight="251662336" behindDoc="1" locked="0" layoutInCell="1" allowOverlap="1">
            <wp:simplePos x="0" y="0"/>
            <wp:positionH relativeFrom="column">
              <wp:posOffset>-1212215</wp:posOffset>
            </wp:positionH>
            <wp:positionV relativeFrom="paragraph">
              <wp:posOffset>-2137410</wp:posOffset>
            </wp:positionV>
            <wp:extent cx="9995535" cy="12005945"/>
            <wp:effectExtent l="0" t="0" r="571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014109" cy="12028263"/>
                    </a:xfrm>
                    <a:prstGeom prst="rect">
                      <a:avLst/>
                    </a:prstGeom>
                  </pic:spPr>
                </pic:pic>
              </a:graphicData>
            </a:graphic>
          </wp:anchor>
        </w:drawing>
      </w:r>
      <w:r>
        <w:rPr>
          <w:rFonts w:ascii="Microsoft YaHei UI" w:hAnsi="Microsoft YaHei UI" w:eastAsia="Microsoft YaHei UI" w:cs="宋体"/>
          <w:color w:val="333333"/>
          <w:spacing w:val="8"/>
          <w:kern w:val="0"/>
          <w:sz w:val="26"/>
          <w:szCs w:val="26"/>
        </w:rPr>
        <w:drawing>
          <wp:anchor distT="0" distB="0" distL="114300" distR="114300" simplePos="0" relativeHeight="251661312" behindDoc="0" locked="0" layoutInCell="1" allowOverlap="1">
            <wp:simplePos x="0" y="0"/>
            <wp:positionH relativeFrom="column">
              <wp:posOffset>-1141095</wp:posOffset>
            </wp:positionH>
            <wp:positionV relativeFrom="paragraph">
              <wp:posOffset>-664845</wp:posOffset>
            </wp:positionV>
            <wp:extent cx="7576185" cy="600075"/>
            <wp:effectExtent l="0" t="0" r="0" b="0"/>
            <wp:wrapNone/>
            <wp:docPr id="7" name="图片 7" descr="https://mmbiz.qpic.cn/mmbiz_gif/dHKjEicia3JpvdU1UZF4wicia4yVNCDVIbTvuo1FBUGV2s3SIEWeJiagFr1bqvgiaiaak0fjdktyjE0Sy8NaZw7wbFJx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mmbiz.qpic.cn/mmbiz_gif/dHKjEicia3JpvdU1UZF4wicia4yVNCDVIbTvuo1FBUGV2s3SIEWeJiagFr1bqvgiaiaak0fjdktyjE0Sy8NaZw7wbFJxw/640?wx_fmt=gif&amp;tp=webp&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0295" cy="614619"/>
                    </a:xfrm>
                    <a:prstGeom prst="rect">
                      <a:avLst/>
                    </a:prstGeom>
                    <a:noFill/>
                    <a:ln>
                      <a:noFill/>
                    </a:ln>
                  </pic:spPr>
                </pic:pic>
              </a:graphicData>
            </a:graphic>
          </wp:anchor>
        </w:drawing>
      </w:r>
    </w:p>
    <w:p>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ge">
                  <wp:posOffset>1341755</wp:posOffset>
                </wp:positionV>
                <wp:extent cx="5743575" cy="8198485"/>
                <wp:effectExtent l="152400" t="19050" r="47625" b="164465"/>
                <wp:wrapNone/>
                <wp:docPr id="1" name="圆角矩形 1"/>
                <wp:cNvGraphicFramePr/>
                <a:graphic xmlns:a="http://schemas.openxmlformats.org/drawingml/2006/main">
                  <a:graphicData uri="http://schemas.microsoft.com/office/word/2010/wordprocessingShape">
                    <wps:wsp>
                      <wps:cNvSpPr/>
                      <wps:spPr>
                        <a:xfrm>
                          <a:off x="0" y="0"/>
                          <a:ext cx="5743575" cy="8198485"/>
                        </a:xfrm>
                        <a:prstGeom prst="roundRect">
                          <a:avLst/>
                        </a:prstGeom>
                        <a:ln w="53975"/>
                        <a:effectLst>
                          <a:outerShdw blurRad="50800" dist="114300" dir="8100000" algn="t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pPr>
                              <w:pStyle w:val="4"/>
                              <w:shd w:val="clear" w:color="auto" w:fill="FFFFFF"/>
                              <w:spacing w:before="0" w:beforeAutospacing="0" w:after="0" w:afterAutospacing="0" w:line="420" w:lineRule="atLeast"/>
                              <w:jc w:val="center"/>
                              <w:rPr>
                                <w:rFonts w:asciiTheme="minorEastAsia" w:hAnsiTheme="minorEastAsia" w:eastAsiaTheme="minorEastAsia"/>
                                <w:b/>
                                <w:color w:val="333333"/>
                                <w:spacing w:val="8"/>
                                <w:sz w:val="44"/>
                                <w:szCs w:val="44"/>
                              </w:rPr>
                            </w:pPr>
                            <w:r>
                              <w:rPr>
                                <w:rFonts w:hint="eastAsia" w:asciiTheme="minorEastAsia" w:hAnsiTheme="minorEastAsia" w:eastAsiaTheme="minorEastAsia"/>
                                <w:b/>
                                <w:color w:val="333333"/>
                                <w:spacing w:val="8"/>
                                <w:sz w:val="44"/>
                                <w:szCs w:val="44"/>
                              </w:rPr>
                              <w:t>简化程序！应急运输车辆通行证</w:t>
                            </w:r>
                          </w:p>
                          <w:p>
                            <w:pPr>
                              <w:pStyle w:val="4"/>
                              <w:shd w:val="clear" w:color="auto" w:fill="FFFFFF"/>
                              <w:spacing w:before="0" w:beforeAutospacing="0" w:after="0" w:afterAutospacing="0" w:line="420" w:lineRule="atLeast"/>
                              <w:jc w:val="center"/>
                              <w:rPr>
                                <w:rFonts w:asciiTheme="minorEastAsia" w:hAnsiTheme="minorEastAsia" w:eastAsiaTheme="minorEastAsia"/>
                                <w:b/>
                                <w:color w:val="333333"/>
                                <w:spacing w:val="8"/>
                                <w:sz w:val="44"/>
                                <w:szCs w:val="44"/>
                              </w:rPr>
                            </w:pPr>
                            <w:r>
                              <w:rPr>
                                <w:rFonts w:hint="eastAsia" w:asciiTheme="minorEastAsia" w:hAnsiTheme="minorEastAsia" w:eastAsiaTheme="minorEastAsia"/>
                                <w:b/>
                                <w:color w:val="333333"/>
                                <w:spacing w:val="8"/>
                                <w:sz w:val="44"/>
                                <w:szCs w:val="44"/>
                              </w:rPr>
                              <w:t>自行填印办理（样式附后）</w:t>
                            </w:r>
                          </w:p>
                          <w:p>
                            <w:pPr>
                              <w:pStyle w:val="4"/>
                              <w:shd w:val="clear" w:color="auto" w:fill="FFFFFF"/>
                              <w:spacing w:before="0" w:beforeAutospacing="0" w:after="0" w:afterAutospacing="0" w:line="420" w:lineRule="atLeast"/>
                              <w:jc w:val="both"/>
                              <w:rPr>
                                <w:rFonts w:ascii="Microsoft YaHei UI" w:hAnsi="Microsoft YaHei UI" w:eastAsia="Microsoft YaHei UI"/>
                                <w:color w:val="333333"/>
                                <w:spacing w:val="8"/>
                              </w:rPr>
                            </w:pPr>
                          </w:p>
                          <w:p>
                            <w:pPr>
                              <w:pStyle w:val="4"/>
                              <w:shd w:val="clear" w:color="auto" w:fill="FFFFFF"/>
                              <w:spacing w:before="0" w:beforeAutospacing="0" w:after="0" w:afterAutospacing="0" w:line="420" w:lineRule="atLeast"/>
                              <w:ind w:firstLine="672" w:firstLineChars="200"/>
                              <w:jc w:val="both"/>
                              <w:rPr>
                                <w:rFonts w:ascii="仿宋" w:hAnsi="仿宋" w:eastAsia="仿宋"/>
                                <w:color w:val="333333"/>
                                <w:spacing w:val="8"/>
                                <w:sz w:val="32"/>
                                <w:szCs w:val="32"/>
                              </w:rPr>
                            </w:pPr>
                            <w:r>
                              <w:rPr>
                                <w:rFonts w:hint="eastAsia" w:ascii="仿宋" w:hAnsi="仿宋" w:eastAsia="仿宋"/>
                                <w:color w:val="333333"/>
                                <w:spacing w:val="8"/>
                                <w:sz w:val="32"/>
                                <w:szCs w:val="32"/>
                              </w:rPr>
                              <w:t>根据《交通运输部关于切实保障疫情防控应急物资运输车辆顺畅通行的紧急通知》和《交通运输部关于疫情防控期间免收农民工返岗包车公路通行费的通知》的要求，应急运输“车辆通行证”“包车通行证”可由承运单位或驾驶人在本地自行打印、自行填写，无需交通运输部门审批盖章。</w:t>
                            </w:r>
                          </w:p>
                          <w:p>
                            <w:pPr>
                              <w:pStyle w:val="4"/>
                              <w:shd w:val="clear" w:color="auto" w:fill="FFFFFF"/>
                              <w:spacing w:before="0" w:beforeAutospacing="0" w:after="0" w:afterAutospacing="0" w:line="420" w:lineRule="atLeast"/>
                              <w:ind w:firstLine="672" w:firstLineChars="200"/>
                              <w:jc w:val="both"/>
                              <w:rPr>
                                <w:rFonts w:ascii="仿宋" w:hAnsi="仿宋" w:eastAsia="仿宋"/>
                                <w:color w:val="333333"/>
                                <w:spacing w:val="8"/>
                                <w:sz w:val="32"/>
                                <w:szCs w:val="32"/>
                              </w:rPr>
                            </w:pPr>
                            <w:r>
                              <w:rPr>
                                <w:rFonts w:hint="eastAsia" w:ascii="仿宋" w:hAnsi="仿宋" w:eastAsia="仿宋"/>
                                <w:color w:val="333333"/>
                                <w:spacing w:val="8"/>
                                <w:sz w:val="32"/>
                                <w:szCs w:val="32"/>
                              </w:rPr>
                              <w:t>对持有上述通行证的车辆，执行应急运输绿色通道政策，确保应急运输车辆不停车、不检查、不收费，优先便捷通行。</w:t>
                            </w:r>
                          </w:p>
                          <w:p>
                            <w:pPr>
                              <w:pStyle w:val="4"/>
                              <w:shd w:val="clear" w:color="auto" w:fill="FFFFFF"/>
                              <w:spacing w:before="0" w:beforeAutospacing="0" w:after="0" w:afterAutospacing="0" w:line="420" w:lineRule="atLeast"/>
                              <w:ind w:firstLine="672" w:firstLineChars="200"/>
                              <w:jc w:val="both"/>
                              <w:rPr>
                                <w:rFonts w:ascii="仿宋" w:hAnsi="仿宋" w:eastAsia="仿宋"/>
                                <w:color w:val="333333"/>
                                <w:spacing w:val="8"/>
                                <w:sz w:val="32"/>
                                <w:szCs w:val="32"/>
                              </w:rPr>
                            </w:pPr>
                            <w:r>
                              <w:rPr>
                                <w:rFonts w:hint="eastAsia" w:ascii="仿宋" w:hAnsi="仿宋" w:eastAsia="仿宋"/>
                                <w:color w:val="333333"/>
                                <w:spacing w:val="8"/>
                                <w:sz w:val="32"/>
                                <w:szCs w:val="32"/>
                              </w:rPr>
                              <w:t>对伪造通行证和假冒应急运输、假冒农民工返岗包车的车辆、人员及企业法人，将纳入信用管理。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pt;margin-top:105.65pt;height:645.55pt;width:452.25pt;mso-position-vertical-relative:page;z-index:251659264;v-text-anchor:middle;mso-width-relative:page;mso-height-relative:page;" fillcolor="#FFFFFF [3201]" filled="t" stroked="t" coordsize="21600,21600" arcsize="0.166666666666667" o:gfxdata="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6bXq19sAAAAM&#10;AQAADwAAAAAAAAABACAAAAAiAAAAZHJzL2Rvd25yZXYueG1sUEsBAhQAFAAAAAgAh07iQLNOUdbE&#10;AgAAcwUAAA4AAAAAAAAAAQAgAAAAKgEAAGRycy9lMm9Eb2MueG1sUEsFBgAAAAAGAAYAWQEAAGAG&#10;AAAAAA==&#10;">
                <v:fill on="t" focussize="0,0"/>
                <v:stroke weight="4.25pt" color="#ED7D31 [3205]" miterlimit="8" joinstyle="miter"/>
                <v:imagedata o:title=""/>
                <o:lock v:ext="edit" aspectratio="f"/>
                <v:shadow on="t" color="#000000" opacity="26214f" offset="-6.36393700787402pt,6.36393700787402pt" origin="32768f,-32768f" matrix="65536f,0f,0f,65536f"/>
                <v:textbox>
                  <w:txbxContent>
                    <w:p>
                      <w:pPr>
                        <w:pStyle w:val="4"/>
                        <w:shd w:val="clear" w:color="auto" w:fill="FFFFFF"/>
                        <w:spacing w:before="0" w:beforeAutospacing="0" w:after="0" w:afterAutospacing="0" w:line="420" w:lineRule="atLeast"/>
                        <w:jc w:val="center"/>
                        <w:rPr>
                          <w:rFonts w:asciiTheme="minorEastAsia" w:hAnsiTheme="minorEastAsia" w:eastAsiaTheme="minorEastAsia"/>
                          <w:b/>
                          <w:color w:val="333333"/>
                          <w:spacing w:val="8"/>
                          <w:sz w:val="44"/>
                          <w:szCs w:val="44"/>
                        </w:rPr>
                      </w:pPr>
                      <w:r>
                        <w:rPr>
                          <w:rFonts w:hint="eastAsia" w:asciiTheme="minorEastAsia" w:hAnsiTheme="minorEastAsia" w:eastAsiaTheme="minorEastAsia"/>
                          <w:b/>
                          <w:color w:val="333333"/>
                          <w:spacing w:val="8"/>
                          <w:sz w:val="44"/>
                          <w:szCs w:val="44"/>
                        </w:rPr>
                        <w:t>简化程序！应急运输车辆通行证</w:t>
                      </w:r>
                    </w:p>
                    <w:p>
                      <w:pPr>
                        <w:pStyle w:val="4"/>
                        <w:shd w:val="clear" w:color="auto" w:fill="FFFFFF"/>
                        <w:spacing w:before="0" w:beforeAutospacing="0" w:after="0" w:afterAutospacing="0" w:line="420" w:lineRule="atLeast"/>
                        <w:jc w:val="center"/>
                        <w:rPr>
                          <w:rFonts w:asciiTheme="minorEastAsia" w:hAnsiTheme="minorEastAsia" w:eastAsiaTheme="minorEastAsia"/>
                          <w:b/>
                          <w:color w:val="333333"/>
                          <w:spacing w:val="8"/>
                          <w:sz w:val="44"/>
                          <w:szCs w:val="44"/>
                        </w:rPr>
                      </w:pPr>
                      <w:r>
                        <w:rPr>
                          <w:rFonts w:hint="eastAsia" w:asciiTheme="minorEastAsia" w:hAnsiTheme="minorEastAsia" w:eastAsiaTheme="minorEastAsia"/>
                          <w:b/>
                          <w:color w:val="333333"/>
                          <w:spacing w:val="8"/>
                          <w:sz w:val="44"/>
                          <w:szCs w:val="44"/>
                        </w:rPr>
                        <w:t>自行填印办理（样式附后）</w:t>
                      </w:r>
                    </w:p>
                    <w:p>
                      <w:pPr>
                        <w:pStyle w:val="4"/>
                        <w:shd w:val="clear" w:color="auto" w:fill="FFFFFF"/>
                        <w:spacing w:before="0" w:beforeAutospacing="0" w:after="0" w:afterAutospacing="0" w:line="420" w:lineRule="atLeast"/>
                        <w:jc w:val="both"/>
                        <w:rPr>
                          <w:rFonts w:ascii="Microsoft YaHei UI" w:hAnsi="Microsoft YaHei UI" w:eastAsia="Microsoft YaHei UI"/>
                          <w:color w:val="333333"/>
                          <w:spacing w:val="8"/>
                        </w:rPr>
                      </w:pPr>
                    </w:p>
                    <w:p>
                      <w:pPr>
                        <w:pStyle w:val="4"/>
                        <w:shd w:val="clear" w:color="auto" w:fill="FFFFFF"/>
                        <w:spacing w:before="0" w:beforeAutospacing="0" w:after="0" w:afterAutospacing="0" w:line="420" w:lineRule="atLeast"/>
                        <w:ind w:firstLine="672" w:firstLineChars="200"/>
                        <w:jc w:val="both"/>
                        <w:rPr>
                          <w:rFonts w:ascii="仿宋" w:hAnsi="仿宋" w:eastAsia="仿宋"/>
                          <w:color w:val="333333"/>
                          <w:spacing w:val="8"/>
                          <w:sz w:val="32"/>
                          <w:szCs w:val="32"/>
                        </w:rPr>
                      </w:pPr>
                      <w:r>
                        <w:rPr>
                          <w:rFonts w:hint="eastAsia" w:ascii="仿宋" w:hAnsi="仿宋" w:eastAsia="仿宋"/>
                          <w:color w:val="333333"/>
                          <w:spacing w:val="8"/>
                          <w:sz w:val="32"/>
                          <w:szCs w:val="32"/>
                        </w:rPr>
                        <w:t>根据《交通运输部关于切实保障疫情防控应急物资运输车辆顺畅通行的紧急通知》和《交通运输部关于疫情防控期间免收农民工返岗包车公路通行费的通知》的要求，应急运输“车辆通行证”“包车通行证”可由承运单位或驾驶人在本地自行打印、自行填写，无需交通运输部门审批盖章。</w:t>
                      </w:r>
                    </w:p>
                    <w:p>
                      <w:pPr>
                        <w:pStyle w:val="4"/>
                        <w:shd w:val="clear" w:color="auto" w:fill="FFFFFF"/>
                        <w:spacing w:before="0" w:beforeAutospacing="0" w:after="0" w:afterAutospacing="0" w:line="420" w:lineRule="atLeast"/>
                        <w:ind w:firstLine="672" w:firstLineChars="200"/>
                        <w:jc w:val="both"/>
                        <w:rPr>
                          <w:rFonts w:ascii="仿宋" w:hAnsi="仿宋" w:eastAsia="仿宋"/>
                          <w:color w:val="333333"/>
                          <w:spacing w:val="8"/>
                          <w:sz w:val="32"/>
                          <w:szCs w:val="32"/>
                        </w:rPr>
                      </w:pPr>
                      <w:r>
                        <w:rPr>
                          <w:rFonts w:hint="eastAsia" w:ascii="仿宋" w:hAnsi="仿宋" w:eastAsia="仿宋"/>
                          <w:color w:val="333333"/>
                          <w:spacing w:val="8"/>
                          <w:sz w:val="32"/>
                          <w:szCs w:val="32"/>
                        </w:rPr>
                        <w:t>对持有上述通行证的车辆，执行应急运输绿色通道政策，确保应急运输车辆不停车、不检查、不收费，优先便捷通行。</w:t>
                      </w:r>
                    </w:p>
                    <w:p>
                      <w:pPr>
                        <w:pStyle w:val="4"/>
                        <w:shd w:val="clear" w:color="auto" w:fill="FFFFFF"/>
                        <w:spacing w:before="0" w:beforeAutospacing="0" w:after="0" w:afterAutospacing="0" w:line="420" w:lineRule="atLeast"/>
                        <w:ind w:firstLine="672" w:firstLineChars="200"/>
                        <w:jc w:val="both"/>
                        <w:rPr>
                          <w:rFonts w:ascii="仿宋" w:hAnsi="仿宋" w:eastAsia="仿宋"/>
                          <w:color w:val="333333"/>
                          <w:spacing w:val="8"/>
                          <w:sz w:val="32"/>
                          <w:szCs w:val="32"/>
                        </w:rPr>
                      </w:pPr>
                      <w:r>
                        <w:rPr>
                          <w:rFonts w:hint="eastAsia" w:ascii="仿宋" w:hAnsi="仿宋" w:eastAsia="仿宋"/>
                          <w:color w:val="333333"/>
                          <w:spacing w:val="8"/>
                          <w:sz w:val="32"/>
                          <w:szCs w:val="32"/>
                        </w:rPr>
                        <w:t>对伪造通行证和假冒应急运输、假冒农民工返岗包车的车辆、人员及企业法人，将纳入信用管理。</w:t>
                      </w:r>
                    </w:p>
                    <w:p>
                      <w:pPr>
                        <w:jc w:val="center"/>
                      </w:pPr>
                    </w:p>
                  </w:txbxContent>
                </v:textbox>
              </v:roundrect>
            </w:pict>
          </mc:Fallback>
        </mc:AlternateContent>
      </w:r>
    </w:p>
    <w:p/>
    <w:p>
      <w:r>
        <w:drawing>
          <wp:anchor distT="0" distB="0" distL="114300" distR="114300" simplePos="0" relativeHeight="251663360" behindDoc="0" locked="0" layoutInCell="1" allowOverlap="1">
            <wp:simplePos x="0" y="0"/>
            <wp:positionH relativeFrom="column">
              <wp:posOffset>46355</wp:posOffset>
            </wp:positionH>
            <wp:positionV relativeFrom="paragraph">
              <wp:posOffset>200025</wp:posOffset>
            </wp:positionV>
            <wp:extent cx="5278120" cy="8426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8120" cy="842645"/>
                    </a:xfrm>
                    <a:prstGeom prst="rect">
                      <a:avLst/>
                    </a:prstGeom>
                  </pic:spPr>
                </pic:pic>
              </a:graphicData>
            </a:graphic>
          </wp:anchor>
        </w:drawing>
      </w:r>
    </w:p>
    <w:p/>
    <w:p/>
    <w:p/>
    <w:p/>
    <w:p/>
    <w:p/>
    <w:p/>
    <w:p/>
    <w:p/>
    <w:p/>
    <w:p/>
    <w:p/>
    <w:p/>
    <w:p/>
    <w:p/>
    <w:p/>
    <w:p/>
    <w:p/>
    <w:p/>
    <w:p/>
    <w:p/>
    <w:p/>
    <w:p/>
    <w:p/>
    <w:p/>
    <w:p/>
    <w:p/>
    <w:p/>
    <w:p/>
    <w:p/>
    <w:p/>
    <w:p/>
    <w:p/>
    <w:p/>
    <w:p/>
    <w:p/>
    <w:p/>
    <w:p/>
    <w:p>
      <w:pPr>
        <w:sectPr>
          <w:pgSz w:w="11906" w:h="16838"/>
          <w:pgMar w:top="1440" w:right="1797" w:bottom="1440" w:left="1797" w:header="851" w:footer="992" w:gutter="0"/>
          <w:cols w:space="720" w:num="1"/>
          <w:titlePg/>
          <w:docGrid w:type="lines" w:linePitch="312" w:charSpace="0"/>
        </w:sectPr>
      </w:pPr>
    </w:p>
    <w:p/>
    <w:p>
      <w:pPr>
        <w:widowControl/>
        <w:spacing w:line="580" w:lineRule="exact"/>
        <w:ind w:left="628" w:hanging="627" w:hangingChars="299"/>
        <w:rPr>
          <w:rStyle w:val="9"/>
          <w:rFonts w:eastAsia="楷体"/>
          <w:color w:val="000000"/>
          <w:sz w:val="32"/>
          <w:szCs w:val="32"/>
        </w:rPr>
      </w:pPr>
      <w:r>
        <w:tab/>
      </w:r>
      <w:r>
        <w:rPr>
          <w:rFonts w:hint="eastAsia" w:ascii="Times New Roman" w:hAnsi="Times New Roman" w:eastAsia="仿宋_GB2312"/>
          <w:color w:val="000000"/>
          <w:sz w:val="32"/>
          <w:szCs w:val="32"/>
        </w:rPr>
        <w:t>附件1</w:t>
      </w:r>
      <w:r>
        <w:rPr>
          <w:rStyle w:val="9"/>
          <w:rFonts w:eastAsia="黑体"/>
          <w:color w:val="000000"/>
          <w:sz w:val="32"/>
          <w:szCs w:val="32"/>
        </w:rPr>
        <w:t xml:space="preserve">  </w:t>
      </w:r>
      <w:r>
        <w:rPr>
          <w:rStyle w:val="9"/>
          <w:rFonts w:eastAsia="仿宋_GB2312"/>
          <w:color w:val="000000"/>
          <w:sz w:val="32"/>
          <w:szCs w:val="32"/>
        </w:rPr>
        <w:t xml:space="preserve">      </w:t>
      </w:r>
    </w:p>
    <w:p>
      <w:pPr>
        <w:spacing w:line="700" w:lineRule="exact"/>
        <w:jc w:val="center"/>
        <w:rPr>
          <w:rStyle w:val="9"/>
          <w:rFonts w:eastAsia="黑体"/>
          <w:b/>
          <w:bCs/>
          <w:color w:val="000000"/>
          <w:sz w:val="44"/>
        </w:rPr>
      </w:pPr>
    </w:p>
    <w:p>
      <w:pPr>
        <w:spacing w:line="360" w:lineRule="auto"/>
        <w:jc w:val="center"/>
        <w:rPr>
          <w:rStyle w:val="9"/>
          <w:rFonts w:eastAsia="黑体"/>
          <w:b/>
          <w:bCs/>
          <w:color w:val="000000"/>
          <w:sz w:val="84"/>
          <w:szCs w:val="84"/>
        </w:rPr>
      </w:pPr>
      <w:r>
        <w:rPr>
          <w:rStyle w:val="9"/>
          <w:rFonts w:eastAsia="黑体"/>
          <w:b/>
          <w:bCs/>
          <w:color w:val="000000"/>
          <w:sz w:val="84"/>
          <w:szCs w:val="84"/>
        </w:rPr>
        <w:t>新型冠状病毒感染肺炎疫情防控</w:t>
      </w:r>
    </w:p>
    <w:p>
      <w:pPr>
        <w:spacing w:line="360" w:lineRule="auto"/>
        <w:jc w:val="center"/>
        <w:rPr>
          <w:rStyle w:val="9"/>
          <w:rFonts w:eastAsia="黑体"/>
          <w:b/>
          <w:bCs/>
          <w:color w:val="000000"/>
          <w:sz w:val="84"/>
          <w:szCs w:val="84"/>
        </w:rPr>
      </w:pPr>
      <w:r>
        <w:rPr>
          <w:rStyle w:val="9"/>
          <w:rFonts w:eastAsia="黑体"/>
          <w:b/>
          <w:bCs/>
          <w:color w:val="000000"/>
          <w:sz w:val="84"/>
          <w:szCs w:val="84"/>
        </w:rPr>
        <w:t>应急物资及人员运输车辆通行证</w:t>
      </w:r>
    </w:p>
    <w:p>
      <w:pPr>
        <w:spacing w:line="700" w:lineRule="exact"/>
        <w:jc w:val="center"/>
        <w:rPr>
          <w:rStyle w:val="9"/>
          <w:rFonts w:eastAsia="楷体"/>
          <w:b/>
          <w:bCs/>
          <w:color w:val="000000"/>
          <w:sz w:val="44"/>
        </w:rPr>
      </w:pPr>
    </w:p>
    <w:p>
      <w:pPr>
        <w:snapToGrid w:val="0"/>
        <w:spacing w:line="700" w:lineRule="exact"/>
        <w:ind w:firstLine="2640" w:firstLineChars="600"/>
        <w:rPr>
          <w:rStyle w:val="9"/>
          <w:rFonts w:eastAsia="仿宋"/>
          <w:color w:val="000000"/>
          <w:sz w:val="44"/>
        </w:rPr>
      </w:pPr>
    </w:p>
    <w:p>
      <w:pPr>
        <w:snapToGrid w:val="0"/>
        <w:spacing w:line="700" w:lineRule="exact"/>
        <w:ind w:firstLine="2640" w:firstLineChars="600"/>
        <w:jc w:val="left"/>
        <w:rPr>
          <w:rStyle w:val="9"/>
          <w:rFonts w:eastAsia="仿宋"/>
          <w:color w:val="000000"/>
          <w:sz w:val="44"/>
          <w:u w:val="single"/>
        </w:rPr>
      </w:pPr>
      <w:r>
        <w:rPr>
          <w:rStyle w:val="9"/>
          <w:rFonts w:eastAsia="仿宋"/>
          <w:color w:val="000000"/>
          <w:sz w:val="44"/>
        </w:rPr>
        <w:t>承运单位：</w:t>
      </w:r>
      <w:r>
        <w:rPr>
          <w:rStyle w:val="9"/>
          <w:rFonts w:eastAsia="仿宋"/>
          <w:color w:val="000000"/>
          <w:sz w:val="44"/>
          <w:u w:val="single"/>
        </w:rPr>
        <w:t xml:space="preserve">         </w:t>
      </w:r>
      <w:r>
        <w:rPr>
          <w:rStyle w:val="9"/>
          <w:rFonts w:hint="eastAsia" w:eastAsia="仿宋"/>
          <w:color w:val="000000"/>
          <w:sz w:val="44"/>
          <w:u w:val="single"/>
        </w:rPr>
        <w:t xml:space="preserve">  </w:t>
      </w:r>
      <w:r>
        <w:rPr>
          <w:rStyle w:val="9"/>
          <w:rFonts w:eastAsia="仿宋"/>
          <w:color w:val="000000"/>
          <w:sz w:val="44"/>
          <w:u w:val="single"/>
        </w:rPr>
        <w:t>（名</w:t>
      </w:r>
      <w:r>
        <w:rPr>
          <w:rStyle w:val="9"/>
          <w:rFonts w:hint="eastAsia" w:eastAsia="仿宋"/>
          <w:color w:val="000000"/>
          <w:sz w:val="44"/>
          <w:u w:val="single"/>
        </w:rPr>
        <w:t xml:space="preserve">   </w:t>
      </w:r>
      <w:r>
        <w:rPr>
          <w:rStyle w:val="9"/>
          <w:rFonts w:eastAsia="仿宋"/>
          <w:color w:val="000000"/>
          <w:sz w:val="44"/>
          <w:u w:val="single"/>
        </w:rPr>
        <w:t xml:space="preserve">称）  </w:t>
      </w:r>
      <w:r>
        <w:rPr>
          <w:rStyle w:val="9"/>
          <w:rFonts w:hint="eastAsia" w:eastAsia="仿宋"/>
          <w:color w:val="000000"/>
          <w:sz w:val="44"/>
          <w:u w:val="single"/>
        </w:rPr>
        <w:t xml:space="preserve">     </w:t>
      </w:r>
      <w:r>
        <w:rPr>
          <w:rStyle w:val="9"/>
          <w:rFonts w:eastAsia="仿宋"/>
          <w:color w:val="000000"/>
          <w:sz w:val="44"/>
          <w:u w:val="single"/>
        </w:rPr>
        <w:t xml:space="preserve">      </w:t>
      </w:r>
    </w:p>
    <w:p>
      <w:pPr>
        <w:snapToGrid w:val="0"/>
        <w:spacing w:line="700" w:lineRule="exact"/>
        <w:ind w:firstLine="2640" w:firstLineChars="600"/>
        <w:jc w:val="left"/>
        <w:rPr>
          <w:rStyle w:val="9"/>
          <w:rFonts w:eastAsia="仿宋"/>
          <w:color w:val="000000"/>
          <w:sz w:val="44"/>
        </w:rPr>
      </w:pPr>
      <w:r>
        <w:rPr>
          <w:rStyle w:val="9"/>
          <w:rFonts w:hint="eastAsia" w:eastAsia="仿宋"/>
          <w:color w:val="000000"/>
          <w:sz w:val="44"/>
        </w:rPr>
        <w:t xml:space="preserve"> </w:t>
      </w:r>
      <w:r>
        <w:rPr>
          <w:rStyle w:val="9"/>
          <w:rFonts w:eastAsia="仿宋"/>
          <w:color w:val="000000"/>
          <w:sz w:val="44"/>
        </w:rPr>
        <w:t xml:space="preserve">                          </w:t>
      </w:r>
    </w:p>
    <w:p/>
    <w:p/>
    <w:p/>
    <w:p/>
    <w:p>
      <w:pPr>
        <w:sectPr>
          <w:pgSz w:w="16838" w:h="11906" w:orient="landscape"/>
          <w:pgMar w:top="1797" w:right="1440" w:bottom="1797" w:left="1440" w:header="851" w:footer="992" w:gutter="0"/>
          <w:cols w:space="720" w:num="1"/>
          <w:titlePg/>
          <w:docGrid w:type="lines" w:linePitch="312" w:charSpace="0"/>
        </w:sectPr>
      </w:pPr>
    </w:p>
    <w:p>
      <w:pPr>
        <w:spacing w:line="700" w:lineRule="exact"/>
        <w:jc w:val="center"/>
        <w:rPr>
          <w:rStyle w:val="9"/>
          <w:rFonts w:eastAsia="楷体"/>
          <w:color w:val="000000"/>
          <w:sz w:val="32"/>
          <w:szCs w:val="32"/>
        </w:rPr>
      </w:pPr>
      <w:r>
        <w:rPr>
          <w:rStyle w:val="9"/>
          <w:rFonts w:eastAsia="楷体"/>
          <w:color w:val="000000"/>
          <w:sz w:val="32"/>
          <w:szCs w:val="32"/>
        </w:rPr>
        <w:t>（背面）</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704"/>
        <w:gridCol w:w="6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企业名称</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车牌号码</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货车</w:t>
            </w:r>
          </w:p>
        </w:tc>
        <w:tc>
          <w:tcPr>
            <w:tcW w:w="170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车轴数</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物资类别</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车货总重</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r>
              <w:rPr>
                <w:rStyle w:val="9"/>
                <w:rFonts w:hint="eastAsia" w:ascii="仿宋" w:hAnsi="仿宋" w:eastAsia="仿宋" w:cs="仿宋"/>
                <w:color w:val="000000"/>
                <w:sz w:val="30"/>
              </w:rPr>
              <w:t xml:space="preserve">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客车</w:t>
            </w:r>
          </w:p>
        </w:tc>
        <w:tc>
          <w:tcPr>
            <w:tcW w:w="170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核载人数</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转运人员</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入口收费站</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通行线路及</w:t>
            </w:r>
          </w:p>
          <w:p>
            <w:pPr>
              <w:jc w:val="center"/>
              <w:rPr>
                <w:rStyle w:val="9"/>
                <w:rFonts w:ascii="仿宋" w:hAnsi="仿宋" w:eastAsia="仿宋" w:cs="仿宋"/>
                <w:color w:val="000000"/>
                <w:sz w:val="30"/>
              </w:rPr>
            </w:pPr>
            <w:r>
              <w:rPr>
                <w:rStyle w:val="9"/>
                <w:rFonts w:hint="eastAsia" w:ascii="仿宋" w:hAnsi="仿宋" w:eastAsia="仿宋" w:cs="仿宋"/>
                <w:color w:val="000000"/>
                <w:sz w:val="30"/>
              </w:rPr>
              <w:t>途经省份</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出口收费站</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通行时间</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司机电话</w:t>
            </w:r>
          </w:p>
        </w:tc>
        <w:tc>
          <w:tcPr>
            <w:tcW w:w="6967" w:type="dxa"/>
            <w:tcBorders>
              <w:top w:val="single" w:color="000000" w:sz="4" w:space="0"/>
              <w:left w:val="single" w:color="000000" w:sz="4" w:space="0"/>
              <w:bottom w:val="single" w:color="000000" w:sz="4" w:space="0"/>
              <w:right w:val="single" w:color="000000" w:sz="4" w:space="0"/>
            </w:tcBorders>
          </w:tcPr>
          <w:p>
            <w:pPr>
              <w:spacing w:line="700" w:lineRule="exact"/>
              <w:jc w:val="center"/>
              <w:rPr>
                <w:rStyle w:val="9"/>
                <w:rFonts w:ascii="仿宋" w:hAnsi="仿宋" w:eastAsia="仿宋" w:cs="仿宋"/>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jc w:val="center"/>
        </w:trPr>
        <w:tc>
          <w:tcPr>
            <w:tcW w:w="257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 w:hAnsi="仿宋" w:eastAsia="仿宋" w:cs="仿宋"/>
                <w:color w:val="000000"/>
                <w:sz w:val="30"/>
              </w:rPr>
            </w:pPr>
            <w:r>
              <w:rPr>
                <w:rStyle w:val="9"/>
                <w:rFonts w:hint="eastAsia" w:ascii="仿宋" w:hAnsi="仿宋" w:eastAsia="仿宋" w:cs="仿宋"/>
                <w:color w:val="000000"/>
                <w:sz w:val="30"/>
              </w:rPr>
              <w:t>保障要求</w:t>
            </w:r>
          </w:p>
        </w:tc>
        <w:tc>
          <w:tcPr>
            <w:tcW w:w="6967" w:type="dxa"/>
            <w:tcBorders>
              <w:top w:val="single" w:color="000000" w:sz="4" w:space="0"/>
              <w:left w:val="single" w:color="000000" w:sz="4" w:space="0"/>
              <w:bottom w:val="single" w:color="000000" w:sz="4" w:space="0"/>
              <w:right w:val="single" w:color="000000" w:sz="4" w:space="0"/>
            </w:tcBorders>
          </w:tcPr>
          <w:p>
            <w:pPr>
              <w:rPr>
                <w:rStyle w:val="9"/>
                <w:rFonts w:ascii="仿宋" w:hAnsi="仿宋" w:eastAsia="仿宋" w:cs="仿宋"/>
                <w:color w:val="000000"/>
                <w:sz w:val="30"/>
              </w:rPr>
            </w:pPr>
          </w:p>
          <w:p>
            <w:pPr>
              <w:ind w:firstLine="600" w:firstLineChars="200"/>
              <w:rPr>
                <w:rStyle w:val="9"/>
                <w:rFonts w:ascii="仿宋" w:hAnsi="仿宋" w:eastAsia="仿宋" w:cs="仿宋"/>
                <w:color w:val="000000"/>
                <w:sz w:val="30"/>
              </w:rPr>
            </w:pPr>
            <w:r>
              <w:rPr>
                <w:rStyle w:val="9"/>
                <w:rFonts w:hint="eastAsia" w:ascii="仿宋" w:hAnsi="仿宋" w:eastAsia="仿宋" w:cs="仿宋"/>
                <w:color w:val="000000"/>
                <w:sz w:val="30"/>
              </w:rPr>
              <w:t>请高速公路收费站加强交通组织，保障相关车辆免费快捷通行。</w:t>
            </w:r>
          </w:p>
          <w:p>
            <w:pPr>
              <w:spacing w:line="500" w:lineRule="exact"/>
              <w:rPr>
                <w:rStyle w:val="9"/>
                <w:rFonts w:ascii="仿宋" w:hAnsi="仿宋" w:eastAsia="仿宋" w:cs="仿宋"/>
                <w:color w:val="000000"/>
                <w:sz w:val="30"/>
              </w:rPr>
            </w:pPr>
            <w:r>
              <w:rPr>
                <w:rStyle w:val="9"/>
                <w:rFonts w:hint="eastAsia" w:ascii="仿宋" w:hAnsi="仿宋" w:eastAsia="仿宋" w:cs="仿宋"/>
                <w:color w:val="000000"/>
                <w:sz w:val="30"/>
              </w:rPr>
              <w:t xml:space="preserve">            </w:t>
            </w:r>
          </w:p>
        </w:tc>
      </w:tr>
    </w:tbl>
    <w:p>
      <w:pPr>
        <w:ind w:left="1600" w:hanging="1600" w:hangingChars="500"/>
        <w:rPr>
          <w:rFonts w:ascii="仿宋_GB2312" w:hAnsi="仿宋_GB2312" w:eastAsia="仿宋_GB2312" w:cs="仿宋_GB2312"/>
          <w:color w:val="000000"/>
          <w:sz w:val="32"/>
          <w:szCs w:val="32"/>
        </w:rPr>
        <w:sectPr>
          <w:pgSz w:w="11906" w:h="16838"/>
          <w:pgMar w:top="1440" w:right="1797" w:bottom="1440" w:left="1797" w:header="851" w:footer="992" w:gutter="0"/>
          <w:cols w:space="720" w:num="1"/>
          <w:docGrid w:type="linesAndChars" w:linePitch="312" w:charSpace="0"/>
        </w:sectPr>
      </w:pPr>
      <w:r>
        <w:rPr>
          <w:rFonts w:hint="eastAsia" w:ascii="仿宋_GB2312" w:hAnsi="仿宋_GB2312" w:eastAsia="仿宋_GB2312" w:cs="仿宋_GB2312"/>
          <w:color w:val="000000"/>
          <w:sz w:val="32"/>
          <w:szCs w:val="32"/>
        </w:rPr>
        <w:t>特别提醒：伪造通行证和假冒应急物资运输的车辆、人员及企业法人，将纳入信用管理。</w:t>
      </w:r>
    </w:p>
    <w:p>
      <w:pPr>
        <w:widowControl/>
        <w:spacing w:line="580" w:lineRule="exact"/>
        <w:jc w:val="left"/>
        <w:rPr>
          <w:rFonts w:eastAsia="黑体"/>
          <w:color w:val="000000"/>
          <w:sz w:val="32"/>
          <w:szCs w:val="36"/>
        </w:rPr>
      </w:pPr>
      <w:r>
        <w:rPr>
          <w:rFonts w:hint="eastAsia" w:ascii="Times New Roman" w:hAnsi="Times New Roman" w:eastAsia="仿宋_GB2312"/>
          <w:color w:val="000000"/>
          <w:sz w:val="32"/>
          <w:szCs w:val="32"/>
        </w:rPr>
        <w:t>附件2</w:t>
      </w:r>
    </w:p>
    <w:p>
      <w:pPr>
        <w:jc w:val="center"/>
        <w:rPr>
          <w:rFonts w:ascii="黑体" w:hAnsi="黑体" w:eastAsia="黑体"/>
          <w:color w:val="000000"/>
          <w:sz w:val="72"/>
          <w:szCs w:val="72"/>
        </w:rPr>
      </w:pPr>
    </w:p>
    <w:p>
      <w:pPr>
        <w:spacing w:line="360" w:lineRule="auto"/>
        <w:jc w:val="center"/>
        <w:rPr>
          <w:rStyle w:val="9"/>
          <w:rFonts w:ascii="黑体" w:hAnsi="黑体" w:eastAsia="黑体" w:cs="黑体"/>
          <w:b/>
          <w:bCs/>
          <w:color w:val="000000"/>
          <w:sz w:val="84"/>
          <w:szCs w:val="84"/>
        </w:rPr>
      </w:pPr>
      <w:r>
        <w:rPr>
          <w:rStyle w:val="9"/>
          <w:rFonts w:hint="eastAsia" w:ascii="黑体" w:hAnsi="黑体" w:eastAsia="黑体" w:cs="黑体"/>
          <w:b/>
          <w:bCs/>
          <w:color w:val="000000"/>
          <w:sz w:val="84"/>
          <w:szCs w:val="84"/>
        </w:rPr>
        <w:t>新型冠状病毒感染肺炎疫情防控</w:t>
      </w:r>
    </w:p>
    <w:p>
      <w:pPr>
        <w:spacing w:line="360" w:lineRule="auto"/>
        <w:jc w:val="center"/>
        <w:rPr>
          <w:rStyle w:val="9"/>
          <w:rFonts w:ascii="黑体" w:hAnsi="黑体" w:eastAsia="黑体" w:cs="黑体"/>
          <w:b/>
          <w:bCs/>
          <w:color w:val="000000"/>
          <w:sz w:val="84"/>
          <w:szCs w:val="84"/>
        </w:rPr>
      </w:pPr>
      <w:r>
        <w:rPr>
          <w:rStyle w:val="9"/>
          <w:rFonts w:hint="eastAsia" w:ascii="黑体" w:hAnsi="黑体" w:eastAsia="黑体" w:cs="黑体"/>
          <w:b/>
          <w:bCs/>
          <w:color w:val="000000"/>
          <w:sz w:val="84"/>
          <w:szCs w:val="84"/>
        </w:rPr>
        <w:t>期间农民工返岗包车通行证</w:t>
      </w:r>
    </w:p>
    <w:p>
      <w:pPr>
        <w:spacing w:line="700" w:lineRule="exact"/>
        <w:jc w:val="center"/>
        <w:rPr>
          <w:rFonts w:ascii="黑体" w:hAnsi="黑体" w:eastAsia="黑体"/>
          <w:color w:val="000000"/>
          <w:sz w:val="72"/>
          <w:szCs w:val="72"/>
        </w:rPr>
      </w:pPr>
    </w:p>
    <w:p>
      <w:pPr>
        <w:spacing w:line="700" w:lineRule="exact"/>
        <w:jc w:val="center"/>
        <w:rPr>
          <w:rFonts w:ascii="黑体" w:hAnsi="黑体" w:eastAsia="黑体"/>
          <w:color w:val="000000"/>
          <w:sz w:val="72"/>
          <w:szCs w:val="72"/>
        </w:rPr>
      </w:pPr>
    </w:p>
    <w:p>
      <w:pPr>
        <w:spacing w:line="700" w:lineRule="exact"/>
        <w:ind w:firstLine="2860" w:firstLineChars="650"/>
        <w:rPr>
          <w:rFonts w:ascii="仿宋" w:hAnsi="仿宋" w:eastAsia="仿宋" w:cs="仿宋"/>
          <w:color w:val="000000"/>
          <w:sz w:val="44"/>
          <w:szCs w:val="44"/>
          <w:u w:val="single"/>
        </w:rPr>
      </w:pPr>
      <w:r>
        <w:rPr>
          <w:rFonts w:hint="eastAsia" w:ascii="仿宋" w:hAnsi="仿宋" w:eastAsia="仿宋" w:cs="仿宋"/>
          <w:color w:val="000000"/>
          <w:sz w:val="44"/>
          <w:szCs w:val="44"/>
        </w:rPr>
        <w:t>组织单位：</w:t>
      </w:r>
      <w:r>
        <w:rPr>
          <w:rFonts w:hint="eastAsia" w:ascii="仿宋" w:hAnsi="仿宋" w:eastAsia="仿宋" w:cs="仿宋"/>
          <w:color w:val="000000"/>
          <w:sz w:val="44"/>
          <w:szCs w:val="44"/>
          <w:u w:val="single"/>
        </w:rPr>
        <w:t xml:space="preserve">        （名   称）          </w:t>
      </w:r>
    </w:p>
    <w:p>
      <w:pPr>
        <w:spacing w:line="700" w:lineRule="exact"/>
        <w:ind w:firstLine="2860" w:firstLineChars="650"/>
        <w:rPr>
          <w:rFonts w:ascii="仿宋" w:hAnsi="仿宋" w:eastAsia="仿宋" w:cs="仿宋"/>
          <w:color w:val="000000"/>
          <w:sz w:val="44"/>
          <w:szCs w:val="44"/>
          <w:u w:val="single"/>
        </w:rPr>
      </w:pPr>
      <w:r>
        <w:rPr>
          <w:rFonts w:hint="eastAsia" w:ascii="仿宋" w:hAnsi="仿宋" w:eastAsia="仿宋" w:cs="仿宋"/>
          <w:color w:val="000000"/>
          <w:sz w:val="44"/>
          <w:szCs w:val="44"/>
        </w:rPr>
        <w:t>承运单位：</w:t>
      </w:r>
      <w:r>
        <w:rPr>
          <w:rFonts w:hint="eastAsia" w:ascii="仿宋" w:hAnsi="仿宋" w:eastAsia="仿宋" w:cs="仿宋"/>
          <w:color w:val="000000"/>
          <w:sz w:val="44"/>
          <w:szCs w:val="44"/>
          <w:u w:val="single"/>
        </w:rPr>
        <w:t xml:space="preserve">        （名   称）          </w:t>
      </w:r>
    </w:p>
    <w:p/>
    <w:p>
      <w:pPr>
        <w:widowControl/>
        <w:jc w:val="left"/>
        <w:sectPr>
          <w:pgSz w:w="16838" w:h="11906" w:orient="landscape"/>
          <w:pgMar w:top="1800" w:right="1440" w:bottom="1800" w:left="1440" w:header="851" w:footer="992" w:gutter="0"/>
          <w:cols w:space="720" w:num="1"/>
          <w:docGrid w:type="lines" w:linePitch="312" w:charSpace="0"/>
        </w:sectPr>
      </w:pPr>
    </w:p>
    <w:p>
      <w:pPr>
        <w:spacing w:line="700" w:lineRule="exact"/>
        <w:jc w:val="center"/>
        <w:rPr>
          <w:rFonts w:ascii="楷体" w:hAnsi="楷体" w:eastAsia="楷体" w:cs="楷体"/>
          <w:color w:val="000000"/>
          <w:sz w:val="32"/>
          <w:szCs w:val="32"/>
        </w:rPr>
      </w:pPr>
      <w:r>
        <w:rPr>
          <w:rFonts w:hint="eastAsia" w:ascii="楷体" w:hAnsi="楷体" w:eastAsia="楷体" w:cs="楷体"/>
          <w:color w:val="000000"/>
          <w:sz w:val="32"/>
          <w:szCs w:val="32"/>
        </w:rPr>
        <w:t>（背面）</w:t>
      </w:r>
    </w:p>
    <w:tbl>
      <w:tblPr>
        <w:tblStyle w:val="5"/>
        <w:tblpPr w:leftFromText="180" w:rightFromText="180" w:vertAnchor="page" w:horzAnchor="page" w:tblpX="1799" w:tblpY="21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车牌号码</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核载人数</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实载人数</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始发地</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目的地</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入口收费站</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通行线路及途经省份</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出口收费站</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通行时间</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组织单位电话</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承运单位电话</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司机电话</w:t>
            </w:r>
          </w:p>
        </w:tc>
        <w:tc>
          <w:tcPr>
            <w:tcW w:w="6462" w:type="dxa"/>
            <w:shd w:val="clear" w:color="auto" w:fill="auto"/>
            <w:vAlign w:val="center"/>
          </w:tcPr>
          <w:p>
            <w:pPr>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160" w:type="dxa"/>
            <w:shd w:val="clear" w:color="auto" w:fill="auto"/>
            <w:vAlign w:val="center"/>
          </w:tcPr>
          <w:p>
            <w:pPr>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保障要求</w:t>
            </w:r>
          </w:p>
        </w:tc>
        <w:tc>
          <w:tcPr>
            <w:tcW w:w="6462" w:type="dxa"/>
            <w:shd w:val="clear" w:color="auto" w:fill="auto"/>
            <w:vAlign w:val="center"/>
          </w:tcPr>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请高速公路收费站加强交通组织，保障相关车辆免费快捷通行。</w:t>
            </w:r>
          </w:p>
        </w:tc>
      </w:tr>
    </w:tbl>
    <w:p>
      <w:pPr>
        <w:ind w:left="1600"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特别提醒：伪造通行证和假冒农民工返岗包车的车辆、人员及企业法人，将纳入信用管理。</w:t>
      </w:r>
    </w:p>
    <w:p>
      <w:pPr>
        <w:rPr>
          <w:color w:val="000000"/>
        </w:rPr>
      </w:pPr>
    </w:p>
    <w:p>
      <w:pPr>
        <w:widowControl/>
        <w:spacing w:before="156" w:beforeLines="50" w:line="580" w:lineRule="exact"/>
        <w:ind w:left="957" w:hanging="956" w:hangingChars="299"/>
        <w:rPr>
          <w:rFonts w:ascii="Times New Roman" w:hAnsi="Times New Roman" w:eastAsia="仿宋_GB2312"/>
          <w:color w:val="000000"/>
          <w:sz w:val="32"/>
          <w:szCs w:val="32"/>
        </w:rPr>
      </w:pPr>
    </w:p>
    <w:p>
      <w:pPr>
        <w:widowControl/>
        <w:jc w:val="left"/>
      </w:pPr>
    </w:p>
    <w:p>
      <w:pPr>
        <w:tabs>
          <w:tab w:val="left" w:pos="2947"/>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20"/>
    <w:rsid w:val="000A7020"/>
    <w:rsid w:val="003479D5"/>
    <w:rsid w:val="0073044E"/>
    <w:rsid w:val="007A03A7"/>
    <w:rsid w:val="0092776F"/>
    <w:rsid w:val="00971C95"/>
    <w:rsid w:val="00A01D9C"/>
    <w:rsid w:val="00A30A8D"/>
    <w:rsid w:val="00F62004"/>
    <w:rsid w:val="5A34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NormalCharacter"/>
    <w:link w:val="10"/>
    <w:qFormat/>
    <w:uiPriority w:val="0"/>
  </w:style>
  <w:style w:type="paragraph" w:customStyle="1" w:styleId="10">
    <w:name w:val="UserStyle_0"/>
    <w:basedOn w:val="1"/>
    <w:link w:val="9"/>
    <w:qFormat/>
    <w:uiPriority w:val="0"/>
    <w:pPr>
      <w:spacing w:line="360" w:lineRule="auto"/>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98</Words>
  <Characters>560</Characters>
  <Lines>4</Lines>
  <Paragraphs>1</Paragraphs>
  <TotalTime>17</TotalTime>
  <ScaleCrop>false</ScaleCrop>
  <LinksUpToDate>false</LinksUpToDate>
  <CharactersWithSpaces>657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2020-02-15T04:21:00Z</dcterms:created>
  <dc:creator>方 勇生</dc:creator>
  <cp:lastModifiedBy>Administrator</cp:lastModifiedBy>
  <dcterms:modified xsi:type="dcterms:W3CDTF">2020-02-15T06:01:02Z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