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黑体"/>
          <w:kern w:val="0"/>
          <w:sz w:val="32"/>
          <w:szCs w:val="32"/>
        </w:rPr>
      </w:pPr>
      <w:r>
        <w:rPr>
          <w:rFonts w:eastAsia="黑体"/>
          <w:kern w:val="0"/>
          <w:sz w:val="32"/>
          <w:szCs w:val="32"/>
        </w:rPr>
        <w:t>附件1</w:t>
      </w:r>
    </w:p>
    <w:p>
      <w:pPr>
        <w:spacing w:line="500" w:lineRule="exact"/>
        <w:rPr>
          <w:rFonts w:eastAsia="方正小标宋简体"/>
          <w:kern w:val="0"/>
          <w:sz w:val="44"/>
          <w:szCs w:val="44"/>
        </w:rPr>
      </w:pPr>
    </w:p>
    <w:p>
      <w:pPr>
        <w:spacing w:line="500" w:lineRule="exact"/>
        <w:jc w:val="center"/>
        <w:rPr>
          <w:rFonts w:eastAsia="方正小标宋简体"/>
          <w:kern w:val="0"/>
          <w:sz w:val="44"/>
          <w:szCs w:val="44"/>
        </w:rPr>
      </w:pPr>
      <w:r>
        <w:rPr>
          <w:rFonts w:eastAsia="方正小标宋简体"/>
          <w:kern w:val="0"/>
          <w:sz w:val="44"/>
          <w:szCs w:val="44"/>
        </w:rPr>
        <w:t>促进小微工业企业上规模工作指引</w:t>
      </w:r>
    </w:p>
    <w:p>
      <w:pPr>
        <w:spacing w:line="500" w:lineRule="exact"/>
        <w:jc w:val="center"/>
        <w:rPr>
          <w:rFonts w:eastAsia="方正小标宋简体"/>
          <w:kern w:val="0"/>
          <w:sz w:val="44"/>
          <w:szCs w:val="44"/>
        </w:rPr>
      </w:pPr>
    </w:p>
    <w:p>
      <w:pPr>
        <w:spacing w:line="560" w:lineRule="exact"/>
        <w:ind w:firstLine="640" w:firstLineChars="200"/>
        <w:rPr>
          <w:rFonts w:eastAsia="黑体"/>
          <w:color w:val="000000"/>
          <w:sz w:val="32"/>
          <w:szCs w:val="32"/>
        </w:rPr>
      </w:pPr>
      <w:r>
        <w:rPr>
          <w:rFonts w:eastAsia="黑体"/>
          <w:color w:val="000000"/>
          <w:sz w:val="32"/>
          <w:szCs w:val="32"/>
        </w:rPr>
        <w:t>一、奖补对象</w:t>
      </w:r>
    </w:p>
    <w:p>
      <w:pPr>
        <w:spacing w:line="560" w:lineRule="exact"/>
        <w:ind w:firstLine="640" w:firstLineChars="200"/>
        <w:rPr>
          <w:rFonts w:eastAsia="仿宋_GB2312"/>
          <w:color w:val="000000"/>
          <w:sz w:val="32"/>
          <w:szCs w:val="32"/>
        </w:rPr>
      </w:pPr>
      <w:r>
        <w:rPr>
          <w:rStyle w:val="12"/>
        </w:rPr>
        <w:t>2</w:t>
      </w:r>
      <w:r>
        <w:rPr>
          <w:rFonts w:eastAsia="仿宋_GB2312"/>
          <w:sz w:val="32"/>
          <w:szCs w:val="32"/>
        </w:rPr>
        <w:t>0</w:t>
      </w:r>
      <w:r>
        <w:rPr>
          <w:rFonts w:hint="eastAsia" w:eastAsia="仿宋_GB2312"/>
          <w:sz w:val="32"/>
          <w:szCs w:val="32"/>
        </w:rPr>
        <w:t>20</w:t>
      </w:r>
      <w:r>
        <w:rPr>
          <w:rFonts w:eastAsia="仿宋_GB2312"/>
          <w:sz w:val="32"/>
          <w:szCs w:val="32"/>
        </w:rPr>
        <w:t>年</w:t>
      </w:r>
      <w:r>
        <w:rPr>
          <w:rFonts w:eastAsia="仿宋_GB2312"/>
          <w:color w:val="000000"/>
          <w:sz w:val="32"/>
          <w:szCs w:val="32"/>
        </w:rPr>
        <w:t>度新升规工业企业</w:t>
      </w:r>
      <w:r>
        <w:rPr>
          <w:rFonts w:hint="eastAsia" w:eastAsia="仿宋_GB2312"/>
          <w:color w:val="000000"/>
          <w:sz w:val="32"/>
          <w:szCs w:val="32"/>
        </w:rPr>
        <w:t>、2019年“新升规”工业企业在2019年工业增加值增长超过10%的企业</w:t>
      </w:r>
      <w:r>
        <w:rPr>
          <w:rFonts w:eastAsia="仿宋_GB2312"/>
          <w:color w:val="000000"/>
          <w:sz w:val="32"/>
          <w:szCs w:val="32"/>
        </w:rPr>
        <w:t>以及承担服务活动的相关机构。</w:t>
      </w:r>
    </w:p>
    <w:p>
      <w:pPr>
        <w:spacing w:line="560" w:lineRule="exact"/>
        <w:ind w:firstLine="640" w:firstLineChars="200"/>
        <w:rPr>
          <w:rFonts w:eastAsia="黑体"/>
          <w:color w:val="000000"/>
          <w:sz w:val="32"/>
          <w:szCs w:val="32"/>
        </w:rPr>
      </w:pPr>
      <w:r>
        <w:rPr>
          <w:rFonts w:eastAsia="黑体"/>
          <w:color w:val="000000"/>
          <w:sz w:val="32"/>
          <w:szCs w:val="32"/>
        </w:rPr>
        <w:t>二、资金用途</w:t>
      </w:r>
    </w:p>
    <w:p>
      <w:pPr>
        <w:spacing w:line="560" w:lineRule="exact"/>
        <w:ind w:firstLine="640" w:firstLineChars="200"/>
        <w:rPr>
          <w:rFonts w:eastAsia="黑体"/>
          <w:sz w:val="32"/>
          <w:szCs w:val="32"/>
        </w:rPr>
      </w:pPr>
      <w:r>
        <w:rPr>
          <w:rFonts w:eastAsia="仿宋_GB2312"/>
          <w:sz w:val="32"/>
          <w:szCs w:val="32"/>
        </w:rPr>
        <w:t>根据粤</w:t>
      </w:r>
      <w:r>
        <w:rPr>
          <w:rFonts w:eastAsia="仿宋_GB2312"/>
          <w:color w:val="000000"/>
          <w:sz w:val="32"/>
          <w:szCs w:val="32"/>
        </w:rPr>
        <w:t>办函〔2018〕273号文精神</w:t>
      </w:r>
      <w:r>
        <w:rPr>
          <w:rFonts w:hint="eastAsia" w:eastAsia="仿宋_GB2312"/>
          <w:color w:val="000000"/>
          <w:sz w:val="32"/>
          <w:szCs w:val="32"/>
        </w:rPr>
        <w:t>，以及粤工信融资函〔2019〕1595号要求</w:t>
      </w:r>
      <w:r>
        <w:rPr>
          <w:rFonts w:eastAsia="仿宋_GB2312"/>
          <w:color w:val="000000"/>
          <w:sz w:val="32"/>
          <w:szCs w:val="32"/>
        </w:rPr>
        <w:t>，资金用于激励企业上规模发展，支持开展企业培训等服务活动。</w:t>
      </w:r>
      <w:r>
        <w:rPr>
          <w:rFonts w:hint="eastAsia" w:eastAsia="仿宋_GB2312"/>
          <w:color w:val="000000"/>
          <w:sz w:val="32"/>
          <w:szCs w:val="32"/>
        </w:rPr>
        <w:t>对2020年“新升规”工业企业（包含各种所有制“新升规”工业企业，下同），以及2019年“新升规”工业企业在2020年工业增加值增长超过10%的</w:t>
      </w:r>
      <w:r>
        <w:rPr>
          <w:rFonts w:eastAsia="仿宋_GB2312"/>
          <w:color w:val="000000"/>
          <w:sz w:val="32"/>
          <w:szCs w:val="32"/>
        </w:rPr>
        <w:t>给予普惠性奖励，珠三角地区每家企业</w:t>
      </w:r>
      <w:r>
        <w:rPr>
          <w:rFonts w:hint="eastAsia" w:eastAsia="仿宋_GB2312"/>
          <w:color w:val="000000"/>
          <w:sz w:val="32"/>
          <w:szCs w:val="32"/>
        </w:rPr>
        <w:t>不超过10</w:t>
      </w:r>
      <w:r>
        <w:rPr>
          <w:rFonts w:eastAsia="仿宋_GB2312"/>
          <w:color w:val="000000"/>
          <w:sz w:val="32"/>
          <w:szCs w:val="32"/>
        </w:rPr>
        <w:t>万元，粤东、粤西、粤北地区每家企业</w:t>
      </w:r>
      <w:r>
        <w:rPr>
          <w:rFonts w:hint="eastAsia" w:eastAsia="仿宋_GB2312"/>
          <w:color w:val="000000"/>
          <w:sz w:val="32"/>
          <w:szCs w:val="32"/>
        </w:rPr>
        <w:t>不超过2</w:t>
      </w:r>
      <w:r>
        <w:rPr>
          <w:rFonts w:eastAsia="仿宋_GB2312"/>
          <w:color w:val="000000"/>
          <w:sz w:val="32"/>
          <w:szCs w:val="32"/>
        </w:rPr>
        <w:t>0万元。</w:t>
      </w:r>
    </w:p>
    <w:p>
      <w:pPr>
        <w:spacing w:line="560" w:lineRule="exact"/>
        <w:ind w:firstLine="640" w:firstLineChars="200"/>
        <w:rPr>
          <w:rFonts w:eastAsia="黑体"/>
          <w:sz w:val="32"/>
          <w:szCs w:val="32"/>
        </w:rPr>
      </w:pPr>
      <w:r>
        <w:rPr>
          <w:rFonts w:eastAsia="黑体"/>
          <w:sz w:val="32"/>
          <w:szCs w:val="32"/>
        </w:rPr>
        <w:t>三、工作要求</w:t>
      </w:r>
    </w:p>
    <w:p>
      <w:pPr>
        <w:numPr>
          <w:ilvl w:val="0"/>
          <w:numId w:val="1"/>
        </w:numPr>
        <w:autoSpaceDE w:val="0"/>
        <w:spacing w:line="560" w:lineRule="exact"/>
        <w:ind w:firstLine="640" w:firstLineChars="200"/>
        <w:rPr>
          <w:rFonts w:eastAsia="仿宋_GB2312"/>
          <w:sz w:val="32"/>
          <w:szCs w:val="32"/>
        </w:rPr>
      </w:pPr>
      <w:r>
        <w:rPr>
          <w:rFonts w:eastAsia="仿宋_GB2312"/>
          <w:sz w:val="32"/>
          <w:szCs w:val="32"/>
        </w:rPr>
        <w:t>各地市中小企业行政主管部门要参照《</w:t>
      </w:r>
      <w:r>
        <w:rPr>
          <w:rFonts w:hint="eastAsia" w:eastAsia="仿宋_GB2312"/>
          <w:sz w:val="32"/>
          <w:szCs w:val="32"/>
        </w:rPr>
        <w:t>关于印发省工业和信息化厅经管专项资金管理办法的通知</w:t>
      </w:r>
      <w:r>
        <w:rPr>
          <w:rFonts w:eastAsia="仿宋_GB2312"/>
          <w:sz w:val="32"/>
          <w:szCs w:val="32"/>
        </w:rPr>
        <w:t>》（</w:t>
      </w:r>
      <w:r>
        <w:rPr>
          <w:rFonts w:hint="eastAsia" w:eastAsia="仿宋_GB2312"/>
          <w:sz w:val="32"/>
          <w:szCs w:val="32"/>
        </w:rPr>
        <w:t>粤财工</w:t>
      </w:r>
      <w:r>
        <w:rPr>
          <w:rFonts w:hint="eastAsia" w:ascii="仿宋_GB2312" w:hAnsi="仿宋_GB2312" w:eastAsia="仿宋_GB2312" w:cs="仿宋_GB2312"/>
          <w:sz w:val="32"/>
          <w:szCs w:val="32"/>
        </w:rPr>
        <w:t>〔</w:t>
      </w:r>
      <w:r>
        <w:rPr>
          <w:rFonts w:hint="eastAsia" w:eastAsia="仿宋_GB2312"/>
          <w:sz w:val="32"/>
          <w:szCs w:val="32"/>
        </w:rPr>
        <w:t>2019</w:t>
      </w:r>
      <w:r>
        <w:rPr>
          <w:rFonts w:hint="eastAsia" w:ascii="仿宋_GB2312" w:hAnsi="仿宋_GB2312" w:eastAsia="仿宋_GB2312" w:cs="仿宋_GB2312"/>
          <w:sz w:val="32"/>
          <w:szCs w:val="32"/>
        </w:rPr>
        <w:t>〕</w:t>
      </w:r>
      <w:r>
        <w:rPr>
          <w:rFonts w:hint="eastAsia" w:eastAsia="仿宋_GB2312"/>
          <w:sz w:val="32"/>
          <w:szCs w:val="32"/>
        </w:rPr>
        <w:t>115</w:t>
      </w:r>
      <w:r>
        <w:rPr>
          <w:rFonts w:eastAsia="仿宋_GB2312"/>
          <w:sz w:val="32"/>
          <w:szCs w:val="32"/>
        </w:rPr>
        <w:t>号）加强资金使用和管理，</w:t>
      </w:r>
      <w:r>
        <w:rPr>
          <w:rFonts w:hint="eastAsia" w:eastAsia="仿宋_GB2312"/>
          <w:sz w:val="32"/>
          <w:szCs w:val="32"/>
        </w:rPr>
        <w:t>抓紧</w:t>
      </w:r>
      <w:r>
        <w:rPr>
          <w:rFonts w:eastAsia="仿宋_GB2312"/>
          <w:sz w:val="32"/>
          <w:szCs w:val="32"/>
        </w:rPr>
        <w:t>制订资金分配方案，在收到省划拨资金后</w:t>
      </w:r>
      <w:r>
        <w:rPr>
          <w:rFonts w:hint="eastAsia" w:eastAsia="仿宋_GB2312"/>
          <w:sz w:val="32"/>
          <w:szCs w:val="32"/>
        </w:rPr>
        <w:t>按规定及时</w:t>
      </w:r>
      <w:r>
        <w:rPr>
          <w:rFonts w:eastAsia="仿宋_GB2312"/>
          <w:sz w:val="32"/>
          <w:szCs w:val="32"/>
        </w:rPr>
        <w:t>将资金下达到资金使用单位，并报省工业和信息化厅备案。</w:t>
      </w:r>
    </w:p>
    <w:p>
      <w:pPr>
        <w:numPr>
          <w:ilvl w:val="0"/>
          <w:numId w:val="1"/>
        </w:numPr>
        <w:autoSpaceDE w:val="0"/>
        <w:spacing w:line="560" w:lineRule="exact"/>
        <w:ind w:firstLine="640" w:firstLineChars="200"/>
        <w:rPr>
          <w:rFonts w:eastAsia="仿宋_GB2312"/>
          <w:sz w:val="32"/>
          <w:szCs w:val="32"/>
        </w:rPr>
      </w:pPr>
      <w:r>
        <w:rPr>
          <w:rFonts w:eastAsia="仿宋_GB2312"/>
          <w:sz w:val="32"/>
          <w:szCs w:val="32"/>
        </w:rPr>
        <w:t>各地市中小企业行政主管部门要高度重视财政支出进度，切实加强跟踪督促，在收到省划拨资金后每个月底前将财政支出进度报省工业和信息化厅，并于</w:t>
      </w:r>
      <w:r>
        <w:rPr>
          <w:rFonts w:hint="eastAsia" w:eastAsia="仿宋_GB2312"/>
          <w:sz w:val="32"/>
          <w:szCs w:val="32"/>
        </w:rPr>
        <w:t>6</w:t>
      </w:r>
      <w:r>
        <w:rPr>
          <w:rFonts w:eastAsia="仿宋_GB2312"/>
          <w:sz w:val="32"/>
          <w:szCs w:val="32"/>
        </w:rPr>
        <w:t>月底前将奖励</w:t>
      </w:r>
      <w:r>
        <w:rPr>
          <w:rFonts w:hint="eastAsia" w:eastAsia="仿宋_GB2312"/>
          <w:sz w:val="32"/>
          <w:szCs w:val="32"/>
        </w:rPr>
        <w:t>资金</w:t>
      </w:r>
      <w:r>
        <w:rPr>
          <w:rFonts w:eastAsia="仿宋_GB2312"/>
          <w:sz w:val="32"/>
          <w:szCs w:val="32"/>
        </w:rPr>
        <w:t>使用完毕</w:t>
      </w:r>
      <w:r>
        <w:rPr>
          <w:rFonts w:hint="eastAsia" w:eastAsia="仿宋_GB2312"/>
          <w:sz w:val="32"/>
          <w:szCs w:val="32"/>
        </w:rPr>
        <w:t>，将</w:t>
      </w:r>
      <w:r>
        <w:rPr>
          <w:rFonts w:eastAsia="仿宋_GB2312"/>
          <w:sz w:val="32"/>
          <w:szCs w:val="32"/>
        </w:rPr>
        <w:t>情况汇总表（表格附后）报送至省工业和信息化厅。对因特殊原因已无法支出或已不需要支出的，应及时履行规定审批程序调整预算项目，当年未使用完毕的资金按照财政结转结余办法办理。</w:t>
      </w:r>
    </w:p>
    <w:p>
      <w:pPr>
        <w:autoSpaceDE w:val="0"/>
        <w:spacing w:line="560" w:lineRule="exact"/>
        <w:ind w:firstLine="640" w:firstLineChars="200"/>
        <w:rPr>
          <w:rFonts w:eastAsia="仿宋_GB2312"/>
          <w:strike/>
          <w:sz w:val="32"/>
          <w:szCs w:val="32"/>
        </w:rPr>
      </w:pPr>
      <w:r>
        <w:rPr>
          <w:rFonts w:hint="eastAsia" w:eastAsia="仿宋_GB2312"/>
          <w:sz w:val="32"/>
          <w:szCs w:val="32"/>
        </w:rPr>
        <w:t>（三）请各地市抓紧组织项目入库，在保证资金安全的前提下，简化项目申报审核程序，提高工作效率。精简的项目入库流程需经单位党组会集体审议并报市政府审批后执行。</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）按“谁使用、谁负责”的原则，各有关地级以上市中小企业行政主管部门负责资金使用安全、监督检查、绩效评价、信息公开等，并对资金使用、监督检查、绩效评价等相关资料存档备查。</w:t>
      </w:r>
    </w:p>
    <w:p>
      <w:pPr>
        <w:spacing w:line="560" w:lineRule="exact"/>
        <w:ind w:firstLine="640" w:firstLineChars="200"/>
        <w:rPr>
          <w:rFonts w:eastAsia="仿宋_GB2312"/>
          <w:sz w:val="32"/>
          <w:szCs w:val="32"/>
        </w:rPr>
      </w:pPr>
      <w:r>
        <w:rPr>
          <w:rFonts w:hint="eastAsia" w:eastAsia="仿宋_GB2312"/>
          <w:color w:val="000000"/>
          <w:sz w:val="32"/>
          <w:szCs w:val="32"/>
        </w:rPr>
        <w:t>（四）</w:t>
      </w:r>
      <w:r>
        <w:rPr>
          <w:rFonts w:eastAsia="仿宋_GB2312"/>
          <w:color w:val="000000"/>
          <w:sz w:val="32"/>
          <w:szCs w:val="32"/>
        </w:rPr>
        <w:t>项目真实性承诺函</w:t>
      </w:r>
      <w:r>
        <w:rPr>
          <w:rFonts w:hint="eastAsia" w:eastAsia="仿宋_GB2312"/>
          <w:color w:val="000000"/>
          <w:sz w:val="32"/>
          <w:szCs w:val="32"/>
        </w:rPr>
        <w:t>，企业承诺严格按照统计部门要求开展统计申报工作，无造假行为。</w:t>
      </w:r>
    </w:p>
    <w:p>
      <w:pPr>
        <w:ind w:firstLine="640" w:firstLineChars="200"/>
        <w:rPr>
          <w:rFonts w:eastAsia="仿宋_GB2312"/>
          <w:sz w:val="32"/>
          <w:szCs w:val="32"/>
        </w:rPr>
      </w:pPr>
    </w:p>
    <w:p>
      <w:pPr>
        <w:ind w:firstLine="640" w:firstLineChars="200"/>
        <w:rPr>
          <w:rFonts w:eastAsia="仿宋_GB2312"/>
          <w:sz w:val="32"/>
          <w:szCs w:val="32"/>
        </w:rPr>
      </w:pPr>
      <w:r>
        <w:rPr>
          <w:rFonts w:eastAsia="仿宋_GB2312"/>
          <w:sz w:val="32"/>
          <w:szCs w:val="32"/>
        </w:rPr>
        <w:t>附表：</w:t>
      </w:r>
      <w:r>
        <w:rPr>
          <w:rFonts w:hint="eastAsia" w:eastAsia="仿宋_GB2312"/>
          <w:sz w:val="32"/>
          <w:szCs w:val="32"/>
        </w:rPr>
        <w:t>1、2020年新上规</w:t>
      </w:r>
      <w:r>
        <w:rPr>
          <w:rFonts w:eastAsia="仿宋_GB2312"/>
          <w:sz w:val="32"/>
          <w:szCs w:val="32"/>
        </w:rPr>
        <w:t>项目情况汇总表</w:t>
      </w:r>
    </w:p>
    <w:p>
      <w:pPr>
        <w:jc w:val="center"/>
        <w:rPr>
          <w:rFonts w:eastAsia="仿宋_GB2312"/>
          <w:sz w:val="32"/>
          <w:szCs w:val="32"/>
        </w:rPr>
      </w:pPr>
      <w:r>
        <w:rPr>
          <w:rFonts w:hint="eastAsia" w:eastAsia="仿宋_GB2312"/>
          <w:sz w:val="32"/>
          <w:szCs w:val="32"/>
        </w:rPr>
        <w:t xml:space="preserve">        </w:t>
      </w:r>
      <w:bookmarkStart w:id="0" w:name="_GoBack"/>
      <w:bookmarkEnd w:id="0"/>
      <w:r>
        <w:rPr>
          <w:rFonts w:hint="eastAsia" w:eastAsia="仿宋_GB2312"/>
          <w:sz w:val="32"/>
          <w:szCs w:val="32"/>
        </w:rPr>
        <w:t>2、2019年“新升规”工业企业在2020年工业增加</w:t>
      </w:r>
    </w:p>
    <w:p>
      <w:pPr>
        <w:ind w:firstLine="1920" w:firstLineChars="600"/>
        <w:rPr>
          <w:rFonts w:eastAsia="仿宋_GB2312"/>
          <w:sz w:val="32"/>
          <w:szCs w:val="32"/>
        </w:rPr>
      </w:pPr>
      <w:r>
        <w:rPr>
          <w:rFonts w:hint="eastAsia" w:eastAsia="仿宋_GB2312"/>
          <w:sz w:val="32"/>
          <w:szCs w:val="32"/>
        </w:rPr>
        <w:t>值超过10%项目情况汇总表</w:t>
      </w:r>
    </w:p>
    <w:p>
      <w:pPr>
        <w:ind w:firstLine="640" w:firstLineChars="200"/>
        <w:rPr>
          <w:rFonts w:eastAsia="仿宋_GB2312"/>
          <w:sz w:val="32"/>
          <w:szCs w:val="32"/>
        </w:rPr>
      </w:pPr>
    </w:p>
    <w:p>
      <w:pPr>
        <w:ind w:firstLine="640" w:firstLineChars="200"/>
        <w:rPr>
          <w:rFonts w:eastAsia="仿宋_GB2312"/>
          <w:sz w:val="32"/>
          <w:szCs w:val="32"/>
        </w:rPr>
      </w:pPr>
    </w:p>
    <w:p>
      <w:pPr>
        <w:spacing w:line="560" w:lineRule="exact"/>
        <w:rPr>
          <w:rFonts w:eastAsia="黑体"/>
          <w:sz w:val="32"/>
          <w:szCs w:val="32"/>
        </w:rPr>
      </w:pPr>
    </w:p>
    <w:p>
      <w:pPr>
        <w:spacing w:line="560" w:lineRule="exact"/>
        <w:rPr>
          <w:rFonts w:eastAsia="黑体"/>
          <w:sz w:val="32"/>
          <w:szCs w:val="32"/>
        </w:rPr>
        <w:sectPr>
          <w:footerReference r:id="rId4" w:type="first"/>
          <w:footerReference r:id="rId3" w:type="default"/>
          <w:pgSz w:w="11906" w:h="16838"/>
          <w:pgMar w:top="1440" w:right="1440" w:bottom="1440" w:left="1440" w:header="851" w:footer="992" w:gutter="0"/>
          <w:cols w:space="720" w:num="1"/>
          <w:titlePg/>
          <w:docGrid w:linePitch="312" w:charSpace="0"/>
        </w:sectPr>
      </w:pPr>
    </w:p>
    <w:p>
      <w:pPr>
        <w:spacing w:line="560" w:lineRule="exact"/>
        <w:rPr>
          <w:rFonts w:eastAsia="黑体"/>
          <w:sz w:val="32"/>
          <w:szCs w:val="32"/>
        </w:rPr>
      </w:pPr>
      <w:r>
        <w:rPr>
          <w:rFonts w:eastAsia="黑体"/>
          <w:sz w:val="32"/>
          <w:szCs w:val="32"/>
        </w:rPr>
        <w:t>附表</w:t>
      </w:r>
      <w:r>
        <w:rPr>
          <w:rFonts w:hint="eastAsia" w:eastAsia="黑体"/>
          <w:sz w:val="32"/>
          <w:szCs w:val="32"/>
        </w:rPr>
        <w:t>1</w:t>
      </w:r>
    </w:p>
    <w:p>
      <w:pPr>
        <w:jc w:val="center"/>
        <w:rPr>
          <w:rFonts w:eastAsia="方正小标宋简体"/>
          <w:kern w:val="0"/>
          <w:sz w:val="44"/>
          <w:szCs w:val="44"/>
        </w:rPr>
      </w:pPr>
      <w:r>
        <w:rPr>
          <w:rFonts w:hint="eastAsia" w:eastAsia="方正小标宋简体"/>
          <w:kern w:val="0"/>
          <w:sz w:val="44"/>
          <w:szCs w:val="44"/>
        </w:rPr>
        <w:t>2020年新</w:t>
      </w:r>
      <w:r>
        <w:rPr>
          <w:rFonts w:eastAsia="方正小标宋简体"/>
          <w:kern w:val="0"/>
          <w:sz w:val="44"/>
          <w:szCs w:val="44"/>
        </w:rPr>
        <w:t>上规项目情况汇总表</w:t>
      </w:r>
    </w:p>
    <w:p>
      <w:pPr>
        <w:jc w:val="center"/>
        <w:rPr>
          <w:rFonts w:eastAsia="方正小标宋简体"/>
          <w:kern w:val="0"/>
          <w:sz w:val="44"/>
          <w:szCs w:val="44"/>
        </w:rPr>
      </w:pPr>
    </w:p>
    <w:p>
      <w:pPr>
        <w:ind w:firstLine="840" w:firstLineChars="300"/>
        <w:jc w:val="left"/>
        <w:rPr>
          <w:rFonts w:eastAsia="仿宋_GB2312"/>
          <w:kern w:val="0"/>
          <w:sz w:val="28"/>
          <w:szCs w:val="28"/>
        </w:rPr>
      </w:pPr>
      <w:r>
        <w:rPr>
          <w:rFonts w:eastAsia="仿宋_GB2312"/>
          <w:kern w:val="0"/>
          <w:sz w:val="28"/>
          <w:szCs w:val="28"/>
        </w:rPr>
        <w:t xml:space="preserve">填报单位：    </w:t>
      </w:r>
      <w:r>
        <w:rPr>
          <w:rFonts w:hint="eastAsia" w:eastAsia="仿宋_GB2312"/>
          <w:kern w:val="0"/>
          <w:sz w:val="28"/>
          <w:szCs w:val="28"/>
        </w:rPr>
        <w:t xml:space="preserve">      </w:t>
      </w:r>
      <w:r>
        <w:rPr>
          <w:rFonts w:eastAsia="仿宋_GB2312"/>
          <w:kern w:val="0"/>
          <w:sz w:val="28"/>
          <w:szCs w:val="28"/>
        </w:rPr>
        <w:t xml:space="preserve">填报人：  </w:t>
      </w:r>
      <w:r>
        <w:rPr>
          <w:rFonts w:hint="eastAsia" w:eastAsia="仿宋_GB2312"/>
          <w:kern w:val="0"/>
          <w:sz w:val="28"/>
          <w:szCs w:val="28"/>
        </w:rPr>
        <w:t xml:space="preserve">          </w:t>
      </w:r>
      <w:r>
        <w:rPr>
          <w:rFonts w:eastAsia="仿宋_GB2312"/>
          <w:kern w:val="0"/>
          <w:sz w:val="28"/>
          <w:szCs w:val="28"/>
        </w:rPr>
        <w:t>联系电话：</w:t>
      </w:r>
    </w:p>
    <w:tbl>
      <w:tblPr>
        <w:tblStyle w:val="9"/>
        <w:tblW w:w="12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3574"/>
        <w:gridCol w:w="996"/>
        <w:gridCol w:w="1622"/>
        <w:gridCol w:w="1988"/>
        <w:gridCol w:w="1816"/>
        <w:gridCol w:w="84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84" w:type="dxa"/>
            <w:vAlign w:val="center"/>
          </w:tcPr>
          <w:p>
            <w:pPr>
              <w:jc w:val="center"/>
              <w:rPr>
                <w:rFonts w:eastAsia="ヒラギノ角ゴ Pro W3"/>
                <w:color w:val="000000"/>
                <w:sz w:val="24"/>
              </w:rPr>
            </w:pPr>
            <w:r>
              <w:rPr>
                <w:rFonts w:eastAsia="黑体"/>
                <w:color w:val="000000"/>
                <w:sz w:val="24"/>
              </w:rPr>
              <w:t>序号</w:t>
            </w:r>
          </w:p>
        </w:tc>
        <w:tc>
          <w:tcPr>
            <w:tcW w:w="3574" w:type="dxa"/>
            <w:vAlign w:val="center"/>
          </w:tcPr>
          <w:p>
            <w:pPr>
              <w:jc w:val="center"/>
              <w:rPr>
                <w:rFonts w:eastAsia="ヒラギノ角ゴ Pro W3"/>
                <w:color w:val="000000"/>
                <w:sz w:val="24"/>
              </w:rPr>
            </w:pPr>
            <w:r>
              <w:rPr>
                <w:rFonts w:eastAsia="黑体"/>
                <w:color w:val="000000"/>
                <w:sz w:val="24"/>
              </w:rPr>
              <w:t>20</w:t>
            </w:r>
            <w:r>
              <w:rPr>
                <w:rFonts w:hint="eastAsia" w:eastAsia="黑体"/>
                <w:color w:val="000000"/>
                <w:sz w:val="24"/>
              </w:rPr>
              <w:t>20</w:t>
            </w:r>
            <w:r>
              <w:rPr>
                <w:rFonts w:eastAsia="黑体"/>
                <w:color w:val="000000"/>
                <w:sz w:val="24"/>
              </w:rPr>
              <w:t>年度新上规企业名称</w:t>
            </w:r>
          </w:p>
        </w:tc>
        <w:tc>
          <w:tcPr>
            <w:tcW w:w="996" w:type="dxa"/>
            <w:vAlign w:val="center"/>
          </w:tcPr>
          <w:p>
            <w:pPr>
              <w:jc w:val="center"/>
              <w:rPr>
                <w:rFonts w:hint="eastAsia" w:eastAsia="黑体"/>
                <w:color w:val="000000"/>
                <w:sz w:val="24"/>
                <w:lang w:val="en-US" w:eastAsia="zh-CN"/>
              </w:rPr>
            </w:pPr>
            <w:r>
              <w:rPr>
                <w:rFonts w:hint="eastAsia" w:eastAsia="黑体"/>
                <w:color w:val="000000"/>
                <w:sz w:val="24"/>
                <w:lang w:val="en-US" w:eastAsia="zh-CN"/>
              </w:rPr>
              <w:t>联系人</w:t>
            </w:r>
          </w:p>
        </w:tc>
        <w:tc>
          <w:tcPr>
            <w:tcW w:w="1622" w:type="dxa"/>
            <w:vAlign w:val="center"/>
          </w:tcPr>
          <w:p>
            <w:pPr>
              <w:jc w:val="center"/>
              <w:rPr>
                <w:rFonts w:hint="eastAsia" w:eastAsia="黑体"/>
                <w:color w:val="000000"/>
                <w:sz w:val="24"/>
                <w:lang w:eastAsia="zh-CN"/>
              </w:rPr>
            </w:pPr>
            <w:r>
              <w:rPr>
                <w:rFonts w:hint="eastAsia" w:eastAsia="黑体"/>
                <w:color w:val="000000"/>
                <w:sz w:val="24"/>
                <w:lang w:eastAsia="zh-CN"/>
              </w:rPr>
              <w:t>联系电话</w:t>
            </w:r>
          </w:p>
        </w:tc>
        <w:tc>
          <w:tcPr>
            <w:tcW w:w="1988" w:type="dxa"/>
            <w:vAlign w:val="center"/>
          </w:tcPr>
          <w:p>
            <w:pPr>
              <w:jc w:val="center"/>
              <w:rPr>
                <w:rFonts w:eastAsia="ヒラギノ角ゴ Pro W3"/>
                <w:color w:val="000000"/>
                <w:sz w:val="24"/>
              </w:rPr>
            </w:pPr>
            <w:r>
              <w:rPr>
                <w:rFonts w:eastAsia="黑体"/>
                <w:color w:val="000000"/>
                <w:sz w:val="24"/>
              </w:rPr>
              <w:t>20</w:t>
            </w:r>
            <w:r>
              <w:rPr>
                <w:rFonts w:hint="eastAsia" w:eastAsia="黑体"/>
                <w:color w:val="000000"/>
                <w:sz w:val="24"/>
              </w:rPr>
              <w:t>20</w:t>
            </w:r>
            <w:r>
              <w:rPr>
                <w:rFonts w:eastAsia="黑体"/>
                <w:color w:val="000000"/>
                <w:sz w:val="24"/>
              </w:rPr>
              <w:t>年主营业务收入（万元）</w:t>
            </w:r>
          </w:p>
        </w:tc>
        <w:tc>
          <w:tcPr>
            <w:tcW w:w="1816" w:type="dxa"/>
            <w:vAlign w:val="center"/>
          </w:tcPr>
          <w:p>
            <w:pPr>
              <w:jc w:val="center"/>
              <w:rPr>
                <w:rFonts w:hint="eastAsia" w:eastAsia="黑体"/>
                <w:color w:val="000000"/>
                <w:sz w:val="24"/>
                <w:lang w:val="en-US" w:eastAsia="zh-CN"/>
              </w:rPr>
            </w:pPr>
            <w:r>
              <w:rPr>
                <w:rFonts w:hint="eastAsia" w:eastAsia="黑体"/>
                <w:color w:val="000000"/>
                <w:sz w:val="24"/>
                <w:lang w:val="en-US" w:eastAsia="zh-CN"/>
              </w:rPr>
              <w:t>2021年计划总投资（万元）</w:t>
            </w:r>
          </w:p>
        </w:tc>
        <w:tc>
          <w:tcPr>
            <w:tcW w:w="840" w:type="dxa"/>
            <w:vAlign w:val="center"/>
          </w:tcPr>
          <w:p>
            <w:pPr>
              <w:jc w:val="center"/>
              <w:rPr>
                <w:rFonts w:eastAsia="ヒラギノ角ゴ Pro W3"/>
                <w:color w:val="000000"/>
                <w:sz w:val="24"/>
              </w:rPr>
            </w:pPr>
            <w:r>
              <w:rPr>
                <w:rFonts w:eastAsia="黑体"/>
                <w:color w:val="000000"/>
                <w:sz w:val="24"/>
              </w:rPr>
              <w:t>就业人数</w:t>
            </w:r>
          </w:p>
        </w:tc>
        <w:tc>
          <w:tcPr>
            <w:tcW w:w="1290" w:type="dxa"/>
            <w:vAlign w:val="center"/>
          </w:tcPr>
          <w:p>
            <w:pPr>
              <w:jc w:val="center"/>
              <w:rPr>
                <w:rFonts w:eastAsia="ヒラギノ角ゴ Pro W3"/>
                <w:color w:val="000000"/>
                <w:sz w:val="24"/>
              </w:rPr>
            </w:pPr>
            <w:r>
              <w:rPr>
                <w:rFonts w:eastAsia="黑体"/>
                <w:color w:val="000000"/>
                <w:sz w:val="24"/>
              </w:rPr>
              <w:t>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584" w:type="dxa"/>
          </w:tcPr>
          <w:p>
            <w:pPr>
              <w:rPr>
                <w:rFonts w:eastAsia="ヒラギノ角ゴ Pro W3"/>
                <w:color w:val="000000"/>
                <w:sz w:val="24"/>
              </w:rPr>
            </w:pPr>
          </w:p>
        </w:tc>
        <w:tc>
          <w:tcPr>
            <w:tcW w:w="3574" w:type="dxa"/>
          </w:tcPr>
          <w:p>
            <w:pPr>
              <w:rPr>
                <w:rFonts w:eastAsia="ヒラギノ角ゴ Pro W3"/>
                <w:color w:val="000000"/>
                <w:sz w:val="24"/>
              </w:rPr>
            </w:pPr>
          </w:p>
        </w:tc>
        <w:tc>
          <w:tcPr>
            <w:tcW w:w="996" w:type="dxa"/>
          </w:tcPr>
          <w:p>
            <w:pPr>
              <w:rPr>
                <w:rFonts w:eastAsia="ヒラギノ角ゴ Pro W3"/>
                <w:color w:val="000000"/>
                <w:sz w:val="24"/>
              </w:rPr>
            </w:pPr>
          </w:p>
        </w:tc>
        <w:tc>
          <w:tcPr>
            <w:tcW w:w="1622" w:type="dxa"/>
          </w:tcPr>
          <w:p>
            <w:pPr>
              <w:rPr>
                <w:rFonts w:eastAsia="ヒラギノ角ゴ Pro W3"/>
                <w:color w:val="000000"/>
                <w:sz w:val="24"/>
              </w:rPr>
            </w:pPr>
          </w:p>
        </w:tc>
        <w:tc>
          <w:tcPr>
            <w:tcW w:w="1988" w:type="dxa"/>
          </w:tcPr>
          <w:p>
            <w:pPr>
              <w:rPr>
                <w:rFonts w:eastAsia="ヒラギノ角ゴ Pro W3"/>
                <w:color w:val="000000"/>
                <w:sz w:val="24"/>
              </w:rPr>
            </w:pPr>
          </w:p>
        </w:tc>
        <w:tc>
          <w:tcPr>
            <w:tcW w:w="1816" w:type="dxa"/>
          </w:tcPr>
          <w:p>
            <w:pPr>
              <w:rPr>
                <w:rFonts w:eastAsia="ヒラギノ角ゴ Pro W3"/>
                <w:color w:val="000000"/>
                <w:sz w:val="24"/>
              </w:rPr>
            </w:pPr>
          </w:p>
        </w:tc>
        <w:tc>
          <w:tcPr>
            <w:tcW w:w="840" w:type="dxa"/>
          </w:tcPr>
          <w:p>
            <w:pPr>
              <w:rPr>
                <w:rFonts w:eastAsia="ヒラギノ角ゴ Pro W3"/>
                <w:color w:val="000000"/>
                <w:sz w:val="24"/>
              </w:rPr>
            </w:pPr>
          </w:p>
        </w:tc>
        <w:tc>
          <w:tcPr>
            <w:tcW w:w="129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584" w:type="dxa"/>
          </w:tcPr>
          <w:p>
            <w:pPr>
              <w:rPr>
                <w:rFonts w:eastAsia="ヒラギノ角ゴ Pro W3"/>
                <w:color w:val="000000"/>
                <w:sz w:val="24"/>
              </w:rPr>
            </w:pPr>
          </w:p>
        </w:tc>
        <w:tc>
          <w:tcPr>
            <w:tcW w:w="3574" w:type="dxa"/>
          </w:tcPr>
          <w:p>
            <w:pPr>
              <w:rPr>
                <w:rFonts w:eastAsia="ヒラギノ角ゴ Pro W3"/>
                <w:color w:val="000000"/>
                <w:sz w:val="24"/>
              </w:rPr>
            </w:pPr>
          </w:p>
        </w:tc>
        <w:tc>
          <w:tcPr>
            <w:tcW w:w="996" w:type="dxa"/>
          </w:tcPr>
          <w:p>
            <w:pPr>
              <w:rPr>
                <w:rFonts w:eastAsia="ヒラギノ角ゴ Pro W3"/>
                <w:color w:val="000000"/>
                <w:sz w:val="24"/>
              </w:rPr>
            </w:pPr>
          </w:p>
        </w:tc>
        <w:tc>
          <w:tcPr>
            <w:tcW w:w="1622" w:type="dxa"/>
          </w:tcPr>
          <w:p>
            <w:pPr>
              <w:rPr>
                <w:rFonts w:eastAsia="ヒラギノ角ゴ Pro W3"/>
                <w:color w:val="000000"/>
                <w:sz w:val="24"/>
              </w:rPr>
            </w:pPr>
          </w:p>
        </w:tc>
        <w:tc>
          <w:tcPr>
            <w:tcW w:w="1988" w:type="dxa"/>
          </w:tcPr>
          <w:p>
            <w:pPr>
              <w:rPr>
                <w:rFonts w:eastAsia="ヒラギノ角ゴ Pro W3"/>
                <w:color w:val="000000"/>
                <w:sz w:val="24"/>
              </w:rPr>
            </w:pPr>
          </w:p>
        </w:tc>
        <w:tc>
          <w:tcPr>
            <w:tcW w:w="1816" w:type="dxa"/>
          </w:tcPr>
          <w:p>
            <w:pPr>
              <w:rPr>
                <w:rFonts w:eastAsia="ヒラギノ角ゴ Pro W3"/>
                <w:color w:val="000000"/>
                <w:sz w:val="24"/>
              </w:rPr>
            </w:pPr>
          </w:p>
        </w:tc>
        <w:tc>
          <w:tcPr>
            <w:tcW w:w="840" w:type="dxa"/>
          </w:tcPr>
          <w:p>
            <w:pPr>
              <w:rPr>
                <w:rFonts w:eastAsia="ヒラギノ角ゴ Pro W3"/>
                <w:color w:val="000000"/>
                <w:sz w:val="24"/>
              </w:rPr>
            </w:pPr>
          </w:p>
        </w:tc>
        <w:tc>
          <w:tcPr>
            <w:tcW w:w="129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584" w:type="dxa"/>
          </w:tcPr>
          <w:p>
            <w:pPr>
              <w:rPr>
                <w:rFonts w:eastAsia="ヒラギノ角ゴ Pro W3"/>
                <w:color w:val="000000"/>
                <w:sz w:val="24"/>
              </w:rPr>
            </w:pPr>
          </w:p>
        </w:tc>
        <w:tc>
          <w:tcPr>
            <w:tcW w:w="3574" w:type="dxa"/>
          </w:tcPr>
          <w:p>
            <w:pPr>
              <w:rPr>
                <w:rFonts w:eastAsia="ヒラギノ角ゴ Pro W3"/>
                <w:color w:val="000000"/>
                <w:sz w:val="24"/>
              </w:rPr>
            </w:pPr>
          </w:p>
        </w:tc>
        <w:tc>
          <w:tcPr>
            <w:tcW w:w="996" w:type="dxa"/>
          </w:tcPr>
          <w:p>
            <w:pPr>
              <w:rPr>
                <w:rFonts w:eastAsia="ヒラギノ角ゴ Pro W3"/>
                <w:color w:val="000000"/>
                <w:sz w:val="24"/>
              </w:rPr>
            </w:pPr>
          </w:p>
        </w:tc>
        <w:tc>
          <w:tcPr>
            <w:tcW w:w="1622" w:type="dxa"/>
          </w:tcPr>
          <w:p>
            <w:pPr>
              <w:rPr>
                <w:rFonts w:eastAsia="ヒラギノ角ゴ Pro W3"/>
                <w:color w:val="000000"/>
                <w:sz w:val="24"/>
              </w:rPr>
            </w:pPr>
          </w:p>
        </w:tc>
        <w:tc>
          <w:tcPr>
            <w:tcW w:w="1988" w:type="dxa"/>
          </w:tcPr>
          <w:p>
            <w:pPr>
              <w:rPr>
                <w:rFonts w:eastAsia="ヒラギノ角ゴ Pro W3"/>
                <w:color w:val="000000"/>
                <w:sz w:val="24"/>
              </w:rPr>
            </w:pPr>
          </w:p>
        </w:tc>
        <w:tc>
          <w:tcPr>
            <w:tcW w:w="1816" w:type="dxa"/>
          </w:tcPr>
          <w:p>
            <w:pPr>
              <w:rPr>
                <w:rFonts w:eastAsia="ヒラギノ角ゴ Pro W3"/>
                <w:color w:val="000000"/>
                <w:sz w:val="24"/>
              </w:rPr>
            </w:pPr>
          </w:p>
        </w:tc>
        <w:tc>
          <w:tcPr>
            <w:tcW w:w="840" w:type="dxa"/>
          </w:tcPr>
          <w:p>
            <w:pPr>
              <w:rPr>
                <w:rFonts w:eastAsia="ヒラギノ角ゴ Pro W3"/>
                <w:color w:val="000000"/>
                <w:sz w:val="24"/>
              </w:rPr>
            </w:pPr>
          </w:p>
        </w:tc>
        <w:tc>
          <w:tcPr>
            <w:tcW w:w="129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584" w:type="dxa"/>
          </w:tcPr>
          <w:p>
            <w:pPr>
              <w:rPr>
                <w:rFonts w:eastAsia="ヒラギノ角ゴ Pro W3"/>
                <w:color w:val="000000"/>
                <w:sz w:val="24"/>
              </w:rPr>
            </w:pPr>
          </w:p>
        </w:tc>
        <w:tc>
          <w:tcPr>
            <w:tcW w:w="3574" w:type="dxa"/>
          </w:tcPr>
          <w:p>
            <w:pPr>
              <w:rPr>
                <w:rFonts w:eastAsia="ヒラギノ角ゴ Pro W3"/>
                <w:color w:val="000000"/>
                <w:sz w:val="24"/>
              </w:rPr>
            </w:pPr>
          </w:p>
        </w:tc>
        <w:tc>
          <w:tcPr>
            <w:tcW w:w="996" w:type="dxa"/>
          </w:tcPr>
          <w:p>
            <w:pPr>
              <w:rPr>
                <w:rFonts w:eastAsia="ヒラギノ角ゴ Pro W3"/>
                <w:color w:val="000000"/>
                <w:sz w:val="24"/>
              </w:rPr>
            </w:pPr>
          </w:p>
        </w:tc>
        <w:tc>
          <w:tcPr>
            <w:tcW w:w="1622" w:type="dxa"/>
          </w:tcPr>
          <w:p>
            <w:pPr>
              <w:rPr>
                <w:rFonts w:eastAsia="ヒラギノ角ゴ Pro W3"/>
                <w:color w:val="000000"/>
                <w:sz w:val="24"/>
              </w:rPr>
            </w:pPr>
          </w:p>
        </w:tc>
        <w:tc>
          <w:tcPr>
            <w:tcW w:w="1988" w:type="dxa"/>
          </w:tcPr>
          <w:p>
            <w:pPr>
              <w:rPr>
                <w:rFonts w:eastAsia="ヒラギノ角ゴ Pro W3"/>
                <w:color w:val="000000"/>
                <w:sz w:val="24"/>
              </w:rPr>
            </w:pPr>
          </w:p>
        </w:tc>
        <w:tc>
          <w:tcPr>
            <w:tcW w:w="1816" w:type="dxa"/>
          </w:tcPr>
          <w:p>
            <w:pPr>
              <w:rPr>
                <w:rFonts w:eastAsia="ヒラギノ角ゴ Pro W3"/>
                <w:color w:val="000000"/>
                <w:sz w:val="24"/>
              </w:rPr>
            </w:pPr>
          </w:p>
        </w:tc>
        <w:tc>
          <w:tcPr>
            <w:tcW w:w="840" w:type="dxa"/>
          </w:tcPr>
          <w:p>
            <w:pPr>
              <w:rPr>
                <w:rFonts w:eastAsia="ヒラギノ角ゴ Pro W3"/>
                <w:color w:val="000000"/>
                <w:sz w:val="24"/>
              </w:rPr>
            </w:pPr>
          </w:p>
        </w:tc>
        <w:tc>
          <w:tcPr>
            <w:tcW w:w="129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2" w:hRule="atLeast"/>
          <w:jc w:val="center"/>
        </w:trPr>
        <w:tc>
          <w:tcPr>
            <w:tcW w:w="584" w:type="dxa"/>
          </w:tcPr>
          <w:p>
            <w:pPr>
              <w:rPr>
                <w:rFonts w:eastAsia="ヒラギノ角ゴ Pro W3"/>
                <w:color w:val="000000"/>
                <w:sz w:val="24"/>
              </w:rPr>
            </w:pPr>
          </w:p>
        </w:tc>
        <w:tc>
          <w:tcPr>
            <w:tcW w:w="3574" w:type="dxa"/>
          </w:tcPr>
          <w:p>
            <w:pPr>
              <w:rPr>
                <w:rFonts w:eastAsia="ヒラギノ角ゴ Pro W3"/>
                <w:color w:val="000000"/>
                <w:sz w:val="24"/>
              </w:rPr>
            </w:pPr>
          </w:p>
        </w:tc>
        <w:tc>
          <w:tcPr>
            <w:tcW w:w="996" w:type="dxa"/>
          </w:tcPr>
          <w:p>
            <w:pPr>
              <w:rPr>
                <w:rFonts w:eastAsia="ヒラギノ角ゴ Pro W3"/>
                <w:color w:val="000000"/>
                <w:sz w:val="24"/>
              </w:rPr>
            </w:pPr>
          </w:p>
        </w:tc>
        <w:tc>
          <w:tcPr>
            <w:tcW w:w="1622" w:type="dxa"/>
          </w:tcPr>
          <w:p>
            <w:pPr>
              <w:rPr>
                <w:rFonts w:eastAsia="ヒラギノ角ゴ Pro W3"/>
                <w:color w:val="000000"/>
                <w:sz w:val="24"/>
              </w:rPr>
            </w:pPr>
          </w:p>
        </w:tc>
        <w:tc>
          <w:tcPr>
            <w:tcW w:w="1988" w:type="dxa"/>
          </w:tcPr>
          <w:p>
            <w:pPr>
              <w:rPr>
                <w:rFonts w:eastAsia="ヒラギノ角ゴ Pro W3"/>
                <w:color w:val="000000"/>
                <w:sz w:val="24"/>
              </w:rPr>
            </w:pPr>
          </w:p>
        </w:tc>
        <w:tc>
          <w:tcPr>
            <w:tcW w:w="1816" w:type="dxa"/>
          </w:tcPr>
          <w:p>
            <w:pPr>
              <w:rPr>
                <w:rFonts w:eastAsia="ヒラギノ角ゴ Pro W3"/>
                <w:color w:val="000000"/>
                <w:sz w:val="24"/>
              </w:rPr>
            </w:pPr>
          </w:p>
        </w:tc>
        <w:tc>
          <w:tcPr>
            <w:tcW w:w="840" w:type="dxa"/>
          </w:tcPr>
          <w:p>
            <w:pPr>
              <w:rPr>
                <w:rFonts w:eastAsia="ヒラギノ角ゴ Pro W3"/>
                <w:color w:val="000000"/>
                <w:sz w:val="24"/>
              </w:rPr>
            </w:pPr>
          </w:p>
        </w:tc>
        <w:tc>
          <w:tcPr>
            <w:tcW w:w="129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584" w:type="dxa"/>
          </w:tcPr>
          <w:p>
            <w:pPr>
              <w:rPr>
                <w:rFonts w:eastAsia="ヒラギノ角ゴ Pro W3"/>
                <w:color w:val="000000"/>
                <w:sz w:val="24"/>
              </w:rPr>
            </w:pPr>
          </w:p>
        </w:tc>
        <w:tc>
          <w:tcPr>
            <w:tcW w:w="3574" w:type="dxa"/>
          </w:tcPr>
          <w:p>
            <w:pPr>
              <w:rPr>
                <w:rFonts w:eastAsia="ヒラギノ角ゴ Pro W3"/>
                <w:color w:val="000000"/>
                <w:sz w:val="24"/>
              </w:rPr>
            </w:pPr>
          </w:p>
        </w:tc>
        <w:tc>
          <w:tcPr>
            <w:tcW w:w="996" w:type="dxa"/>
          </w:tcPr>
          <w:p>
            <w:pPr>
              <w:rPr>
                <w:rFonts w:eastAsia="ヒラギノ角ゴ Pro W3"/>
                <w:color w:val="000000"/>
                <w:sz w:val="24"/>
              </w:rPr>
            </w:pPr>
          </w:p>
        </w:tc>
        <w:tc>
          <w:tcPr>
            <w:tcW w:w="1622" w:type="dxa"/>
          </w:tcPr>
          <w:p>
            <w:pPr>
              <w:rPr>
                <w:rFonts w:eastAsia="ヒラギノ角ゴ Pro W3"/>
                <w:color w:val="000000"/>
                <w:sz w:val="24"/>
              </w:rPr>
            </w:pPr>
          </w:p>
        </w:tc>
        <w:tc>
          <w:tcPr>
            <w:tcW w:w="1988" w:type="dxa"/>
          </w:tcPr>
          <w:p>
            <w:pPr>
              <w:rPr>
                <w:rFonts w:eastAsia="ヒラギノ角ゴ Pro W3"/>
                <w:color w:val="000000"/>
                <w:sz w:val="24"/>
              </w:rPr>
            </w:pPr>
          </w:p>
        </w:tc>
        <w:tc>
          <w:tcPr>
            <w:tcW w:w="1816" w:type="dxa"/>
          </w:tcPr>
          <w:p>
            <w:pPr>
              <w:rPr>
                <w:rFonts w:eastAsia="ヒラギノ角ゴ Pro W3"/>
                <w:color w:val="000000"/>
                <w:sz w:val="24"/>
              </w:rPr>
            </w:pPr>
          </w:p>
        </w:tc>
        <w:tc>
          <w:tcPr>
            <w:tcW w:w="840" w:type="dxa"/>
          </w:tcPr>
          <w:p>
            <w:pPr>
              <w:rPr>
                <w:rFonts w:eastAsia="ヒラギノ角ゴ Pro W3"/>
                <w:color w:val="000000"/>
                <w:sz w:val="24"/>
              </w:rPr>
            </w:pPr>
          </w:p>
        </w:tc>
        <w:tc>
          <w:tcPr>
            <w:tcW w:w="129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584" w:type="dxa"/>
          </w:tcPr>
          <w:p>
            <w:pPr>
              <w:rPr>
                <w:rFonts w:eastAsia="ヒラギノ角ゴ Pro W3"/>
                <w:color w:val="000000"/>
                <w:sz w:val="24"/>
              </w:rPr>
            </w:pPr>
          </w:p>
        </w:tc>
        <w:tc>
          <w:tcPr>
            <w:tcW w:w="3574" w:type="dxa"/>
          </w:tcPr>
          <w:p>
            <w:pPr>
              <w:rPr>
                <w:rFonts w:eastAsia="ヒラギノ角ゴ Pro W3"/>
                <w:color w:val="000000"/>
                <w:sz w:val="24"/>
              </w:rPr>
            </w:pPr>
          </w:p>
        </w:tc>
        <w:tc>
          <w:tcPr>
            <w:tcW w:w="996" w:type="dxa"/>
          </w:tcPr>
          <w:p>
            <w:pPr>
              <w:rPr>
                <w:rFonts w:eastAsia="ヒラギノ角ゴ Pro W3"/>
                <w:color w:val="000000"/>
                <w:sz w:val="24"/>
              </w:rPr>
            </w:pPr>
          </w:p>
        </w:tc>
        <w:tc>
          <w:tcPr>
            <w:tcW w:w="1622" w:type="dxa"/>
          </w:tcPr>
          <w:p>
            <w:pPr>
              <w:rPr>
                <w:rFonts w:eastAsia="ヒラギノ角ゴ Pro W3"/>
                <w:color w:val="000000"/>
                <w:sz w:val="24"/>
              </w:rPr>
            </w:pPr>
          </w:p>
        </w:tc>
        <w:tc>
          <w:tcPr>
            <w:tcW w:w="1988" w:type="dxa"/>
          </w:tcPr>
          <w:p>
            <w:pPr>
              <w:rPr>
                <w:rFonts w:eastAsia="ヒラギノ角ゴ Pro W3"/>
                <w:color w:val="000000"/>
                <w:sz w:val="24"/>
              </w:rPr>
            </w:pPr>
          </w:p>
        </w:tc>
        <w:tc>
          <w:tcPr>
            <w:tcW w:w="1816" w:type="dxa"/>
          </w:tcPr>
          <w:p>
            <w:pPr>
              <w:rPr>
                <w:rFonts w:eastAsia="ヒラギノ角ゴ Pro W3"/>
                <w:color w:val="000000"/>
                <w:sz w:val="24"/>
              </w:rPr>
            </w:pPr>
          </w:p>
        </w:tc>
        <w:tc>
          <w:tcPr>
            <w:tcW w:w="840" w:type="dxa"/>
          </w:tcPr>
          <w:p>
            <w:pPr>
              <w:rPr>
                <w:rFonts w:eastAsia="ヒラギノ角ゴ Pro W3"/>
                <w:color w:val="000000"/>
                <w:sz w:val="24"/>
              </w:rPr>
            </w:pPr>
          </w:p>
        </w:tc>
        <w:tc>
          <w:tcPr>
            <w:tcW w:w="129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584" w:type="dxa"/>
          </w:tcPr>
          <w:p>
            <w:pPr>
              <w:rPr>
                <w:rFonts w:eastAsia="ヒラギノ角ゴ Pro W3"/>
                <w:color w:val="000000"/>
                <w:sz w:val="24"/>
              </w:rPr>
            </w:pPr>
          </w:p>
        </w:tc>
        <w:tc>
          <w:tcPr>
            <w:tcW w:w="3574" w:type="dxa"/>
          </w:tcPr>
          <w:p>
            <w:pPr>
              <w:rPr>
                <w:rFonts w:eastAsia="ヒラギノ角ゴ Pro W3"/>
                <w:color w:val="000000"/>
                <w:sz w:val="24"/>
              </w:rPr>
            </w:pPr>
          </w:p>
        </w:tc>
        <w:tc>
          <w:tcPr>
            <w:tcW w:w="996" w:type="dxa"/>
          </w:tcPr>
          <w:p>
            <w:pPr>
              <w:rPr>
                <w:rFonts w:eastAsia="ヒラギノ角ゴ Pro W3"/>
                <w:color w:val="000000"/>
                <w:sz w:val="24"/>
              </w:rPr>
            </w:pPr>
          </w:p>
        </w:tc>
        <w:tc>
          <w:tcPr>
            <w:tcW w:w="1622" w:type="dxa"/>
          </w:tcPr>
          <w:p>
            <w:pPr>
              <w:rPr>
                <w:rFonts w:eastAsia="ヒラギノ角ゴ Pro W3"/>
                <w:color w:val="000000"/>
                <w:sz w:val="24"/>
              </w:rPr>
            </w:pPr>
          </w:p>
        </w:tc>
        <w:tc>
          <w:tcPr>
            <w:tcW w:w="1988" w:type="dxa"/>
          </w:tcPr>
          <w:p>
            <w:pPr>
              <w:rPr>
                <w:rFonts w:eastAsia="ヒラギノ角ゴ Pro W3"/>
                <w:color w:val="000000"/>
                <w:sz w:val="24"/>
              </w:rPr>
            </w:pPr>
          </w:p>
        </w:tc>
        <w:tc>
          <w:tcPr>
            <w:tcW w:w="1816" w:type="dxa"/>
          </w:tcPr>
          <w:p>
            <w:pPr>
              <w:rPr>
                <w:rFonts w:eastAsia="ヒラギノ角ゴ Pro W3"/>
                <w:color w:val="000000"/>
                <w:sz w:val="24"/>
              </w:rPr>
            </w:pPr>
          </w:p>
        </w:tc>
        <w:tc>
          <w:tcPr>
            <w:tcW w:w="840" w:type="dxa"/>
          </w:tcPr>
          <w:p>
            <w:pPr>
              <w:rPr>
                <w:rFonts w:eastAsia="ヒラギノ角ゴ Pro W3"/>
                <w:color w:val="000000"/>
                <w:sz w:val="24"/>
              </w:rPr>
            </w:pPr>
          </w:p>
        </w:tc>
        <w:tc>
          <w:tcPr>
            <w:tcW w:w="129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584" w:type="dxa"/>
          </w:tcPr>
          <w:p>
            <w:pPr>
              <w:rPr>
                <w:rFonts w:eastAsia="ヒラギノ角ゴ Pro W3"/>
                <w:color w:val="000000"/>
                <w:sz w:val="24"/>
              </w:rPr>
            </w:pPr>
          </w:p>
        </w:tc>
        <w:tc>
          <w:tcPr>
            <w:tcW w:w="3574" w:type="dxa"/>
          </w:tcPr>
          <w:p>
            <w:pPr>
              <w:rPr>
                <w:rFonts w:eastAsia="ヒラギノ角ゴ Pro W3"/>
                <w:color w:val="000000"/>
                <w:sz w:val="24"/>
              </w:rPr>
            </w:pPr>
          </w:p>
        </w:tc>
        <w:tc>
          <w:tcPr>
            <w:tcW w:w="996" w:type="dxa"/>
          </w:tcPr>
          <w:p>
            <w:pPr>
              <w:rPr>
                <w:rFonts w:eastAsia="ヒラギノ角ゴ Pro W3"/>
                <w:color w:val="000000"/>
                <w:sz w:val="24"/>
              </w:rPr>
            </w:pPr>
          </w:p>
        </w:tc>
        <w:tc>
          <w:tcPr>
            <w:tcW w:w="1622" w:type="dxa"/>
          </w:tcPr>
          <w:p>
            <w:pPr>
              <w:rPr>
                <w:rFonts w:eastAsia="ヒラギノ角ゴ Pro W3"/>
                <w:color w:val="000000"/>
                <w:sz w:val="24"/>
              </w:rPr>
            </w:pPr>
          </w:p>
        </w:tc>
        <w:tc>
          <w:tcPr>
            <w:tcW w:w="1988" w:type="dxa"/>
          </w:tcPr>
          <w:p>
            <w:pPr>
              <w:rPr>
                <w:rFonts w:eastAsia="ヒラギノ角ゴ Pro W3"/>
                <w:color w:val="000000"/>
                <w:sz w:val="24"/>
              </w:rPr>
            </w:pPr>
          </w:p>
        </w:tc>
        <w:tc>
          <w:tcPr>
            <w:tcW w:w="1816" w:type="dxa"/>
          </w:tcPr>
          <w:p>
            <w:pPr>
              <w:rPr>
                <w:rFonts w:eastAsia="ヒラギノ角ゴ Pro W3"/>
                <w:color w:val="000000"/>
                <w:sz w:val="24"/>
              </w:rPr>
            </w:pPr>
          </w:p>
        </w:tc>
        <w:tc>
          <w:tcPr>
            <w:tcW w:w="840" w:type="dxa"/>
          </w:tcPr>
          <w:p>
            <w:pPr>
              <w:rPr>
                <w:rFonts w:eastAsia="ヒラギノ角ゴ Pro W3"/>
                <w:color w:val="000000"/>
                <w:sz w:val="24"/>
              </w:rPr>
            </w:pPr>
          </w:p>
        </w:tc>
        <w:tc>
          <w:tcPr>
            <w:tcW w:w="129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584" w:type="dxa"/>
          </w:tcPr>
          <w:p>
            <w:pPr>
              <w:rPr>
                <w:rFonts w:eastAsia="ヒラギノ角ゴ Pro W3"/>
                <w:color w:val="000000"/>
                <w:sz w:val="24"/>
              </w:rPr>
            </w:pPr>
          </w:p>
        </w:tc>
        <w:tc>
          <w:tcPr>
            <w:tcW w:w="3574" w:type="dxa"/>
          </w:tcPr>
          <w:p>
            <w:pPr>
              <w:rPr>
                <w:rFonts w:eastAsia="ヒラギノ角ゴ Pro W3"/>
                <w:color w:val="000000"/>
                <w:sz w:val="24"/>
              </w:rPr>
            </w:pPr>
          </w:p>
        </w:tc>
        <w:tc>
          <w:tcPr>
            <w:tcW w:w="996" w:type="dxa"/>
          </w:tcPr>
          <w:p>
            <w:pPr>
              <w:rPr>
                <w:rFonts w:eastAsia="ヒラギノ角ゴ Pro W3"/>
                <w:color w:val="000000"/>
                <w:sz w:val="24"/>
              </w:rPr>
            </w:pPr>
          </w:p>
        </w:tc>
        <w:tc>
          <w:tcPr>
            <w:tcW w:w="1622" w:type="dxa"/>
          </w:tcPr>
          <w:p>
            <w:pPr>
              <w:rPr>
                <w:rFonts w:eastAsia="ヒラギノ角ゴ Pro W3"/>
                <w:color w:val="000000"/>
                <w:sz w:val="24"/>
              </w:rPr>
            </w:pPr>
          </w:p>
        </w:tc>
        <w:tc>
          <w:tcPr>
            <w:tcW w:w="1988" w:type="dxa"/>
          </w:tcPr>
          <w:p>
            <w:pPr>
              <w:rPr>
                <w:rFonts w:eastAsia="ヒラギノ角ゴ Pro W3"/>
                <w:color w:val="000000"/>
                <w:sz w:val="24"/>
              </w:rPr>
            </w:pPr>
          </w:p>
        </w:tc>
        <w:tc>
          <w:tcPr>
            <w:tcW w:w="1816" w:type="dxa"/>
          </w:tcPr>
          <w:p>
            <w:pPr>
              <w:rPr>
                <w:rFonts w:eastAsia="ヒラギノ角ゴ Pro W3"/>
                <w:color w:val="000000"/>
                <w:sz w:val="24"/>
              </w:rPr>
            </w:pPr>
          </w:p>
        </w:tc>
        <w:tc>
          <w:tcPr>
            <w:tcW w:w="840" w:type="dxa"/>
          </w:tcPr>
          <w:p>
            <w:pPr>
              <w:rPr>
                <w:rFonts w:eastAsia="ヒラギノ角ゴ Pro W3"/>
                <w:color w:val="000000"/>
                <w:sz w:val="24"/>
              </w:rPr>
            </w:pPr>
          </w:p>
        </w:tc>
        <w:tc>
          <w:tcPr>
            <w:tcW w:w="1290" w:type="dxa"/>
          </w:tcPr>
          <w:p>
            <w:pPr>
              <w:rPr>
                <w:rFonts w:eastAsia="ヒラギノ角ゴ Pro W3"/>
                <w:color w:val="000000"/>
                <w:sz w:val="24"/>
              </w:rPr>
            </w:pPr>
          </w:p>
        </w:tc>
      </w:tr>
    </w:tbl>
    <w:p>
      <w:pPr>
        <w:spacing w:line="520" w:lineRule="exact"/>
        <w:rPr>
          <w:rFonts w:eastAsia="黑体"/>
          <w:color w:val="000000"/>
          <w:sz w:val="32"/>
          <w:szCs w:val="32"/>
        </w:rPr>
        <w:sectPr>
          <w:pgSz w:w="16838" w:h="11906" w:orient="landscape"/>
          <w:pgMar w:top="1440" w:right="1440" w:bottom="1440" w:left="1440" w:header="851" w:footer="992" w:gutter="0"/>
          <w:cols w:space="0" w:num="1"/>
          <w:titlePg/>
          <w:rtlGutter w:val="0"/>
          <w:docGrid w:linePitch="312" w:charSpace="0"/>
        </w:sectPr>
      </w:pPr>
    </w:p>
    <w:p>
      <w:pPr>
        <w:spacing w:line="560" w:lineRule="exact"/>
        <w:rPr>
          <w:rFonts w:eastAsia="黑体"/>
          <w:sz w:val="32"/>
          <w:szCs w:val="32"/>
        </w:rPr>
      </w:pPr>
      <w:r>
        <w:rPr>
          <w:rFonts w:eastAsia="黑体"/>
          <w:sz w:val="32"/>
          <w:szCs w:val="32"/>
        </w:rPr>
        <w:t>附表</w:t>
      </w:r>
      <w:r>
        <w:rPr>
          <w:rFonts w:hint="eastAsia" w:eastAsia="黑体"/>
          <w:sz w:val="32"/>
          <w:szCs w:val="32"/>
        </w:rPr>
        <w:t>2</w:t>
      </w:r>
    </w:p>
    <w:p>
      <w:pPr>
        <w:jc w:val="center"/>
        <w:rPr>
          <w:rFonts w:eastAsia="方正小标宋简体"/>
          <w:kern w:val="0"/>
          <w:sz w:val="44"/>
          <w:szCs w:val="44"/>
        </w:rPr>
      </w:pPr>
      <w:r>
        <w:rPr>
          <w:rFonts w:eastAsia="方正小标宋简体"/>
          <w:color w:val="000000"/>
          <w:kern w:val="0"/>
          <w:sz w:val="44"/>
          <w:szCs w:val="44"/>
        </w:rPr>
        <w:t>2019年“新升规”工业企业在2020年工业增加值超过10%</w:t>
      </w:r>
      <w:r>
        <w:rPr>
          <w:rFonts w:eastAsia="方正小标宋简体"/>
          <w:kern w:val="0"/>
          <w:sz w:val="44"/>
          <w:szCs w:val="44"/>
        </w:rPr>
        <w:t>项目情况汇总表</w:t>
      </w:r>
    </w:p>
    <w:p>
      <w:pPr>
        <w:jc w:val="center"/>
        <w:rPr>
          <w:rFonts w:eastAsia="方正小标宋简体"/>
          <w:kern w:val="0"/>
          <w:sz w:val="44"/>
          <w:szCs w:val="44"/>
        </w:rPr>
      </w:pPr>
    </w:p>
    <w:p>
      <w:pPr>
        <w:ind w:firstLine="560" w:firstLineChars="200"/>
        <w:jc w:val="left"/>
        <w:rPr>
          <w:rFonts w:eastAsia="仿宋_GB2312"/>
          <w:kern w:val="0"/>
          <w:sz w:val="28"/>
          <w:szCs w:val="28"/>
        </w:rPr>
      </w:pPr>
      <w:r>
        <w:rPr>
          <w:rFonts w:eastAsia="仿宋_GB2312"/>
          <w:kern w:val="0"/>
          <w:sz w:val="28"/>
          <w:szCs w:val="28"/>
        </w:rPr>
        <w:t xml:space="preserve">填报单位：     </w:t>
      </w:r>
      <w:r>
        <w:rPr>
          <w:rFonts w:hint="eastAsia" w:eastAsia="仿宋_GB2312"/>
          <w:kern w:val="0"/>
          <w:sz w:val="28"/>
          <w:szCs w:val="28"/>
        </w:rPr>
        <w:t xml:space="preserve">         </w:t>
      </w:r>
      <w:r>
        <w:rPr>
          <w:rFonts w:eastAsia="仿宋_GB2312"/>
          <w:kern w:val="0"/>
          <w:sz w:val="28"/>
          <w:szCs w:val="28"/>
        </w:rPr>
        <w:t xml:space="preserve">填报人：  </w:t>
      </w:r>
      <w:r>
        <w:rPr>
          <w:rFonts w:hint="eastAsia" w:eastAsia="仿宋_GB2312"/>
          <w:kern w:val="0"/>
          <w:sz w:val="28"/>
          <w:szCs w:val="28"/>
        </w:rPr>
        <w:t xml:space="preserve">                </w:t>
      </w:r>
      <w:r>
        <w:rPr>
          <w:rFonts w:eastAsia="仿宋_GB2312"/>
          <w:kern w:val="0"/>
          <w:sz w:val="28"/>
          <w:szCs w:val="28"/>
        </w:rPr>
        <w:t>联系电话：</w:t>
      </w:r>
    </w:p>
    <w:tbl>
      <w:tblPr>
        <w:tblStyle w:val="9"/>
        <w:tblW w:w="13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160"/>
        <w:gridCol w:w="945"/>
        <w:gridCol w:w="1785"/>
        <w:gridCol w:w="1905"/>
        <w:gridCol w:w="1800"/>
        <w:gridCol w:w="88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53" w:type="dxa"/>
            <w:vAlign w:val="center"/>
          </w:tcPr>
          <w:p>
            <w:pPr>
              <w:jc w:val="center"/>
              <w:rPr>
                <w:rFonts w:eastAsia="ヒラギノ角ゴ Pro W3"/>
                <w:color w:val="000000"/>
                <w:sz w:val="24"/>
              </w:rPr>
            </w:pPr>
            <w:r>
              <w:rPr>
                <w:rFonts w:eastAsia="黑体"/>
                <w:color w:val="000000"/>
                <w:sz w:val="24"/>
              </w:rPr>
              <w:t>序号</w:t>
            </w:r>
          </w:p>
        </w:tc>
        <w:tc>
          <w:tcPr>
            <w:tcW w:w="4160" w:type="dxa"/>
            <w:vAlign w:val="center"/>
          </w:tcPr>
          <w:p>
            <w:pPr>
              <w:jc w:val="center"/>
              <w:rPr>
                <w:rFonts w:eastAsia="ヒラギノ角ゴ Pro W3"/>
                <w:color w:val="000000"/>
                <w:sz w:val="24"/>
              </w:rPr>
            </w:pPr>
            <w:r>
              <w:rPr>
                <w:rFonts w:eastAsia="黑体"/>
                <w:color w:val="000000"/>
                <w:sz w:val="24"/>
              </w:rPr>
              <w:t>20</w:t>
            </w:r>
            <w:r>
              <w:rPr>
                <w:rFonts w:hint="eastAsia" w:eastAsia="黑体"/>
                <w:color w:val="000000"/>
                <w:sz w:val="24"/>
              </w:rPr>
              <w:t>20</w:t>
            </w:r>
            <w:r>
              <w:rPr>
                <w:rFonts w:eastAsia="黑体"/>
                <w:color w:val="000000"/>
                <w:sz w:val="24"/>
              </w:rPr>
              <w:t>年度新上规企业名称</w:t>
            </w:r>
          </w:p>
        </w:tc>
        <w:tc>
          <w:tcPr>
            <w:tcW w:w="945" w:type="dxa"/>
            <w:vAlign w:val="center"/>
          </w:tcPr>
          <w:p>
            <w:pPr>
              <w:jc w:val="center"/>
              <w:rPr>
                <w:rFonts w:hint="eastAsia" w:eastAsia="黑体"/>
                <w:color w:val="000000"/>
                <w:sz w:val="24"/>
                <w:lang w:eastAsia="zh-CN"/>
              </w:rPr>
            </w:pPr>
            <w:r>
              <w:rPr>
                <w:rFonts w:hint="eastAsia" w:eastAsia="黑体"/>
                <w:color w:val="000000"/>
                <w:sz w:val="24"/>
                <w:lang w:eastAsia="zh-CN"/>
              </w:rPr>
              <w:t>联系人</w:t>
            </w:r>
          </w:p>
        </w:tc>
        <w:tc>
          <w:tcPr>
            <w:tcW w:w="1785" w:type="dxa"/>
            <w:vAlign w:val="center"/>
          </w:tcPr>
          <w:p>
            <w:pPr>
              <w:jc w:val="center"/>
              <w:rPr>
                <w:rFonts w:hint="eastAsia" w:eastAsia="黑体"/>
                <w:color w:val="000000"/>
                <w:sz w:val="24"/>
                <w:lang w:eastAsia="zh-CN"/>
              </w:rPr>
            </w:pPr>
            <w:r>
              <w:rPr>
                <w:rFonts w:hint="eastAsia" w:eastAsia="黑体"/>
                <w:color w:val="000000"/>
                <w:sz w:val="24"/>
                <w:lang w:eastAsia="zh-CN"/>
              </w:rPr>
              <w:t>联系电话</w:t>
            </w:r>
          </w:p>
        </w:tc>
        <w:tc>
          <w:tcPr>
            <w:tcW w:w="1905" w:type="dxa"/>
            <w:vAlign w:val="center"/>
          </w:tcPr>
          <w:p>
            <w:pPr>
              <w:jc w:val="center"/>
              <w:rPr>
                <w:rFonts w:eastAsia="ヒラギノ角ゴ Pro W3"/>
                <w:color w:val="000000"/>
                <w:sz w:val="24"/>
              </w:rPr>
            </w:pPr>
            <w:r>
              <w:rPr>
                <w:rFonts w:eastAsia="黑体"/>
                <w:color w:val="000000"/>
                <w:sz w:val="24"/>
              </w:rPr>
              <w:t>20</w:t>
            </w:r>
            <w:r>
              <w:rPr>
                <w:rFonts w:hint="eastAsia" w:eastAsia="黑体"/>
                <w:color w:val="000000"/>
                <w:sz w:val="24"/>
              </w:rPr>
              <w:t>20</w:t>
            </w:r>
            <w:r>
              <w:rPr>
                <w:rFonts w:eastAsia="黑体"/>
                <w:color w:val="000000"/>
                <w:sz w:val="24"/>
              </w:rPr>
              <w:t>年主营业务收入（万元）</w:t>
            </w:r>
          </w:p>
        </w:tc>
        <w:tc>
          <w:tcPr>
            <w:tcW w:w="1800" w:type="dxa"/>
            <w:vAlign w:val="center"/>
          </w:tcPr>
          <w:p>
            <w:pPr>
              <w:jc w:val="center"/>
              <w:rPr>
                <w:rFonts w:hint="eastAsia" w:eastAsia="黑体"/>
                <w:color w:val="000000"/>
                <w:sz w:val="24"/>
                <w:lang w:val="en-US" w:eastAsia="zh-CN"/>
              </w:rPr>
            </w:pPr>
            <w:r>
              <w:rPr>
                <w:rFonts w:hint="eastAsia" w:eastAsia="黑体"/>
                <w:color w:val="000000"/>
                <w:sz w:val="24"/>
                <w:lang w:val="en-US" w:eastAsia="zh-CN"/>
              </w:rPr>
              <w:t>2021年计划总投资（万元）</w:t>
            </w:r>
          </w:p>
        </w:tc>
        <w:tc>
          <w:tcPr>
            <w:tcW w:w="885" w:type="dxa"/>
            <w:vAlign w:val="center"/>
          </w:tcPr>
          <w:p>
            <w:pPr>
              <w:jc w:val="center"/>
              <w:rPr>
                <w:rFonts w:eastAsia="ヒラギノ角ゴ Pro W3"/>
                <w:color w:val="000000"/>
                <w:sz w:val="24"/>
              </w:rPr>
            </w:pPr>
            <w:r>
              <w:rPr>
                <w:rFonts w:eastAsia="黑体"/>
                <w:color w:val="000000"/>
                <w:sz w:val="24"/>
              </w:rPr>
              <w:t>就业人数</w:t>
            </w:r>
          </w:p>
        </w:tc>
        <w:tc>
          <w:tcPr>
            <w:tcW w:w="1240" w:type="dxa"/>
            <w:vAlign w:val="center"/>
          </w:tcPr>
          <w:p>
            <w:pPr>
              <w:jc w:val="center"/>
              <w:rPr>
                <w:rFonts w:eastAsia="ヒラギノ角ゴ Pro W3"/>
                <w:color w:val="000000"/>
                <w:sz w:val="24"/>
              </w:rPr>
            </w:pPr>
            <w:r>
              <w:rPr>
                <w:rFonts w:eastAsia="黑体"/>
                <w:color w:val="000000"/>
                <w:sz w:val="24"/>
              </w:rPr>
              <w:t>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53" w:type="dxa"/>
          </w:tcPr>
          <w:p>
            <w:pPr>
              <w:rPr>
                <w:rFonts w:eastAsia="ヒラギノ角ゴ Pro W3"/>
                <w:color w:val="000000"/>
                <w:sz w:val="24"/>
              </w:rPr>
            </w:pPr>
          </w:p>
        </w:tc>
        <w:tc>
          <w:tcPr>
            <w:tcW w:w="4160" w:type="dxa"/>
          </w:tcPr>
          <w:p>
            <w:pPr>
              <w:rPr>
                <w:rFonts w:eastAsia="ヒラギノ角ゴ Pro W3"/>
                <w:color w:val="000000"/>
                <w:sz w:val="24"/>
              </w:rPr>
            </w:pPr>
          </w:p>
        </w:tc>
        <w:tc>
          <w:tcPr>
            <w:tcW w:w="945" w:type="dxa"/>
          </w:tcPr>
          <w:p>
            <w:pPr>
              <w:rPr>
                <w:rFonts w:eastAsia="ヒラギノ角ゴ Pro W3"/>
                <w:color w:val="000000"/>
                <w:sz w:val="24"/>
              </w:rPr>
            </w:pPr>
          </w:p>
        </w:tc>
        <w:tc>
          <w:tcPr>
            <w:tcW w:w="1785" w:type="dxa"/>
          </w:tcPr>
          <w:p>
            <w:pPr>
              <w:rPr>
                <w:rFonts w:eastAsia="ヒラギノ角ゴ Pro W3"/>
                <w:color w:val="000000"/>
                <w:sz w:val="24"/>
              </w:rPr>
            </w:pPr>
          </w:p>
        </w:tc>
        <w:tc>
          <w:tcPr>
            <w:tcW w:w="1905" w:type="dxa"/>
          </w:tcPr>
          <w:p>
            <w:pPr>
              <w:rPr>
                <w:rFonts w:eastAsia="ヒラギノ角ゴ Pro W3"/>
                <w:color w:val="000000"/>
                <w:sz w:val="24"/>
              </w:rPr>
            </w:pPr>
          </w:p>
        </w:tc>
        <w:tc>
          <w:tcPr>
            <w:tcW w:w="1800" w:type="dxa"/>
          </w:tcPr>
          <w:p>
            <w:pPr>
              <w:rPr>
                <w:rFonts w:eastAsia="ヒラギノ角ゴ Pro W3"/>
                <w:color w:val="000000"/>
                <w:sz w:val="24"/>
              </w:rPr>
            </w:pPr>
          </w:p>
        </w:tc>
        <w:tc>
          <w:tcPr>
            <w:tcW w:w="885" w:type="dxa"/>
          </w:tcPr>
          <w:p>
            <w:pPr>
              <w:rPr>
                <w:rFonts w:eastAsia="ヒラギノ角ゴ Pro W3"/>
                <w:color w:val="000000"/>
                <w:sz w:val="24"/>
              </w:rPr>
            </w:pPr>
          </w:p>
        </w:tc>
        <w:tc>
          <w:tcPr>
            <w:tcW w:w="124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653" w:type="dxa"/>
          </w:tcPr>
          <w:p>
            <w:pPr>
              <w:rPr>
                <w:rFonts w:eastAsia="ヒラギノ角ゴ Pro W3"/>
                <w:color w:val="000000"/>
                <w:sz w:val="24"/>
              </w:rPr>
            </w:pPr>
          </w:p>
        </w:tc>
        <w:tc>
          <w:tcPr>
            <w:tcW w:w="4160" w:type="dxa"/>
          </w:tcPr>
          <w:p>
            <w:pPr>
              <w:rPr>
                <w:rFonts w:eastAsia="ヒラギノ角ゴ Pro W3"/>
                <w:color w:val="000000"/>
                <w:sz w:val="24"/>
              </w:rPr>
            </w:pPr>
          </w:p>
        </w:tc>
        <w:tc>
          <w:tcPr>
            <w:tcW w:w="945" w:type="dxa"/>
          </w:tcPr>
          <w:p>
            <w:pPr>
              <w:rPr>
                <w:rFonts w:eastAsia="ヒラギノ角ゴ Pro W3"/>
                <w:color w:val="000000"/>
                <w:sz w:val="24"/>
              </w:rPr>
            </w:pPr>
          </w:p>
        </w:tc>
        <w:tc>
          <w:tcPr>
            <w:tcW w:w="1785" w:type="dxa"/>
          </w:tcPr>
          <w:p>
            <w:pPr>
              <w:rPr>
                <w:rFonts w:eastAsia="ヒラギノ角ゴ Pro W3"/>
                <w:color w:val="000000"/>
                <w:sz w:val="24"/>
              </w:rPr>
            </w:pPr>
          </w:p>
        </w:tc>
        <w:tc>
          <w:tcPr>
            <w:tcW w:w="1905" w:type="dxa"/>
          </w:tcPr>
          <w:p>
            <w:pPr>
              <w:rPr>
                <w:rFonts w:eastAsia="ヒラギノ角ゴ Pro W3"/>
                <w:color w:val="000000"/>
                <w:sz w:val="24"/>
              </w:rPr>
            </w:pPr>
          </w:p>
        </w:tc>
        <w:tc>
          <w:tcPr>
            <w:tcW w:w="1800" w:type="dxa"/>
          </w:tcPr>
          <w:p>
            <w:pPr>
              <w:rPr>
                <w:rFonts w:eastAsia="ヒラギノ角ゴ Pro W3"/>
                <w:color w:val="000000"/>
                <w:sz w:val="24"/>
              </w:rPr>
            </w:pPr>
          </w:p>
        </w:tc>
        <w:tc>
          <w:tcPr>
            <w:tcW w:w="885" w:type="dxa"/>
          </w:tcPr>
          <w:p>
            <w:pPr>
              <w:rPr>
                <w:rFonts w:eastAsia="ヒラギノ角ゴ Pro W3"/>
                <w:color w:val="000000"/>
                <w:sz w:val="24"/>
              </w:rPr>
            </w:pPr>
          </w:p>
        </w:tc>
        <w:tc>
          <w:tcPr>
            <w:tcW w:w="124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53" w:type="dxa"/>
          </w:tcPr>
          <w:p>
            <w:pPr>
              <w:rPr>
                <w:rFonts w:eastAsia="ヒラギノ角ゴ Pro W3"/>
                <w:color w:val="000000"/>
                <w:sz w:val="24"/>
              </w:rPr>
            </w:pPr>
          </w:p>
        </w:tc>
        <w:tc>
          <w:tcPr>
            <w:tcW w:w="4160" w:type="dxa"/>
          </w:tcPr>
          <w:p>
            <w:pPr>
              <w:rPr>
                <w:rFonts w:eastAsia="ヒラギノ角ゴ Pro W3"/>
                <w:color w:val="000000"/>
                <w:sz w:val="24"/>
              </w:rPr>
            </w:pPr>
          </w:p>
        </w:tc>
        <w:tc>
          <w:tcPr>
            <w:tcW w:w="945" w:type="dxa"/>
          </w:tcPr>
          <w:p>
            <w:pPr>
              <w:rPr>
                <w:rFonts w:eastAsia="ヒラギノ角ゴ Pro W3"/>
                <w:color w:val="000000"/>
                <w:sz w:val="24"/>
              </w:rPr>
            </w:pPr>
          </w:p>
        </w:tc>
        <w:tc>
          <w:tcPr>
            <w:tcW w:w="1785" w:type="dxa"/>
          </w:tcPr>
          <w:p>
            <w:pPr>
              <w:rPr>
                <w:rFonts w:eastAsia="ヒラギノ角ゴ Pro W3"/>
                <w:color w:val="000000"/>
                <w:sz w:val="24"/>
              </w:rPr>
            </w:pPr>
          </w:p>
        </w:tc>
        <w:tc>
          <w:tcPr>
            <w:tcW w:w="1905" w:type="dxa"/>
          </w:tcPr>
          <w:p>
            <w:pPr>
              <w:rPr>
                <w:rFonts w:eastAsia="ヒラギノ角ゴ Pro W3"/>
                <w:color w:val="000000"/>
                <w:sz w:val="24"/>
              </w:rPr>
            </w:pPr>
          </w:p>
        </w:tc>
        <w:tc>
          <w:tcPr>
            <w:tcW w:w="1800" w:type="dxa"/>
          </w:tcPr>
          <w:p>
            <w:pPr>
              <w:rPr>
                <w:rFonts w:eastAsia="ヒラギノ角ゴ Pro W3"/>
                <w:color w:val="000000"/>
                <w:sz w:val="24"/>
              </w:rPr>
            </w:pPr>
          </w:p>
        </w:tc>
        <w:tc>
          <w:tcPr>
            <w:tcW w:w="885" w:type="dxa"/>
          </w:tcPr>
          <w:p>
            <w:pPr>
              <w:rPr>
                <w:rFonts w:eastAsia="ヒラギノ角ゴ Pro W3"/>
                <w:color w:val="000000"/>
                <w:sz w:val="24"/>
              </w:rPr>
            </w:pPr>
          </w:p>
        </w:tc>
        <w:tc>
          <w:tcPr>
            <w:tcW w:w="124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53" w:type="dxa"/>
          </w:tcPr>
          <w:p>
            <w:pPr>
              <w:rPr>
                <w:rFonts w:eastAsia="ヒラギノ角ゴ Pro W3"/>
                <w:color w:val="000000"/>
                <w:sz w:val="24"/>
              </w:rPr>
            </w:pPr>
          </w:p>
        </w:tc>
        <w:tc>
          <w:tcPr>
            <w:tcW w:w="4160" w:type="dxa"/>
          </w:tcPr>
          <w:p>
            <w:pPr>
              <w:rPr>
                <w:rFonts w:eastAsia="ヒラギノ角ゴ Pro W3"/>
                <w:color w:val="000000"/>
                <w:sz w:val="24"/>
              </w:rPr>
            </w:pPr>
          </w:p>
        </w:tc>
        <w:tc>
          <w:tcPr>
            <w:tcW w:w="945" w:type="dxa"/>
          </w:tcPr>
          <w:p>
            <w:pPr>
              <w:rPr>
                <w:rFonts w:eastAsia="ヒラギノ角ゴ Pro W3"/>
                <w:color w:val="000000"/>
                <w:sz w:val="24"/>
              </w:rPr>
            </w:pPr>
          </w:p>
        </w:tc>
        <w:tc>
          <w:tcPr>
            <w:tcW w:w="1785" w:type="dxa"/>
          </w:tcPr>
          <w:p>
            <w:pPr>
              <w:rPr>
                <w:rFonts w:eastAsia="ヒラギノ角ゴ Pro W3"/>
                <w:color w:val="000000"/>
                <w:sz w:val="24"/>
              </w:rPr>
            </w:pPr>
          </w:p>
        </w:tc>
        <w:tc>
          <w:tcPr>
            <w:tcW w:w="1905" w:type="dxa"/>
          </w:tcPr>
          <w:p>
            <w:pPr>
              <w:rPr>
                <w:rFonts w:eastAsia="ヒラギノ角ゴ Pro W3"/>
                <w:color w:val="000000"/>
                <w:sz w:val="24"/>
              </w:rPr>
            </w:pPr>
          </w:p>
        </w:tc>
        <w:tc>
          <w:tcPr>
            <w:tcW w:w="1800" w:type="dxa"/>
          </w:tcPr>
          <w:p>
            <w:pPr>
              <w:rPr>
                <w:rFonts w:eastAsia="ヒラギノ角ゴ Pro W3"/>
                <w:color w:val="000000"/>
                <w:sz w:val="24"/>
              </w:rPr>
            </w:pPr>
          </w:p>
        </w:tc>
        <w:tc>
          <w:tcPr>
            <w:tcW w:w="885" w:type="dxa"/>
          </w:tcPr>
          <w:p>
            <w:pPr>
              <w:rPr>
                <w:rFonts w:eastAsia="ヒラギノ角ゴ Pro W3"/>
                <w:color w:val="000000"/>
                <w:sz w:val="24"/>
              </w:rPr>
            </w:pPr>
          </w:p>
        </w:tc>
        <w:tc>
          <w:tcPr>
            <w:tcW w:w="124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2" w:hRule="atLeast"/>
          <w:jc w:val="center"/>
        </w:trPr>
        <w:tc>
          <w:tcPr>
            <w:tcW w:w="653" w:type="dxa"/>
          </w:tcPr>
          <w:p>
            <w:pPr>
              <w:rPr>
                <w:rFonts w:eastAsia="ヒラギノ角ゴ Pro W3"/>
                <w:color w:val="000000"/>
                <w:sz w:val="24"/>
              </w:rPr>
            </w:pPr>
          </w:p>
        </w:tc>
        <w:tc>
          <w:tcPr>
            <w:tcW w:w="4160" w:type="dxa"/>
          </w:tcPr>
          <w:p>
            <w:pPr>
              <w:rPr>
                <w:rFonts w:eastAsia="ヒラギノ角ゴ Pro W3"/>
                <w:color w:val="000000"/>
                <w:sz w:val="24"/>
              </w:rPr>
            </w:pPr>
          </w:p>
        </w:tc>
        <w:tc>
          <w:tcPr>
            <w:tcW w:w="945" w:type="dxa"/>
          </w:tcPr>
          <w:p>
            <w:pPr>
              <w:rPr>
                <w:rFonts w:eastAsia="ヒラギノ角ゴ Pro W3"/>
                <w:color w:val="000000"/>
                <w:sz w:val="24"/>
              </w:rPr>
            </w:pPr>
          </w:p>
        </w:tc>
        <w:tc>
          <w:tcPr>
            <w:tcW w:w="1785" w:type="dxa"/>
          </w:tcPr>
          <w:p>
            <w:pPr>
              <w:rPr>
                <w:rFonts w:eastAsia="ヒラギノ角ゴ Pro W3"/>
                <w:color w:val="000000"/>
                <w:sz w:val="24"/>
              </w:rPr>
            </w:pPr>
          </w:p>
        </w:tc>
        <w:tc>
          <w:tcPr>
            <w:tcW w:w="1905" w:type="dxa"/>
          </w:tcPr>
          <w:p>
            <w:pPr>
              <w:rPr>
                <w:rFonts w:eastAsia="ヒラギノ角ゴ Pro W3"/>
                <w:color w:val="000000"/>
                <w:sz w:val="24"/>
              </w:rPr>
            </w:pPr>
          </w:p>
        </w:tc>
        <w:tc>
          <w:tcPr>
            <w:tcW w:w="1800" w:type="dxa"/>
          </w:tcPr>
          <w:p>
            <w:pPr>
              <w:rPr>
                <w:rFonts w:eastAsia="ヒラギノ角ゴ Pro W3"/>
                <w:color w:val="000000"/>
                <w:sz w:val="24"/>
              </w:rPr>
            </w:pPr>
          </w:p>
        </w:tc>
        <w:tc>
          <w:tcPr>
            <w:tcW w:w="885" w:type="dxa"/>
          </w:tcPr>
          <w:p>
            <w:pPr>
              <w:rPr>
                <w:rFonts w:eastAsia="ヒラギノ角ゴ Pro W3"/>
                <w:color w:val="000000"/>
                <w:sz w:val="24"/>
              </w:rPr>
            </w:pPr>
          </w:p>
        </w:tc>
        <w:tc>
          <w:tcPr>
            <w:tcW w:w="124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53" w:type="dxa"/>
          </w:tcPr>
          <w:p>
            <w:pPr>
              <w:rPr>
                <w:rFonts w:eastAsia="ヒラギノ角ゴ Pro W3"/>
                <w:color w:val="000000"/>
                <w:sz w:val="24"/>
              </w:rPr>
            </w:pPr>
          </w:p>
        </w:tc>
        <w:tc>
          <w:tcPr>
            <w:tcW w:w="4160" w:type="dxa"/>
          </w:tcPr>
          <w:p>
            <w:pPr>
              <w:rPr>
                <w:rFonts w:eastAsia="ヒラギノ角ゴ Pro W3"/>
                <w:color w:val="000000"/>
                <w:sz w:val="24"/>
              </w:rPr>
            </w:pPr>
          </w:p>
        </w:tc>
        <w:tc>
          <w:tcPr>
            <w:tcW w:w="945" w:type="dxa"/>
          </w:tcPr>
          <w:p>
            <w:pPr>
              <w:rPr>
                <w:rFonts w:eastAsia="ヒラギノ角ゴ Pro W3"/>
                <w:color w:val="000000"/>
                <w:sz w:val="24"/>
              </w:rPr>
            </w:pPr>
          </w:p>
        </w:tc>
        <w:tc>
          <w:tcPr>
            <w:tcW w:w="1785" w:type="dxa"/>
          </w:tcPr>
          <w:p>
            <w:pPr>
              <w:rPr>
                <w:rFonts w:eastAsia="ヒラギノ角ゴ Pro W3"/>
                <w:color w:val="000000"/>
                <w:sz w:val="24"/>
              </w:rPr>
            </w:pPr>
          </w:p>
        </w:tc>
        <w:tc>
          <w:tcPr>
            <w:tcW w:w="1905" w:type="dxa"/>
          </w:tcPr>
          <w:p>
            <w:pPr>
              <w:rPr>
                <w:rFonts w:eastAsia="ヒラギノ角ゴ Pro W3"/>
                <w:color w:val="000000"/>
                <w:sz w:val="24"/>
              </w:rPr>
            </w:pPr>
          </w:p>
        </w:tc>
        <w:tc>
          <w:tcPr>
            <w:tcW w:w="1800" w:type="dxa"/>
          </w:tcPr>
          <w:p>
            <w:pPr>
              <w:rPr>
                <w:rFonts w:eastAsia="ヒラギノ角ゴ Pro W3"/>
                <w:color w:val="000000"/>
                <w:sz w:val="24"/>
              </w:rPr>
            </w:pPr>
          </w:p>
        </w:tc>
        <w:tc>
          <w:tcPr>
            <w:tcW w:w="885" w:type="dxa"/>
          </w:tcPr>
          <w:p>
            <w:pPr>
              <w:rPr>
                <w:rFonts w:eastAsia="ヒラギノ角ゴ Pro W3"/>
                <w:color w:val="000000"/>
                <w:sz w:val="24"/>
              </w:rPr>
            </w:pPr>
          </w:p>
        </w:tc>
        <w:tc>
          <w:tcPr>
            <w:tcW w:w="124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53" w:type="dxa"/>
          </w:tcPr>
          <w:p>
            <w:pPr>
              <w:rPr>
                <w:rFonts w:eastAsia="ヒラギノ角ゴ Pro W3"/>
                <w:color w:val="000000"/>
                <w:sz w:val="24"/>
              </w:rPr>
            </w:pPr>
          </w:p>
        </w:tc>
        <w:tc>
          <w:tcPr>
            <w:tcW w:w="4160" w:type="dxa"/>
          </w:tcPr>
          <w:p>
            <w:pPr>
              <w:rPr>
                <w:rFonts w:eastAsia="ヒラギノ角ゴ Pro W3"/>
                <w:color w:val="000000"/>
                <w:sz w:val="24"/>
              </w:rPr>
            </w:pPr>
          </w:p>
        </w:tc>
        <w:tc>
          <w:tcPr>
            <w:tcW w:w="945" w:type="dxa"/>
          </w:tcPr>
          <w:p>
            <w:pPr>
              <w:rPr>
                <w:rFonts w:eastAsia="ヒラギノ角ゴ Pro W3"/>
                <w:color w:val="000000"/>
                <w:sz w:val="24"/>
              </w:rPr>
            </w:pPr>
          </w:p>
        </w:tc>
        <w:tc>
          <w:tcPr>
            <w:tcW w:w="1785" w:type="dxa"/>
          </w:tcPr>
          <w:p>
            <w:pPr>
              <w:rPr>
                <w:rFonts w:eastAsia="ヒラギノ角ゴ Pro W3"/>
                <w:color w:val="000000"/>
                <w:sz w:val="24"/>
              </w:rPr>
            </w:pPr>
          </w:p>
        </w:tc>
        <w:tc>
          <w:tcPr>
            <w:tcW w:w="1905" w:type="dxa"/>
          </w:tcPr>
          <w:p>
            <w:pPr>
              <w:rPr>
                <w:rFonts w:eastAsia="ヒラギノ角ゴ Pro W3"/>
                <w:color w:val="000000"/>
                <w:sz w:val="24"/>
              </w:rPr>
            </w:pPr>
          </w:p>
        </w:tc>
        <w:tc>
          <w:tcPr>
            <w:tcW w:w="1800" w:type="dxa"/>
          </w:tcPr>
          <w:p>
            <w:pPr>
              <w:rPr>
                <w:rFonts w:eastAsia="ヒラギノ角ゴ Pro W3"/>
                <w:color w:val="000000"/>
                <w:sz w:val="24"/>
              </w:rPr>
            </w:pPr>
          </w:p>
        </w:tc>
        <w:tc>
          <w:tcPr>
            <w:tcW w:w="885" w:type="dxa"/>
          </w:tcPr>
          <w:p>
            <w:pPr>
              <w:rPr>
                <w:rFonts w:eastAsia="ヒラギノ角ゴ Pro W3"/>
                <w:color w:val="000000"/>
                <w:sz w:val="24"/>
              </w:rPr>
            </w:pPr>
          </w:p>
        </w:tc>
        <w:tc>
          <w:tcPr>
            <w:tcW w:w="124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53" w:type="dxa"/>
          </w:tcPr>
          <w:p>
            <w:pPr>
              <w:rPr>
                <w:rFonts w:eastAsia="ヒラギノ角ゴ Pro W3"/>
                <w:color w:val="000000"/>
                <w:sz w:val="24"/>
              </w:rPr>
            </w:pPr>
          </w:p>
        </w:tc>
        <w:tc>
          <w:tcPr>
            <w:tcW w:w="4160" w:type="dxa"/>
          </w:tcPr>
          <w:p>
            <w:pPr>
              <w:rPr>
                <w:rFonts w:eastAsia="ヒラギノ角ゴ Pro W3"/>
                <w:color w:val="000000"/>
                <w:sz w:val="24"/>
              </w:rPr>
            </w:pPr>
          </w:p>
        </w:tc>
        <w:tc>
          <w:tcPr>
            <w:tcW w:w="945" w:type="dxa"/>
          </w:tcPr>
          <w:p>
            <w:pPr>
              <w:rPr>
                <w:rFonts w:eastAsia="ヒラギノ角ゴ Pro W3"/>
                <w:color w:val="000000"/>
                <w:sz w:val="24"/>
              </w:rPr>
            </w:pPr>
          </w:p>
        </w:tc>
        <w:tc>
          <w:tcPr>
            <w:tcW w:w="1785" w:type="dxa"/>
          </w:tcPr>
          <w:p>
            <w:pPr>
              <w:rPr>
                <w:rFonts w:eastAsia="ヒラギノ角ゴ Pro W3"/>
                <w:color w:val="000000"/>
                <w:sz w:val="24"/>
              </w:rPr>
            </w:pPr>
          </w:p>
        </w:tc>
        <w:tc>
          <w:tcPr>
            <w:tcW w:w="1905" w:type="dxa"/>
          </w:tcPr>
          <w:p>
            <w:pPr>
              <w:rPr>
                <w:rFonts w:eastAsia="ヒラギノ角ゴ Pro W3"/>
                <w:color w:val="000000"/>
                <w:sz w:val="24"/>
              </w:rPr>
            </w:pPr>
          </w:p>
        </w:tc>
        <w:tc>
          <w:tcPr>
            <w:tcW w:w="1800" w:type="dxa"/>
          </w:tcPr>
          <w:p>
            <w:pPr>
              <w:rPr>
                <w:rFonts w:eastAsia="ヒラギノ角ゴ Pro W3"/>
                <w:color w:val="000000"/>
                <w:sz w:val="24"/>
              </w:rPr>
            </w:pPr>
          </w:p>
        </w:tc>
        <w:tc>
          <w:tcPr>
            <w:tcW w:w="885" w:type="dxa"/>
          </w:tcPr>
          <w:p>
            <w:pPr>
              <w:rPr>
                <w:rFonts w:eastAsia="ヒラギノ角ゴ Pro W3"/>
                <w:color w:val="000000"/>
                <w:sz w:val="24"/>
              </w:rPr>
            </w:pPr>
          </w:p>
        </w:tc>
        <w:tc>
          <w:tcPr>
            <w:tcW w:w="124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53" w:type="dxa"/>
          </w:tcPr>
          <w:p>
            <w:pPr>
              <w:rPr>
                <w:rFonts w:eastAsia="ヒラギノ角ゴ Pro W3"/>
                <w:color w:val="000000"/>
                <w:sz w:val="24"/>
              </w:rPr>
            </w:pPr>
          </w:p>
        </w:tc>
        <w:tc>
          <w:tcPr>
            <w:tcW w:w="4160" w:type="dxa"/>
          </w:tcPr>
          <w:p>
            <w:pPr>
              <w:rPr>
                <w:rFonts w:eastAsia="ヒラギノ角ゴ Pro W3"/>
                <w:color w:val="000000"/>
                <w:sz w:val="24"/>
              </w:rPr>
            </w:pPr>
          </w:p>
        </w:tc>
        <w:tc>
          <w:tcPr>
            <w:tcW w:w="945" w:type="dxa"/>
          </w:tcPr>
          <w:p>
            <w:pPr>
              <w:rPr>
                <w:rFonts w:eastAsia="ヒラギノ角ゴ Pro W3"/>
                <w:color w:val="000000"/>
                <w:sz w:val="24"/>
              </w:rPr>
            </w:pPr>
          </w:p>
        </w:tc>
        <w:tc>
          <w:tcPr>
            <w:tcW w:w="1785" w:type="dxa"/>
          </w:tcPr>
          <w:p>
            <w:pPr>
              <w:rPr>
                <w:rFonts w:eastAsia="ヒラギノ角ゴ Pro W3"/>
                <w:color w:val="000000"/>
                <w:sz w:val="24"/>
              </w:rPr>
            </w:pPr>
          </w:p>
        </w:tc>
        <w:tc>
          <w:tcPr>
            <w:tcW w:w="1905" w:type="dxa"/>
          </w:tcPr>
          <w:p>
            <w:pPr>
              <w:rPr>
                <w:rFonts w:eastAsia="ヒラギノ角ゴ Pro W3"/>
                <w:color w:val="000000"/>
                <w:sz w:val="24"/>
              </w:rPr>
            </w:pPr>
          </w:p>
        </w:tc>
        <w:tc>
          <w:tcPr>
            <w:tcW w:w="1800" w:type="dxa"/>
          </w:tcPr>
          <w:p>
            <w:pPr>
              <w:rPr>
                <w:rFonts w:eastAsia="ヒラギノ角ゴ Pro W3"/>
                <w:color w:val="000000"/>
                <w:sz w:val="24"/>
              </w:rPr>
            </w:pPr>
          </w:p>
        </w:tc>
        <w:tc>
          <w:tcPr>
            <w:tcW w:w="885" w:type="dxa"/>
          </w:tcPr>
          <w:p>
            <w:pPr>
              <w:rPr>
                <w:rFonts w:eastAsia="ヒラギノ角ゴ Pro W3"/>
                <w:color w:val="000000"/>
                <w:sz w:val="24"/>
              </w:rPr>
            </w:pPr>
          </w:p>
        </w:tc>
        <w:tc>
          <w:tcPr>
            <w:tcW w:w="1240" w:type="dxa"/>
          </w:tcPr>
          <w:p>
            <w:pPr>
              <w:rPr>
                <w:rFonts w:eastAsia="ヒラギノ角ゴ Pro W3"/>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53" w:type="dxa"/>
          </w:tcPr>
          <w:p>
            <w:pPr>
              <w:rPr>
                <w:rFonts w:eastAsia="ヒラギノ角ゴ Pro W3"/>
                <w:color w:val="000000"/>
                <w:sz w:val="24"/>
              </w:rPr>
            </w:pPr>
          </w:p>
        </w:tc>
        <w:tc>
          <w:tcPr>
            <w:tcW w:w="4160" w:type="dxa"/>
          </w:tcPr>
          <w:p>
            <w:pPr>
              <w:rPr>
                <w:rFonts w:eastAsia="ヒラギノ角ゴ Pro W3"/>
                <w:color w:val="000000"/>
                <w:sz w:val="24"/>
              </w:rPr>
            </w:pPr>
          </w:p>
        </w:tc>
        <w:tc>
          <w:tcPr>
            <w:tcW w:w="945" w:type="dxa"/>
          </w:tcPr>
          <w:p>
            <w:pPr>
              <w:rPr>
                <w:rFonts w:eastAsia="ヒラギノ角ゴ Pro W3"/>
                <w:color w:val="000000"/>
                <w:sz w:val="24"/>
              </w:rPr>
            </w:pPr>
          </w:p>
        </w:tc>
        <w:tc>
          <w:tcPr>
            <w:tcW w:w="1785" w:type="dxa"/>
          </w:tcPr>
          <w:p>
            <w:pPr>
              <w:rPr>
                <w:rFonts w:eastAsia="ヒラギノ角ゴ Pro W3"/>
                <w:color w:val="000000"/>
                <w:sz w:val="24"/>
              </w:rPr>
            </w:pPr>
          </w:p>
        </w:tc>
        <w:tc>
          <w:tcPr>
            <w:tcW w:w="1905" w:type="dxa"/>
          </w:tcPr>
          <w:p>
            <w:pPr>
              <w:rPr>
                <w:rFonts w:eastAsia="ヒラギノ角ゴ Pro W3"/>
                <w:color w:val="000000"/>
                <w:sz w:val="24"/>
              </w:rPr>
            </w:pPr>
          </w:p>
        </w:tc>
        <w:tc>
          <w:tcPr>
            <w:tcW w:w="1800" w:type="dxa"/>
          </w:tcPr>
          <w:p>
            <w:pPr>
              <w:rPr>
                <w:rFonts w:eastAsia="ヒラギノ角ゴ Pro W3"/>
                <w:color w:val="000000"/>
                <w:sz w:val="24"/>
              </w:rPr>
            </w:pPr>
          </w:p>
        </w:tc>
        <w:tc>
          <w:tcPr>
            <w:tcW w:w="885" w:type="dxa"/>
          </w:tcPr>
          <w:p>
            <w:pPr>
              <w:rPr>
                <w:rFonts w:eastAsia="ヒラギノ角ゴ Pro W3"/>
                <w:color w:val="000000"/>
                <w:sz w:val="24"/>
              </w:rPr>
            </w:pPr>
          </w:p>
        </w:tc>
        <w:tc>
          <w:tcPr>
            <w:tcW w:w="1240" w:type="dxa"/>
          </w:tcPr>
          <w:p>
            <w:pPr>
              <w:rPr>
                <w:rFonts w:eastAsia="ヒラギノ角ゴ Pro W3"/>
                <w:color w:val="000000"/>
                <w:sz w:val="24"/>
              </w:rPr>
            </w:pPr>
          </w:p>
        </w:tc>
      </w:tr>
    </w:tbl>
    <w:p>
      <w:pPr>
        <w:spacing w:line="520" w:lineRule="exact"/>
        <w:rPr>
          <w:rFonts w:eastAsia="黑体"/>
          <w:color w:val="000000"/>
          <w:sz w:val="32"/>
          <w:szCs w:val="32"/>
        </w:rPr>
        <w:sectPr>
          <w:pgSz w:w="16838" w:h="11906" w:orient="landscape"/>
          <w:pgMar w:top="1440" w:right="1440" w:bottom="1440" w:left="1440" w:header="851" w:footer="992" w:gutter="0"/>
          <w:cols w:space="0" w:num="1"/>
          <w:titlePg/>
          <w:rtlGutter w:val="0"/>
          <w:docGrid w:linePitch="312" w:charSpace="0"/>
        </w:sectPr>
      </w:pPr>
    </w:p>
    <w:p>
      <w:pPr>
        <w:spacing w:line="520" w:lineRule="exact"/>
        <w:rPr>
          <w:rFonts w:eastAsia="黑体"/>
          <w:color w:val="000000"/>
          <w:sz w:val="32"/>
          <w:szCs w:val="32"/>
        </w:rPr>
      </w:pPr>
      <w:r>
        <w:rPr>
          <w:rFonts w:eastAsia="黑体"/>
          <w:color w:val="000000"/>
          <w:sz w:val="32"/>
          <w:szCs w:val="32"/>
        </w:rPr>
        <w:t>附件2</w:t>
      </w:r>
    </w:p>
    <w:p>
      <w:pPr>
        <w:spacing w:line="520" w:lineRule="exact"/>
        <w:rPr>
          <w:rFonts w:eastAsia="黑体"/>
          <w:color w:val="000000"/>
          <w:sz w:val="32"/>
          <w:szCs w:val="32"/>
        </w:rPr>
      </w:pPr>
    </w:p>
    <w:p>
      <w:pPr>
        <w:spacing w:line="520" w:lineRule="exact"/>
        <w:jc w:val="center"/>
        <w:rPr>
          <w:rFonts w:eastAsia="方正小标宋简体"/>
          <w:color w:val="000000"/>
          <w:sz w:val="44"/>
          <w:szCs w:val="44"/>
        </w:rPr>
      </w:pPr>
      <w:r>
        <w:rPr>
          <w:rFonts w:eastAsia="方正小标宋简体"/>
          <w:color w:val="000000"/>
          <w:sz w:val="44"/>
          <w:szCs w:val="44"/>
        </w:rPr>
        <w:t>促进民营经济和中小微工业企业上规模发展</w:t>
      </w:r>
    </w:p>
    <w:p>
      <w:pPr>
        <w:spacing w:line="520" w:lineRule="exact"/>
        <w:jc w:val="center"/>
        <w:rPr>
          <w:rFonts w:eastAsia="方正小标宋简体"/>
          <w:color w:val="000000"/>
          <w:sz w:val="44"/>
          <w:szCs w:val="44"/>
        </w:rPr>
      </w:pPr>
      <w:r>
        <w:rPr>
          <w:rFonts w:eastAsia="方正小标宋简体"/>
          <w:color w:val="000000"/>
          <w:sz w:val="44"/>
          <w:szCs w:val="44"/>
        </w:rPr>
        <w:t>（</w:t>
      </w:r>
      <w:r>
        <w:rPr>
          <w:rFonts w:hint="eastAsia" w:eastAsia="方正小标宋简体"/>
          <w:color w:val="000000"/>
          <w:sz w:val="44"/>
          <w:szCs w:val="44"/>
        </w:rPr>
        <w:t>专精特新等中小微企业贷款补贴</w:t>
      </w:r>
      <w:r>
        <w:rPr>
          <w:rFonts w:eastAsia="方正小标宋简体"/>
          <w:color w:val="000000"/>
          <w:sz w:val="44"/>
          <w:szCs w:val="44"/>
        </w:rPr>
        <w:t>）工作指引</w:t>
      </w:r>
    </w:p>
    <w:p>
      <w:pPr>
        <w:spacing w:line="520" w:lineRule="exact"/>
        <w:ind w:firstLine="640" w:firstLineChars="200"/>
        <w:rPr>
          <w:rFonts w:eastAsia="黑体"/>
          <w:color w:val="000000"/>
          <w:sz w:val="32"/>
          <w:szCs w:val="32"/>
        </w:rPr>
      </w:pPr>
    </w:p>
    <w:p>
      <w:pPr>
        <w:spacing w:line="520" w:lineRule="exact"/>
        <w:ind w:firstLine="640" w:firstLineChars="200"/>
        <w:rPr>
          <w:rFonts w:eastAsia="黑体"/>
          <w:color w:val="000000"/>
          <w:sz w:val="32"/>
          <w:szCs w:val="32"/>
        </w:rPr>
      </w:pPr>
      <w:r>
        <w:rPr>
          <w:rFonts w:hint="eastAsia" w:eastAsia="黑体"/>
          <w:color w:val="000000"/>
          <w:sz w:val="32"/>
          <w:szCs w:val="32"/>
        </w:rPr>
        <w:t>一、融资再担保代偿及担保降费补助（各区县无需填报）</w:t>
      </w:r>
    </w:p>
    <w:p>
      <w:pPr>
        <w:spacing w:line="52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（一）扶持对象</w:t>
      </w:r>
    </w:p>
    <w:p>
      <w:pPr>
        <w:spacing w:line="520" w:lineRule="exact"/>
        <w:ind w:firstLine="640" w:firstLineChars="200"/>
        <w:rPr>
          <w:rFonts w:eastAsia="仿宋_GB2312"/>
          <w:color w:val="000000"/>
          <w:sz w:val="32"/>
          <w:szCs w:val="32"/>
        </w:rPr>
      </w:pPr>
      <w:r>
        <w:rPr>
          <w:rFonts w:hint="eastAsia" w:ascii="仿宋_GB2312" w:hAnsi="仿宋_GB2312" w:eastAsia="仿宋_GB2312" w:cs="仿宋_GB2312"/>
          <w:color w:val="000000"/>
          <w:sz w:val="32"/>
          <w:szCs w:val="32"/>
        </w:rPr>
        <w:t>1、融资再担保代偿：</w:t>
      </w:r>
      <w:r>
        <w:rPr>
          <w:rFonts w:eastAsia="仿宋_GB2312"/>
          <w:color w:val="000000"/>
          <w:sz w:val="32"/>
          <w:szCs w:val="32"/>
        </w:rPr>
        <w:t>省级融资再担保机构</w:t>
      </w:r>
      <w:r>
        <w:rPr>
          <w:rFonts w:hint="eastAsia" w:eastAsia="仿宋_GB2312"/>
          <w:color w:val="000000"/>
          <w:sz w:val="32"/>
          <w:szCs w:val="32"/>
        </w:rPr>
        <w:t>。</w:t>
      </w:r>
    </w:p>
    <w:p>
      <w:pPr>
        <w:spacing w:line="520" w:lineRule="exact"/>
        <w:ind w:firstLine="640" w:firstLineChars="200"/>
        <w:rPr>
          <w:rFonts w:eastAsia="仿宋_GB2312"/>
          <w:color w:val="000000"/>
          <w:sz w:val="32"/>
          <w:szCs w:val="32"/>
        </w:rPr>
      </w:pPr>
      <w:r>
        <w:rPr>
          <w:rFonts w:hint="eastAsia" w:eastAsia="仿宋_GB2312"/>
          <w:color w:val="000000"/>
          <w:sz w:val="32"/>
          <w:szCs w:val="32"/>
        </w:rPr>
        <w:t>2、担保降费补助：汕头、韶关、河源、梅州、惠州、汕尾、江门、阳江、湛江、茂名、肇庆、清远、潮州、揭阳、云浮共15个市的</w:t>
      </w:r>
      <w:r>
        <w:rPr>
          <w:rFonts w:eastAsia="仿宋_GB2312"/>
          <w:color w:val="000000"/>
          <w:sz w:val="32"/>
          <w:szCs w:val="32"/>
        </w:rPr>
        <w:t>政府性融资担保机构</w:t>
      </w:r>
      <w:r>
        <w:rPr>
          <w:rFonts w:hint="eastAsia" w:eastAsia="仿宋_GB2312"/>
          <w:color w:val="000000"/>
          <w:sz w:val="32"/>
          <w:szCs w:val="32"/>
        </w:rPr>
        <w:t>。</w:t>
      </w:r>
    </w:p>
    <w:p>
      <w:pPr>
        <w:spacing w:line="52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（二）扶持范围和额度</w:t>
      </w:r>
    </w:p>
    <w:p>
      <w:pPr>
        <w:spacing w:line="520" w:lineRule="exact"/>
        <w:ind w:firstLine="640" w:firstLineChars="200"/>
        <w:rPr>
          <w:rFonts w:eastAsia="仿宋_GB2312"/>
          <w:color w:val="000000"/>
          <w:sz w:val="32"/>
          <w:szCs w:val="32"/>
        </w:rPr>
      </w:pPr>
      <w:r>
        <w:rPr>
          <w:rFonts w:hint="eastAsia" w:eastAsia="仿宋_GB2312"/>
          <w:color w:val="000000"/>
          <w:sz w:val="32"/>
          <w:szCs w:val="32"/>
        </w:rPr>
        <w:t>1、以补偿资金池形式，对</w:t>
      </w:r>
      <w:r>
        <w:rPr>
          <w:rFonts w:eastAsia="仿宋_GB2312"/>
          <w:color w:val="000000"/>
          <w:sz w:val="32"/>
          <w:szCs w:val="32"/>
        </w:rPr>
        <w:t>省级融资再担保机构纳入国家融资担保基金授信范围的小微企业融资担保业务实际代偿损失，给予50%的分担补偿</w:t>
      </w:r>
      <w:r>
        <w:rPr>
          <w:rFonts w:hint="eastAsia" w:eastAsia="仿宋_GB2312"/>
          <w:color w:val="000000"/>
          <w:sz w:val="32"/>
          <w:szCs w:val="32"/>
        </w:rPr>
        <w:t>。</w:t>
      </w:r>
    </w:p>
    <w:p>
      <w:pPr>
        <w:spacing w:line="520" w:lineRule="exact"/>
        <w:ind w:firstLine="640" w:firstLineChars="200"/>
        <w:rPr>
          <w:rFonts w:eastAsia="仿宋_GB2312"/>
          <w:color w:val="000000"/>
          <w:sz w:val="32"/>
          <w:szCs w:val="32"/>
        </w:rPr>
      </w:pPr>
      <w:r>
        <w:rPr>
          <w:rFonts w:hint="eastAsia" w:eastAsia="仿宋_GB2312"/>
          <w:color w:val="000000"/>
          <w:sz w:val="32"/>
          <w:szCs w:val="32"/>
        </w:rPr>
        <w:t>2、对上述15个市政府性融资担保机构</w:t>
      </w:r>
      <w:r>
        <w:rPr>
          <w:rFonts w:eastAsia="仿宋_GB2312"/>
          <w:color w:val="000000"/>
          <w:sz w:val="32"/>
          <w:szCs w:val="32"/>
        </w:rPr>
        <w:t>2020年</w:t>
      </w:r>
      <w:r>
        <w:rPr>
          <w:rFonts w:hint="eastAsia" w:eastAsia="仿宋_GB2312"/>
          <w:color w:val="000000"/>
          <w:sz w:val="32"/>
          <w:szCs w:val="32"/>
        </w:rPr>
        <w:t>1月1日至2020年6月30日</w:t>
      </w:r>
      <w:r>
        <w:rPr>
          <w:rFonts w:eastAsia="仿宋_GB2312"/>
          <w:color w:val="000000"/>
          <w:sz w:val="32"/>
          <w:szCs w:val="32"/>
        </w:rPr>
        <w:t>新增的、单户担保金额 1000 万元及以下、平均年化担保费率不超过 1.5%的小微企业融资担保业务，</w:t>
      </w:r>
      <w:r>
        <w:rPr>
          <w:rFonts w:hint="eastAsia" w:eastAsia="仿宋_GB2312"/>
          <w:color w:val="000000"/>
          <w:sz w:val="32"/>
          <w:szCs w:val="32"/>
        </w:rPr>
        <w:t>按年度业务发生额</w:t>
      </w:r>
      <w:r>
        <w:rPr>
          <w:rFonts w:eastAsia="仿宋_GB2312"/>
          <w:color w:val="000000"/>
          <w:sz w:val="32"/>
          <w:szCs w:val="32"/>
        </w:rPr>
        <w:t>的0.5%给予补助</w:t>
      </w:r>
      <w:r>
        <w:rPr>
          <w:rFonts w:hint="eastAsia" w:eastAsia="仿宋_GB2312"/>
          <w:color w:val="000000"/>
          <w:sz w:val="32"/>
          <w:szCs w:val="32"/>
        </w:rPr>
        <w:t>。</w:t>
      </w:r>
    </w:p>
    <w:p>
      <w:pPr>
        <w:spacing w:line="52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（三）申报材料</w:t>
      </w:r>
    </w:p>
    <w:p>
      <w:pPr>
        <w:spacing w:line="520" w:lineRule="exact"/>
        <w:ind w:firstLine="640" w:firstLineChars="200"/>
        <w:rPr>
          <w:rFonts w:eastAsia="仿宋_GB2312"/>
          <w:color w:val="000000"/>
          <w:sz w:val="32"/>
          <w:szCs w:val="32"/>
        </w:rPr>
      </w:pPr>
      <w:r>
        <w:rPr>
          <w:rFonts w:hint="eastAsia" w:eastAsia="仿宋_GB2312"/>
          <w:color w:val="000000"/>
          <w:sz w:val="32"/>
          <w:szCs w:val="32"/>
        </w:rPr>
        <w:t>1、</w:t>
      </w:r>
      <w:r>
        <w:rPr>
          <w:rFonts w:hint="eastAsia" w:ascii="仿宋_GB2312" w:hAnsi="仿宋_GB2312" w:eastAsia="仿宋_GB2312" w:cs="仿宋_GB2312"/>
          <w:color w:val="000000"/>
          <w:sz w:val="32"/>
          <w:szCs w:val="32"/>
        </w:rPr>
        <w:t>融资再担保代偿：省级再担保机构</w:t>
      </w:r>
      <w:r>
        <w:rPr>
          <w:rFonts w:hint="eastAsia" w:eastAsia="仿宋_GB2312"/>
          <w:color w:val="000000"/>
          <w:sz w:val="32"/>
          <w:szCs w:val="32"/>
        </w:rPr>
        <w:t>有效期内的营业执照、融资性担保业务经营许可证，法定代表人证明书，与国家担保基金签署的合作协议，机构2019年及2020年（截至6月30日）经营情况，过去两年审计报告及上年末财务报表，二级项目绩效目标表，代偿资金使用实施方案。</w:t>
      </w:r>
    </w:p>
    <w:p>
      <w:pPr>
        <w:spacing w:line="520" w:lineRule="exact"/>
        <w:ind w:firstLine="640" w:firstLineChars="200"/>
        <w:rPr>
          <w:rFonts w:eastAsia="仿宋_GB2312"/>
          <w:color w:val="000000"/>
          <w:sz w:val="32"/>
          <w:szCs w:val="32"/>
        </w:rPr>
      </w:pPr>
      <w:r>
        <w:rPr>
          <w:rFonts w:hint="eastAsia" w:eastAsia="仿宋_GB2312"/>
          <w:color w:val="000000"/>
          <w:sz w:val="32"/>
          <w:szCs w:val="32"/>
        </w:rPr>
        <w:t>2、担保降费补助：</w:t>
      </w:r>
      <w:r>
        <w:rPr>
          <w:rFonts w:eastAsia="仿宋_GB2312"/>
          <w:color w:val="000000"/>
          <w:sz w:val="32"/>
          <w:szCs w:val="32"/>
        </w:rPr>
        <w:t>项目真实性承诺函、二级项目绩效目标表、申报单位的法人证书或营业执照、</w:t>
      </w:r>
      <w:r>
        <w:rPr>
          <w:rFonts w:eastAsia="仿宋_GB2312"/>
          <w:sz w:val="32"/>
          <w:szCs w:val="32"/>
        </w:rPr>
        <w:t>201</w:t>
      </w:r>
      <w:r>
        <w:rPr>
          <w:rFonts w:hint="eastAsia" w:eastAsia="仿宋_GB2312"/>
          <w:sz w:val="32"/>
          <w:szCs w:val="32"/>
        </w:rPr>
        <w:t>9</w:t>
      </w:r>
      <w:r>
        <w:rPr>
          <w:rFonts w:eastAsia="仿宋_GB2312"/>
          <w:sz w:val="32"/>
          <w:szCs w:val="32"/>
        </w:rPr>
        <w:t>年审计报告</w:t>
      </w:r>
      <w:r>
        <w:rPr>
          <w:rFonts w:eastAsia="仿宋_GB2312"/>
          <w:kern w:val="0"/>
          <w:sz w:val="32"/>
          <w:szCs w:val="32"/>
        </w:rPr>
        <w:t>、</w:t>
      </w:r>
      <w:r>
        <w:rPr>
          <w:rFonts w:hint="eastAsia" w:eastAsia="仿宋_GB2312"/>
          <w:kern w:val="0"/>
          <w:sz w:val="32"/>
          <w:szCs w:val="32"/>
        </w:rPr>
        <w:t>2020年1月至2020年6月30日担保业务合同</w:t>
      </w:r>
      <w:r>
        <w:rPr>
          <w:rFonts w:eastAsia="仿宋_GB2312"/>
          <w:sz w:val="32"/>
          <w:szCs w:val="32"/>
        </w:rPr>
        <w:t>复印件</w:t>
      </w:r>
      <w:r>
        <w:rPr>
          <w:rFonts w:hint="eastAsia" w:eastAsia="仿宋_GB2312"/>
          <w:sz w:val="32"/>
          <w:szCs w:val="32"/>
        </w:rPr>
        <w:t>、担保费发票</w:t>
      </w:r>
      <w:r>
        <w:rPr>
          <w:rFonts w:eastAsia="仿宋_GB2312"/>
          <w:sz w:val="32"/>
          <w:szCs w:val="32"/>
        </w:rPr>
        <w:t>（字迹需清晰且无涂改，否则视为无效）</w:t>
      </w:r>
      <w:r>
        <w:rPr>
          <w:rFonts w:eastAsia="仿宋_GB2312"/>
          <w:color w:val="000000"/>
          <w:sz w:val="32"/>
          <w:szCs w:val="32"/>
        </w:rPr>
        <w:t>等。</w:t>
      </w:r>
    </w:p>
    <w:p>
      <w:pPr>
        <w:spacing w:line="560" w:lineRule="exact"/>
        <w:ind w:firstLine="640" w:firstLineChars="200"/>
        <w:rPr>
          <w:rFonts w:ascii="楷体_GB2312" w:hAnsi="楷体_GB2312" w:eastAsia="楷体_GB2312" w:cs="楷体_GB2312"/>
          <w:sz w:val="32"/>
          <w:szCs w:val="32"/>
        </w:rPr>
      </w:pPr>
      <w:r>
        <w:rPr>
          <w:rFonts w:eastAsia="仿宋_GB2312"/>
          <w:color w:val="000000"/>
          <w:sz w:val="32"/>
          <w:szCs w:val="32"/>
        </w:rPr>
        <w:t>以上材料清单为项目单位申报必要材料</w:t>
      </w:r>
      <w:r>
        <w:rPr>
          <w:rFonts w:hint="eastAsia" w:eastAsia="仿宋_GB2312"/>
          <w:color w:val="000000"/>
          <w:sz w:val="32"/>
          <w:szCs w:val="32"/>
        </w:rPr>
        <w:t>，</w:t>
      </w:r>
      <w:r>
        <w:rPr>
          <w:rFonts w:eastAsia="仿宋_GB2312"/>
          <w:color w:val="000000"/>
          <w:sz w:val="32"/>
          <w:szCs w:val="32"/>
        </w:rPr>
        <w:t>各地市可根据本地区实际以及项目申报、评审等需要</w:t>
      </w:r>
      <w:r>
        <w:rPr>
          <w:rFonts w:hint="eastAsia" w:eastAsia="仿宋_GB2312"/>
          <w:color w:val="000000"/>
          <w:sz w:val="32"/>
          <w:szCs w:val="32"/>
        </w:rPr>
        <w:t>，</w:t>
      </w:r>
      <w:r>
        <w:rPr>
          <w:rFonts w:eastAsia="仿宋_GB2312"/>
          <w:color w:val="000000"/>
          <w:sz w:val="32"/>
          <w:szCs w:val="32"/>
        </w:rPr>
        <w:t>自行确定其他项目申报材料。</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（四）工作要求</w:t>
      </w:r>
    </w:p>
    <w:p>
      <w:pPr>
        <w:spacing w:line="520" w:lineRule="exact"/>
        <w:ind w:firstLine="640" w:firstLineChars="200"/>
        <w:rPr>
          <w:rFonts w:eastAsia="仿宋_GB2312"/>
          <w:color w:val="000000"/>
          <w:sz w:val="32"/>
          <w:szCs w:val="32"/>
        </w:rPr>
      </w:pPr>
      <w:r>
        <w:rPr>
          <w:rFonts w:hint="eastAsia" w:eastAsia="仿宋_GB2312"/>
          <w:sz w:val="32"/>
          <w:szCs w:val="32"/>
        </w:rPr>
        <w:t>1、</w:t>
      </w:r>
      <w:r>
        <w:rPr>
          <w:rFonts w:eastAsia="仿宋_GB2312"/>
          <w:color w:val="000000"/>
          <w:sz w:val="32"/>
          <w:szCs w:val="32"/>
        </w:rPr>
        <w:t>项目单位不得以同一项目重复申报或多头申报专项资金。</w:t>
      </w:r>
    </w:p>
    <w:p>
      <w:pPr>
        <w:spacing w:line="560" w:lineRule="exact"/>
        <w:ind w:firstLine="640" w:firstLineChars="200"/>
        <w:rPr>
          <w:rFonts w:eastAsia="仿宋_GB2312"/>
          <w:color w:val="000000"/>
          <w:sz w:val="32"/>
          <w:szCs w:val="32"/>
        </w:rPr>
      </w:pPr>
      <w:r>
        <w:rPr>
          <w:rFonts w:hint="eastAsia" w:eastAsia="仿宋_GB2312"/>
          <w:sz w:val="32"/>
          <w:szCs w:val="32"/>
        </w:rPr>
        <w:t>2、</w:t>
      </w:r>
      <w:r>
        <w:rPr>
          <w:rFonts w:eastAsia="仿宋_GB2312"/>
          <w:color w:val="000000"/>
          <w:sz w:val="32"/>
          <w:szCs w:val="32"/>
        </w:rPr>
        <w:t>按“谁使用、谁负责”的原则，各地市中小企业行政主管部门负责专项资金使用安全、监督检查、绩效评价、信息公开等，并对项目相关资料存档备查。</w:t>
      </w:r>
    </w:p>
    <w:p>
      <w:pPr>
        <w:spacing w:line="560" w:lineRule="exact"/>
        <w:ind w:firstLine="640" w:firstLineChars="200"/>
        <w:rPr>
          <w:rFonts w:eastAsia="仿宋_GB2312"/>
          <w:color w:val="000000"/>
          <w:sz w:val="32"/>
          <w:szCs w:val="32"/>
        </w:rPr>
      </w:pPr>
      <w:r>
        <w:rPr>
          <w:rFonts w:hint="eastAsia" w:eastAsia="仿宋_GB2312"/>
          <w:color w:val="000000"/>
          <w:sz w:val="32"/>
          <w:szCs w:val="32"/>
        </w:rPr>
        <w:t>3、</w:t>
      </w:r>
      <w:r>
        <w:rPr>
          <w:rFonts w:eastAsia="仿宋_GB2312"/>
          <w:color w:val="000000"/>
          <w:sz w:val="32"/>
          <w:szCs w:val="32"/>
        </w:rPr>
        <w:t>项目单位要切实加强对专项资金使用的管理，严格执行财务规章制度和会计核算办法，自觉接受财政、审计、监察部门的监督检查。</w:t>
      </w:r>
      <w:r>
        <w:rPr>
          <w:rFonts w:hint="eastAsia" w:eastAsia="仿宋_GB2312"/>
          <w:color w:val="000000"/>
          <w:sz w:val="32"/>
          <w:szCs w:val="32"/>
        </w:rPr>
        <w:t>财政</w:t>
      </w:r>
      <w:r>
        <w:rPr>
          <w:rFonts w:eastAsia="仿宋_GB2312"/>
          <w:color w:val="000000"/>
          <w:sz w:val="32"/>
          <w:szCs w:val="32"/>
        </w:rPr>
        <w:t>资金主要用于本</w:t>
      </w:r>
      <w:r>
        <w:rPr>
          <w:rFonts w:hint="eastAsia" w:eastAsia="仿宋_GB2312"/>
          <w:color w:val="000000"/>
          <w:sz w:val="32"/>
          <w:szCs w:val="32"/>
        </w:rPr>
        <w:t>机构</w:t>
      </w:r>
      <w:r>
        <w:rPr>
          <w:rFonts w:eastAsia="仿宋_GB2312"/>
          <w:color w:val="000000"/>
          <w:sz w:val="32"/>
          <w:szCs w:val="32"/>
        </w:rPr>
        <w:t>的</w:t>
      </w:r>
      <w:r>
        <w:rPr>
          <w:rFonts w:hint="eastAsia" w:eastAsia="仿宋_GB2312"/>
          <w:color w:val="000000"/>
          <w:sz w:val="32"/>
          <w:szCs w:val="32"/>
        </w:rPr>
        <w:t>代偿补偿及担保费补贴</w:t>
      </w:r>
      <w:r>
        <w:rPr>
          <w:rFonts w:eastAsia="仿宋_GB2312"/>
          <w:color w:val="000000"/>
          <w:sz w:val="32"/>
          <w:szCs w:val="32"/>
        </w:rPr>
        <w:t>，</w:t>
      </w:r>
      <w:r>
        <w:rPr>
          <w:rFonts w:hint="eastAsia" w:eastAsia="仿宋_GB2312"/>
          <w:color w:val="000000"/>
          <w:sz w:val="32"/>
          <w:szCs w:val="32"/>
        </w:rPr>
        <w:t>不得将奖励资金用于国家、省级相关财政资金管理办法明文规定的不得支出范围及投资、理财或其他套利活动</w:t>
      </w:r>
      <w:r>
        <w:rPr>
          <w:rFonts w:eastAsia="仿宋_GB2312"/>
          <w:color w:val="000000"/>
          <w:sz w:val="32"/>
          <w:szCs w:val="32"/>
        </w:rPr>
        <w:t>。</w:t>
      </w:r>
    </w:p>
    <w:p>
      <w:pPr>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sz w:val="32"/>
          <w:szCs w:val="32"/>
        </w:rPr>
        <w:t>专精特新等中小微企业贷款贴息资金</w:t>
      </w:r>
    </w:p>
    <w:p>
      <w:pPr>
        <w:spacing w:line="52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（一）扶持对象</w:t>
      </w:r>
    </w:p>
    <w:p>
      <w:pPr>
        <w:spacing w:line="520" w:lineRule="exact"/>
        <w:ind w:firstLine="640" w:firstLineChars="200"/>
        <w:rPr>
          <w:rFonts w:eastAsia="仿宋_GB2312"/>
          <w:color w:val="000000"/>
          <w:sz w:val="32"/>
          <w:szCs w:val="32"/>
        </w:rPr>
      </w:pP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年度新升规工业企业、已认定的省高成长中小企业。</w:t>
      </w:r>
    </w:p>
    <w:p>
      <w:pPr>
        <w:spacing w:line="52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（二）扶持范围及额度</w:t>
      </w:r>
    </w:p>
    <w:p>
      <w:pPr>
        <w:spacing w:line="520" w:lineRule="exact"/>
        <w:ind w:firstLine="640" w:firstLineChars="200"/>
        <w:rPr>
          <w:rFonts w:eastAsia="仿宋_GB2312"/>
          <w:color w:val="000000"/>
          <w:sz w:val="32"/>
        </w:rPr>
      </w:pPr>
      <w:r>
        <w:rPr>
          <w:rFonts w:eastAsia="仿宋_GB2312"/>
          <w:color w:val="000000"/>
          <w:sz w:val="32"/>
          <w:szCs w:val="32"/>
        </w:rPr>
        <w:t>上述企业</w:t>
      </w:r>
      <w:r>
        <w:rPr>
          <w:rFonts w:eastAsia="仿宋_GB2312"/>
          <w:sz w:val="32"/>
          <w:szCs w:val="32"/>
        </w:rPr>
        <w:t>在20</w:t>
      </w:r>
      <w:r>
        <w:rPr>
          <w:rFonts w:hint="eastAsia" w:eastAsia="仿宋_GB2312"/>
          <w:sz w:val="32"/>
          <w:szCs w:val="32"/>
        </w:rPr>
        <w:t>20</w:t>
      </w:r>
      <w:r>
        <w:rPr>
          <w:rFonts w:eastAsia="仿宋_GB2312"/>
          <w:sz w:val="32"/>
          <w:szCs w:val="32"/>
        </w:rPr>
        <w:t>年</w:t>
      </w:r>
      <w:r>
        <w:rPr>
          <w:rFonts w:hint="eastAsia" w:eastAsia="仿宋_GB2312"/>
          <w:sz w:val="32"/>
          <w:szCs w:val="32"/>
        </w:rPr>
        <w:t>1</w:t>
      </w:r>
      <w:r>
        <w:rPr>
          <w:rFonts w:eastAsia="仿宋_GB2312"/>
          <w:sz w:val="32"/>
          <w:szCs w:val="32"/>
        </w:rPr>
        <w:t>月1日至20</w:t>
      </w:r>
      <w:r>
        <w:rPr>
          <w:rFonts w:hint="eastAsia" w:eastAsia="仿宋_GB2312"/>
          <w:sz w:val="32"/>
          <w:szCs w:val="32"/>
        </w:rPr>
        <w:t>20</w:t>
      </w:r>
      <w:r>
        <w:rPr>
          <w:rFonts w:eastAsia="仿宋_GB2312"/>
          <w:sz w:val="32"/>
          <w:szCs w:val="32"/>
        </w:rPr>
        <w:t>年</w:t>
      </w:r>
      <w:r>
        <w:rPr>
          <w:rFonts w:hint="eastAsia" w:eastAsia="仿宋_GB2312"/>
          <w:sz w:val="32"/>
          <w:szCs w:val="32"/>
        </w:rPr>
        <w:t>6</w:t>
      </w:r>
      <w:r>
        <w:rPr>
          <w:rFonts w:eastAsia="仿宋_GB2312"/>
          <w:sz w:val="32"/>
          <w:szCs w:val="32"/>
        </w:rPr>
        <w:t>月3</w:t>
      </w:r>
      <w:r>
        <w:rPr>
          <w:rFonts w:hint="eastAsia" w:eastAsia="仿宋_GB2312"/>
          <w:sz w:val="32"/>
          <w:szCs w:val="32"/>
        </w:rPr>
        <w:t>0</w:t>
      </w:r>
      <w:r>
        <w:rPr>
          <w:rFonts w:eastAsia="仿宋_GB2312"/>
          <w:sz w:val="32"/>
          <w:szCs w:val="32"/>
        </w:rPr>
        <w:t>日期间</w:t>
      </w:r>
      <w:r>
        <w:rPr>
          <w:rFonts w:hint="eastAsia" w:eastAsia="仿宋_GB2312"/>
          <w:sz w:val="32"/>
          <w:szCs w:val="32"/>
        </w:rPr>
        <w:t>因</w:t>
      </w:r>
      <w:r>
        <w:rPr>
          <w:rFonts w:eastAsia="仿宋_GB2312"/>
          <w:sz w:val="32"/>
          <w:szCs w:val="32"/>
        </w:rPr>
        <w:t>商业银行贷款发生的利息支出。</w:t>
      </w:r>
      <w:r>
        <w:rPr>
          <w:rFonts w:eastAsia="仿宋_GB2312"/>
          <w:color w:val="000000"/>
          <w:sz w:val="32"/>
        </w:rPr>
        <w:t>单个企业的补助比例最高不超过利息的</w:t>
      </w:r>
      <w:r>
        <w:rPr>
          <w:rFonts w:hint="eastAsia" w:eastAsia="仿宋_GB2312"/>
          <w:color w:val="000000"/>
          <w:sz w:val="32"/>
        </w:rPr>
        <w:t>50</w:t>
      </w:r>
      <w:r>
        <w:rPr>
          <w:rFonts w:eastAsia="仿宋_GB2312"/>
          <w:color w:val="000000"/>
          <w:sz w:val="32"/>
        </w:rPr>
        <w:t>%，补助金额最高不超过</w:t>
      </w:r>
      <w:r>
        <w:rPr>
          <w:rFonts w:hint="eastAsia" w:eastAsia="仿宋_GB2312"/>
          <w:color w:val="000000"/>
          <w:sz w:val="32"/>
        </w:rPr>
        <w:t>1</w:t>
      </w:r>
      <w:r>
        <w:rPr>
          <w:rFonts w:eastAsia="仿宋_GB2312"/>
          <w:color w:val="000000"/>
          <w:sz w:val="32"/>
        </w:rPr>
        <w:t>00万元。</w:t>
      </w:r>
    </w:p>
    <w:p>
      <w:pPr>
        <w:spacing w:line="52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（三）申报材料</w:t>
      </w:r>
    </w:p>
    <w:p>
      <w:pPr>
        <w:spacing w:line="520" w:lineRule="exact"/>
        <w:ind w:firstLine="640" w:firstLineChars="200"/>
        <w:jc w:val="left"/>
        <w:rPr>
          <w:rFonts w:eastAsia="楷体_GB2312"/>
          <w:b/>
          <w:bCs/>
          <w:sz w:val="32"/>
          <w:szCs w:val="32"/>
        </w:rPr>
      </w:pPr>
      <w:r>
        <w:rPr>
          <w:rFonts w:eastAsia="仿宋_GB2312"/>
          <w:color w:val="000000"/>
          <w:sz w:val="32"/>
          <w:szCs w:val="32"/>
        </w:rPr>
        <w:t>项目真实性承诺函、二级项目绩效目标表、申报单位的法人证书或营业执照、</w:t>
      </w:r>
      <w:r>
        <w:rPr>
          <w:rFonts w:hint="eastAsia" w:eastAsia="仿宋_GB2312"/>
          <w:sz w:val="32"/>
          <w:szCs w:val="32"/>
        </w:rPr>
        <w:t>贷款合同、税务申报表、</w:t>
      </w:r>
      <w:r>
        <w:rPr>
          <w:rFonts w:eastAsia="仿宋_GB2312"/>
          <w:sz w:val="32"/>
          <w:szCs w:val="32"/>
        </w:rPr>
        <w:t>银行利息单复印件（字迹需清晰且无涂改，否则视为无效）</w:t>
      </w:r>
      <w:r>
        <w:rPr>
          <w:rFonts w:eastAsia="仿宋_GB2312"/>
          <w:color w:val="000000"/>
          <w:sz w:val="32"/>
          <w:szCs w:val="32"/>
        </w:rPr>
        <w:t>等</w:t>
      </w:r>
      <w:r>
        <w:rPr>
          <w:rFonts w:hint="eastAsia" w:eastAsia="仿宋_GB2312"/>
          <w:color w:val="000000"/>
          <w:sz w:val="32"/>
          <w:szCs w:val="32"/>
        </w:rPr>
        <w:t>能证明企业真实性及贷款（利息）真实性的材料</w:t>
      </w:r>
      <w:r>
        <w:rPr>
          <w:rFonts w:eastAsia="仿宋_GB2312"/>
          <w:color w:val="000000"/>
          <w:sz w:val="32"/>
          <w:szCs w:val="32"/>
        </w:rPr>
        <w:t>。以上材料清单为项目单位申报必要材料</w:t>
      </w:r>
      <w:r>
        <w:rPr>
          <w:rFonts w:eastAsia="仿宋_GB2312"/>
          <w:b/>
          <w:bCs/>
          <w:color w:val="000000"/>
          <w:sz w:val="32"/>
          <w:szCs w:val="32"/>
        </w:rPr>
        <w:t>，</w:t>
      </w:r>
      <w:r>
        <w:rPr>
          <w:rFonts w:eastAsia="仿宋_GB2312"/>
          <w:color w:val="000000"/>
          <w:sz w:val="32"/>
          <w:szCs w:val="32"/>
        </w:rPr>
        <w:t>各地市可根据本地区实际以及项目申报、评审等需要，自行确定其他项目申报材料。</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（四）工作要求</w:t>
      </w:r>
    </w:p>
    <w:p>
      <w:pPr>
        <w:spacing w:line="520" w:lineRule="exact"/>
        <w:ind w:firstLine="640" w:firstLineChars="200"/>
        <w:rPr>
          <w:rFonts w:eastAsia="仿宋_GB2312"/>
          <w:sz w:val="32"/>
          <w:szCs w:val="32"/>
        </w:rPr>
      </w:pPr>
      <w:r>
        <w:rPr>
          <w:rFonts w:hint="eastAsia" w:eastAsia="仿宋_GB2312"/>
          <w:sz w:val="32"/>
          <w:szCs w:val="32"/>
        </w:rPr>
        <w:t>1、</w:t>
      </w:r>
      <w:r>
        <w:rPr>
          <w:rFonts w:eastAsia="仿宋_GB2312"/>
          <w:color w:val="000000"/>
          <w:sz w:val="32"/>
          <w:szCs w:val="32"/>
        </w:rPr>
        <w:t>项目单位不得以同一项目重复申报或多头申报专项资金。</w:t>
      </w:r>
    </w:p>
    <w:p>
      <w:pPr>
        <w:spacing w:line="520" w:lineRule="exact"/>
        <w:ind w:firstLine="640" w:firstLineChars="200"/>
        <w:rPr>
          <w:rFonts w:eastAsia="仿宋_GB2312"/>
          <w:color w:val="000000"/>
          <w:sz w:val="32"/>
          <w:szCs w:val="32"/>
        </w:rPr>
      </w:pPr>
      <w:r>
        <w:rPr>
          <w:rFonts w:hint="eastAsia" w:eastAsia="仿宋_GB2312"/>
          <w:color w:val="000000"/>
          <w:sz w:val="32"/>
          <w:szCs w:val="32"/>
        </w:rPr>
        <w:t>2、</w:t>
      </w:r>
      <w:r>
        <w:rPr>
          <w:rFonts w:eastAsia="仿宋_GB2312"/>
          <w:color w:val="000000"/>
          <w:sz w:val="32"/>
          <w:szCs w:val="32"/>
        </w:rPr>
        <w:t>按“谁使用、谁负责”的原则，各地市中小企业行政主管部门负责专项资金使用安全、监督检查、绩效评价、信息公开等，并对项目相关资料存档备查。</w:t>
      </w:r>
    </w:p>
    <w:p>
      <w:pPr>
        <w:spacing w:line="560" w:lineRule="exact"/>
        <w:ind w:firstLine="640" w:firstLineChars="200"/>
        <w:rPr>
          <w:rFonts w:eastAsia="仿宋_GB2312"/>
          <w:color w:val="000000"/>
          <w:sz w:val="32"/>
          <w:szCs w:val="32"/>
        </w:rPr>
      </w:pPr>
      <w:r>
        <w:rPr>
          <w:rFonts w:hint="eastAsia" w:eastAsia="仿宋_GB2312"/>
          <w:sz w:val="32"/>
          <w:szCs w:val="32"/>
        </w:rPr>
        <w:t>3、</w:t>
      </w:r>
      <w:r>
        <w:rPr>
          <w:rFonts w:eastAsia="仿宋_GB2312"/>
          <w:color w:val="000000"/>
          <w:sz w:val="32"/>
          <w:szCs w:val="32"/>
        </w:rPr>
        <w:t>项目单位要切实加强对专项资金使用的管理，严格执行财务规章制度和会计核算办法，自觉接受财政、审计、监察部门的监督检查。奖励资金主要用于支付企业融资成本，</w:t>
      </w:r>
      <w:r>
        <w:rPr>
          <w:rFonts w:hint="eastAsia" w:eastAsia="仿宋_GB2312"/>
          <w:color w:val="000000"/>
          <w:sz w:val="32"/>
          <w:szCs w:val="32"/>
        </w:rPr>
        <w:t>不得将奖励资金用于国家、省级相关财政资金管理办法明文规定的不得支出范围及投资、理财或其他套利活动</w:t>
      </w:r>
      <w:r>
        <w:rPr>
          <w:rFonts w:eastAsia="仿宋_GB2312"/>
          <w:color w:val="000000"/>
          <w:sz w:val="32"/>
          <w:szCs w:val="32"/>
        </w:rPr>
        <w:t>。</w:t>
      </w:r>
    </w:p>
    <w:p>
      <w:pPr>
        <w:spacing w:line="560" w:lineRule="exact"/>
        <w:ind w:firstLine="640" w:firstLineChars="200"/>
        <w:rPr>
          <w:rFonts w:ascii="黑体" w:hAnsi="黑体" w:eastAsia="黑体" w:cs="黑体"/>
          <w:color w:val="000000"/>
          <w:sz w:val="32"/>
          <w:szCs w:val="32"/>
          <w:highlight w:val="yellow"/>
        </w:rPr>
      </w:pPr>
      <w:r>
        <w:rPr>
          <w:rFonts w:hint="eastAsia" w:ascii="黑体" w:hAnsi="黑体" w:eastAsia="黑体" w:cs="黑体"/>
          <w:color w:val="000000"/>
          <w:sz w:val="32"/>
          <w:szCs w:val="32"/>
        </w:rPr>
        <w:t>三、</w:t>
      </w:r>
      <w:r>
        <w:rPr>
          <w:rFonts w:hint="eastAsia" w:ascii="黑体" w:hAnsi="黑体" w:eastAsia="黑体" w:cs="黑体"/>
          <w:sz w:val="32"/>
          <w:szCs w:val="32"/>
        </w:rPr>
        <w:t>应收账款融资奖励资金</w:t>
      </w:r>
      <w:r>
        <w:rPr>
          <w:rFonts w:hint="eastAsia" w:ascii="黑体" w:hAnsi="黑体" w:eastAsia="黑体" w:cs="黑体"/>
          <w:sz w:val="32"/>
          <w:szCs w:val="32"/>
          <w:highlight w:val="none"/>
        </w:rPr>
        <w:t>（</w:t>
      </w:r>
      <w:r>
        <w:rPr>
          <w:rFonts w:hint="eastAsia" w:ascii="黑体" w:hAnsi="黑体" w:eastAsia="黑体" w:cs="黑体"/>
          <w:sz w:val="32"/>
          <w:szCs w:val="32"/>
          <w:highlight w:val="none"/>
          <w:u w:val="double"/>
        </w:rPr>
        <w:t>汕头市无需报</w:t>
      </w:r>
      <w:r>
        <w:rPr>
          <w:rFonts w:hint="eastAsia" w:ascii="黑体" w:hAnsi="黑体" w:eastAsia="黑体" w:cs="黑体"/>
          <w:sz w:val="32"/>
          <w:szCs w:val="32"/>
          <w:highlight w:val="none"/>
        </w:rPr>
        <w:t>）</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（一）奖励对象</w:t>
      </w:r>
    </w:p>
    <w:p>
      <w:pPr>
        <w:spacing w:line="560" w:lineRule="exact"/>
        <w:ind w:firstLine="640" w:firstLineChars="200"/>
        <w:rPr>
          <w:rFonts w:eastAsia="仿宋_GB2312"/>
          <w:sz w:val="32"/>
          <w:szCs w:val="32"/>
        </w:rPr>
      </w:pPr>
      <w:r>
        <w:rPr>
          <w:rFonts w:eastAsia="仿宋_GB2312"/>
          <w:sz w:val="32"/>
          <w:szCs w:val="32"/>
        </w:rPr>
        <w:t>供应链核心企业。</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（二）奖励条件和额度</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在广东省境内（不含深圳）依法设立，具有独立企业法人资格。</w:t>
      </w:r>
    </w:p>
    <w:p>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20</w:t>
      </w:r>
      <w:r>
        <w:rPr>
          <w:rFonts w:hint="eastAsia" w:eastAsia="仿宋_GB2312"/>
          <w:sz w:val="32"/>
          <w:szCs w:val="32"/>
        </w:rPr>
        <w:t>20</w:t>
      </w:r>
      <w:r>
        <w:rPr>
          <w:rFonts w:eastAsia="仿宋_GB2312"/>
          <w:sz w:val="32"/>
          <w:szCs w:val="32"/>
        </w:rPr>
        <w:t>年1月1日至</w:t>
      </w:r>
      <w:r>
        <w:rPr>
          <w:rFonts w:hint="eastAsia" w:eastAsia="仿宋_GB2312"/>
          <w:sz w:val="32"/>
          <w:szCs w:val="32"/>
        </w:rPr>
        <w:t>2020</w:t>
      </w:r>
      <w:r>
        <w:rPr>
          <w:rFonts w:eastAsia="仿宋_GB2312"/>
          <w:sz w:val="32"/>
          <w:szCs w:val="32"/>
        </w:rPr>
        <w:t>年</w:t>
      </w:r>
      <w:r>
        <w:rPr>
          <w:rFonts w:hint="eastAsia" w:eastAsia="仿宋_GB2312"/>
          <w:sz w:val="32"/>
          <w:szCs w:val="32"/>
        </w:rPr>
        <w:t>6</w:t>
      </w:r>
      <w:r>
        <w:rPr>
          <w:rFonts w:eastAsia="仿宋_GB2312"/>
          <w:sz w:val="32"/>
          <w:szCs w:val="32"/>
        </w:rPr>
        <w:t>月3</w:t>
      </w:r>
      <w:r>
        <w:rPr>
          <w:rFonts w:hint="eastAsia" w:eastAsia="仿宋_GB2312"/>
          <w:sz w:val="32"/>
          <w:szCs w:val="32"/>
        </w:rPr>
        <w:t>0</w:t>
      </w:r>
      <w:r>
        <w:rPr>
          <w:rFonts w:eastAsia="仿宋_GB2312"/>
          <w:sz w:val="32"/>
          <w:szCs w:val="32"/>
        </w:rPr>
        <w:t>日期间通过人民银行征信中心应收账款融资服务平台在线确认，帮助</w:t>
      </w:r>
      <w:r>
        <w:rPr>
          <w:rFonts w:hint="eastAsia" w:eastAsia="仿宋_GB2312"/>
          <w:sz w:val="32"/>
          <w:szCs w:val="32"/>
        </w:rPr>
        <w:t>广东省</w:t>
      </w:r>
      <w:r>
        <w:rPr>
          <w:rFonts w:eastAsia="仿宋_GB2312"/>
          <w:sz w:val="32"/>
          <w:szCs w:val="32"/>
        </w:rPr>
        <w:t>中小企业实现应收账款融资。</w:t>
      </w:r>
    </w:p>
    <w:p>
      <w:pPr>
        <w:spacing w:line="560" w:lineRule="exact"/>
        <w:ind w:firstLine="640" w:firstLineChars="200"/>
        <w:jc w:val="left"/>
        <w:rPr>
          <w:rFonts w:eastAsia="仿宋_GB2312"/>
          <w:sz w:val="32"/>
          <w:szCs w:val="32"/>
        </w:rPr>
      </w:pPr>
      <w:r>
        <w:rPr>
          <w:rFonts w:hint="eastAsia" w:eastAsia="仿宋_GB2312"/>
          <w:sz w:val="32"/>
          <w:szCs w:val="32"/>
        </w:rPr>
        <w:t>3、按帮助广东省中小企业实现应收账款融资年化金额不超过1%的额度给予奖励</w:t>
      </w:r>
      <w:r>
        <w:rPr>
          <w:rFonts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（三）工作要求</w:t>
      </w:r>
    </w:p>
    <w:p>
      <w:pPr>
        <w:autoSpaceDE w:val="0"/>
        <w:spacing w:line="560" w:lineRule="exact"/>
        <w:ind w:firstLine="640" w:firstLineChars="200"/>
        <w:jc w:val="left"/>
        <w:rPr>
          <w:rFonts w:eastAsia="仿宋_GB2312"/>
          <w:color w:val="000000"/>
          <w:sz w:val="32"/>
          <w:szCs w:val="32"/>
        </w:rPr>
      </w:pPr>
      <w:r>
        <w:rPr>
          <w:rFonts w:hint="eastAsia" w:eastAsia="仿宋_GB2312"/>
          <w:sz w:val="32"/>
          <w:szCs w:val="32"/>
        </w:rPr>
        <w:t>1、</w:t>
      </w:r>
      <w:r>
        <w:rPr>
          <w:rFonts w:eastAsia="仿宋_GB2312"/>
          <w:sz w:val="32"/>
          <w:szCs w:val="32"/>
        </w:rPr>
        <w:t>各地可视需要</w:t>
      </w:r>
      <w:r>
        <w:rPr>
          <w:rFonts w:hint="eastAsia" w:eastAsia="仿宋_GB2312"/>
          <w:sz w:val="32"/>
          <w:szCs w:val="32"/>
        </w:rPr>
        <w:t>自行</w:t>
      </w:r>
      <w:r>
        <w:rPr>
          <w:rFonts w:eastAsia="仿宋_GB2312"/>
          <w:sz w:val="32"/>
          <w:szCs w:val="32"/>
        </w:rPr>
        <w:t>决定是否联合人民银行地方分行共同组织开展该项工作。</w:t>
      </w:r>
    </w:p>
    <w:p>
      <w:pPr>
        <w:spacing w:line="520" w:lineRule="exact"/>
        <w:ind w:firstLine="640" w:firstLineChars="200"/>
        <w:rPr>
          <w:rFonts w:eastAsia="仿宋_GB2312"/>
          <w:color w:val="000000"/>
          <w:sz w:val="32"/>
          <w:szCs w:val="32"/>
        </w:rPr>
      </w:pPr>
      <w:r>
        <w:rPr>
          <w:rFonts w:hint="eastAsia" w:eastAsia="仿宋_GB2312"/>
          <w:color w:val="000000"/>
          <w:sz w:val="32"/>
          <w:szCs w:val="32"/>
        </w:rPr>
        <w:t>2、</w:t>
      </w:r>
      <w:r>
        <w:rPr>
          <w:rFonts w:eastAsia="仿宋_GB2312"/>
          <w:color w:val="000000"/>
          <w:sz w:val="32"/>
          <w:szCs w:val="32"/>
        </w:rPr>
        <w:t>项目单位不得以同一项目重复申报或多头申报专项资金。</w:t>
      </w:r>
    </w:p>
    <w:p>
      <w:pPr>
        <w:spacing w:line="560" w:lineRule="exact"/>
        <w:ind w:firstLine="640" w:firstLineChars="200"/>
        <w:rPr>
          <w:rFonts w:eastAsia="仿宋_GB2312"/>
          <w:color w:val="000000"/>
          <w:sz w:val="32"/>
          <w:szCs w:val="32"/>
        </w:rPr>
      </w:pPr>
      <w:r>
        <w:rPr>
          <w:rFonts w:hint="eastAsia" w:eastAsia="仿宋_GB2312"/>
          <w:sz w:val="32"/>
          <w:szCs w:val="32"/>
        </w:rPr>
        <w:t>3、</w:t>
      </w:r>
      <w:r>
        <w:rPr>
          <w:rFonts w:eastAsia="仿宋_GB2312"/>
          <w:color w:val="000000"/>
          <w:sz w:val="32"/>
          <w:szCs w:val="32"/>
        </w:rPr>
        <w:t>按“谁使用、谁负责”的原则，各地市中小企业行政主管部门负责专项资金使用安全、监督检查、绩效评价、信息公开等，并对项目相关资料存档备查。</w:t>
      </w:r>
    </w:p>
    <w:p>
      <w:pPr>
        <w:spacing w:line="560" w:lineRule="exact"/>
        <w:ind w:firstLine="640" w:firstLineChars="200"/>
        <w:rPr>
          <w:rFonts w:eastAsia="仿宋_GB2312"/>
          <w:color w:val="000000"/>
          <w:sz w:val="32"/>
          <w:szCs w:val="32"/>
        </w:rPr>
      </w:pPr>
      <w:r>
        <w:rPr>
          <w:rFonts w:hint="eastAsia" w:eastAsia="仿宋_GB2312"/>
          <w:color w:val="000000"/>
          <w:sz w:val="32"/>
          <w:szCs w:val="32"/>
        </w:rPr>
        <w:t>4、</w:t>
      </w:r>
      <w:r>
        <w:rPr>
          <w:rFonts w:eastAsia="仿宋_GB2312"/>
          <w:color w:val="000000"/>
          <w:sz w:val="32"/>
          <w:szCs w:val="32"/>
        </w:rPr>
        <w:t>项目单位要切实加强对专项资金使用的管理，严格执行财务规章制度和会计核算办法，自觉接受财政、审计、监察部门的监督检查。奖励资金主要用于</w:t>
      </w:r>
      <w:r>
        <w:rPr>
          <w:rFonts w:hint="eastAsia" w:eastAsia="仿宋_GB2312"/>
          <w:color w:val="000000"/>
          <w:sz w:val="32"/>
          <w:szCs w:val="32"/>
        </w:rPr>
        <w:t>支付</w:t>
      </w:r>
      <w:r>
        <w:rPr>
          <w:rFonts w:eastAsia="仿宋_GB2312"/>
          <w:color w:val="000000"/>
          <w:sz w:val="32"/>
          <w:szCs w:val="32"/>
        </w:rPr>
        <w:t>本企业</w:t>
      </w:r>
      <w:r>
        <w:rPr>
          <w:rFonts w:hint="eastAsia" w:eastAsia="仿宋_GB2312"/>
          <w:color w:val="000000"/>
          <w:sz w:val="32"/>
          <w:szCs w:val="32"/>
        </w:rPr>
        <w:t>与</w:t>
      </w:r>
      <w:r>
        <w:rPr>
          <w:rFonts w:eastAsia="仿宋_GB2312"/>
          <w:sz w:val="32"/>
          <w:szCs w:val="32"/>
        </w:rPr>
        <w:t>人民银行征信中心应收账款融资服务平台</w:t>
      </w:r>
      <w:r>
        <w:rPr>
          <w:rFonts w:hint="eastAsia" w:eastAsia="仿宋_GB2312"/>
          <w:sz w:val="32"/>
          <w:szCs w:val="32"/>
        </w:rPr>
        <w:t>进行对接所产生的</w:t>
      </w:r>
      <w:r>
        <w:rPr>
          <w:rFonts w:hint="eastAsia" w:eastAsia="仿宋_GB2312"/>
          <w:color w:val="000000"/>
          <w:sz w:val="32"/>
          <w:szCs w:val="32"/>
        </w:rPr>
        <w:t>费用</w:t>
      </w:r>
      <w:r>
        <w:rPr>
          <w:rFonts w:eastAsia="仿宋_GB2312"/>
          <w:color w:val="000000"/>
          <w:sz w:val="32"/>
          <w:szCs w:val="32"/>
        </w:rPr>
        <w:t>，</w:t>
      </w:r>
      <w:r>
        <w:rPr>
          <w:rFonts w:hint="eastAsia" w:eastAsia="仿宋_GB2312"/>
          <w:color w:val="000000"/>
          <w:sz w:val="32"/>
          <w:szCs w:val="32"/>
        </w:rPr>
        <w:t>不得将奖励资金用于国家、省级相关财政资金管理办法明文规定的不得支出范围及投资、理财或其他套利活动</w:t>
      </w:r>
      <w:r>
        <w:rPr>
          <w:rFonts w:eastAsia="仿宋_GB2312"/>
          <w:color w:val="000000"/>
          <w:sz w:val="32"/>
          <w:szCs w:val="32"/>
        </w:rPr>
        <w:t>。</w:t>
      </w:r>
    </w:p>
    <w:p>
      <w:pPr>
        <w:spacing w:line="560" w:lineRule="exact"/>
        <w:ind w:firstLine="640" w:firstLineChars="200"/>
        <w:rPr>
          <w:rFonts w:eastAsia="仿宋_GB2312"/>
          <w:color w:val="000000"/>
          <w:sz w:val="32"/>
          <w:szCs w:val="32"/>
        </w:rPr>
      </w:pPr>
    </w:p>
    <w:p>
      <w:pPr>
        <w:spacing w:line="520" w:lineRule="exact"/>
        <w:ind w:firstLine="640" w:firstLineChars="200"/>
        <w:rPr>
          <w:rFonts w:eastAsia="仿宋_GB2312"/>
          <w:color w:val="000000"/>
          <w:sz w:val="32"/>
          <w:szCs w:val="32"/>
        </w:rPr>
      </w:pPr>
    </w:p>
    <w:p>
      <w:pPr>
        <w:spacing w:line="520" w:lineRule="exact"/>
        <w:ind w:firstLine="640" w:firstLineChars="200"/>
        <w:rPr>
          <w:rFonts w:eastAsia="仿宋_GB2312"/>
          <w:color w:val="000000"/>
          <w:sz w:val="32"/>
          <w:szCs w:val="32"/>
        </w:rPr>
      </w:pPr>
      <w:r>
        <w:rPr>
          <w:rFonts w:eastAsia="仿宋_GB2312"/>
          <w:color w:val="000000"/>
          <w:sz w:val="32"/>
          <w:szCs w:val="32"/>
        </w:rPr>
        <w:t xml:space="preserve"> 附表：</w:t>
      </w:r>
      <w:r>
        <w:rPr>
          <w:rFonts w:hint="eastAsia" w:eastAsia="仿宋_GB2312"/>
          <w:color w:val="000000"/>
          <w:sz w:val="32"/>
          <w:szCs w:val="32"/>
        </w:rPr>
        <w:t>1.融资再担保代偿及担保降费补助统计表</w:t>
      </w:r>
    </w:p>
    <w:p>
      <w:pPr>
        <w:spacing w:line="520" w:lineRule="exact"/>
        <w:ind w:firstLine="1920" w:firstLineChars="600"/>
        <w:rPr>
          <w:rFonts w:eastAsia="仿宋_GB2312"/>
          <w:color w:val="000000"/>
          <w:sz w:val="32"/>
          <w:szCs w:val="32"/>
        </w:rPr>
      </w:pPr>
      <w:r>
        <w:rPr>
          <w:rFonts w:hint="eastAsia" w:eastAsia="仿宋_GB2312"/>
          <w:color w:val="000000"/>
          <w:sz w:val="32"/>
          <w:szCs w:val="32"/>
        </w:rPr>
        <w:t>2.</w:t>
      </w:r>
      <w:r>
        <w:rPr>
          <w:rFonts w:eastAsia="仿宋_GB2312"/>
          <w:color w:val="000000"/>
          <w:sz w:val="32"/>
          <w:szCs w:val="32"/>
        </w:rPr>
        <w:t>中小微企业贷款贴息汇总表</w:t>
      </w:r>
    </w:p>
    <w:p>
      <w:pPr>
        <w:spacing w:line="520" w:lineRule="exact"/>
        <w:ind w:firstLine="1920" w:firstLineChars="600"/>
        <w:rPr>
          <w:rFonts w:eastAsia="仿宋_GB2312"/>
          <w:color w:val="000000"/>
          <w:sz w:val="32"/>
          <w:szCs w:val="32"/>
        </w:rPr>
      </w:pPr>
      <w:r>
        <w:rPr>
          <w:rFonts w:hint="eastAsia" w:eastAsia="仿宋_GB2312"/>
          <w:color w:val="000000"/>
          <w:sz w:val="32"/>
          <w:szCs w:val="32"/>
        </w:rPr>
        <w:t>3.应收账款融资奖励项目汇总表</w:t>
      </w:r>
    </w:p>
    <w:p>
      <w:pPr>
        <w:widowControl/>
        <w:jc w:val="left"/>
        <w:textAlignment w:val="center"/>
        <w:rPr>
          <w:rFonts w:eastAsia="仿宋_GB2312"/>
          <w:bCs/>
          <w:color w:val="000000"/>
          <w:kern w:val="0"/>
          <w:sz w:val="32"/>
          <w:szCs w:val="32"/>
        </w:rPr>
        <w:sectPr>
          <w:pgSz w:w="11906" w:h="16838"/>
          <w:pgMar w:top="1440" w:right="1440" w:bottom="1440" w:left="1440" w:header="851" w:footer="992" w:gutter="0"/>
          <w:cols w:space="720" w:num="1"/>
          <w:titlePg/>
          <w:docGrid w:linePitch="312" w:charSpace="0"/>
        </w:sectPr>
      </w:pPr>
      <w:r>
        <w:rPr>
          <w:rFonts w:eastAsia="仿宋_GB2312"/>
          <w:bCs/>
          <w:color w:val="000000"/>
          <w:kern w:val="0"/>
          <w:sz w:val="32"/>
          <w:szCs w:val="32"/>
        </w:rPr>
        <w:br w:type="page"/>
      </w:r>
    </w:p>
    <w:p>
      <w:pPr>
        <w:widowControl/>
        <w:jc w:val="left"/>
        <w:textAlignment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附表1</w:t>
      </w:r>
    </w:p>
    <w:p>
      <w:pPr>
        <w:widowControl/>
        <w:jc w:val="center"/>
        <w:textAlignment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color w:val="000000"/>
          <w:sz w:val="44"/>
          <w:szCs w:val="44"/>
        </w:rPr>
        <w:t>融资再担保代偿及担保降费补助项目汇总表</w:t>
      </w:r>
    </w:p>
    <w:p>
      <w:pPr>
        <w:widowControl/>
        <w:jc w:val="left"/>
        <w:textAlignment w:val="center"/>
        <w:rPr>
          <w:rFonts w:eastAsia="仿宋_GB2312"/>
          <w:bCs/>
          <w:color w:val="000000"/>
          <w:kern w:val="0"/>
          <w:sz w:val="32"/>
          <w:szCs w:val="32"/>
        </w:rPr>
      </w:pPr>
    </w:p>
    <w:p>
      <w:pPr>
        <w:spacing w:line="520" w:lineRule="exact"/>
        <w:rPr>
          <w:rFonts w:eastAsia="仿宋_GB2312"/>
          <w:bCs/>
          <w:color w:val="000000"/>
          <w:kern w:val="0"/>
          <w:sz w:val="32"/>
          <w:szCs w:val="32"/>
        </w:rPr>
      </w:pPr>
      <w:r>
        <w:rPr>
          <w:rFonts w:eastAsia="仿宋_GB2312"/>
          <w:color w:val="000000"/>
          <w:kern w:val="0"/>
          <w:sz w:val="24"/>
        </w:rPr>
        <w:t>填报单位：          （盖章）                              单位:万元</w:t>
      </w:r>
    </w:p>
    <w:tbl>
      <w:tblPr>
        <w:tblStyle w:val="9"/>
        <w:tblW w:w="145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18"/>
        <w:gridCol w:w="907"/>
        <w:gridCol w:w="2325"/>
        <w:gridCol w:w="2955"/>
        <w:gridCol w:w="810"/>
        <w:gridCol w:w="1562"/>
        <w:gridCol w:w="1213"/>
        <w:gridCol w:w="1447"/>
        <w:gridCol w:w="923"/>
        <w:gridCol w:w="810"/>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05" w:hRule="atLeast"/>
        </w:trPr>
        <w:tc>
          <w:tcPr>
            <w:tcW w:w="418" w:type="dxa"/>
            <w:vAlign w:val="center"/>
          </w:tcPr>
          <w:p>
            <w:pPr>
              <w:jc w:val="center"/>
              <w:rPr>
                <w:rFonts w:eastAsia="黑体"/>
                <w:color w:val="000000"/>
                <w:sz w:val="24"/>
              </w:rPr>
            </w:pPr>
            <w:r>
              <w:rPr>
                <w:rFonts w:eastAsia="黑体"/>
                <w:color w:val="000000"/>
                <w:sz w:val="24"/>
              </w:rPr>
              <w:t>序号</w:t>
            </w:r>
          </w:p>
        </w:tc>
        <w:tc>
          <w:tcPr>
            <w:tcW w:w="907" w:type="dxa"/>
            <w:vAlign w:val="center"/>
          </w:tcPr>
          <w:p>
            <w:pPr>
              <w:jc w:val="center"/>
              <w:rPr>
                <w:rFonts w:eastAsia="黑体"/>
                <w:color w:val="000000"/>
                <w:sz w:val="24"/>
              </w:rPr>
            </w:pPr>
            <w:r>
              <w:rPr>
                <w:rFonts w:eastAsia="黑体"/>
                <w:color w:val="000000"/>
                <w:sz w:val="24"/>
              </w:rPr>
              <w:t>地区</w:t>
            </w:r>
          </w:p>
        </w:tc>
        <w:tc>
          <w:tcPr>
            <w:tcW w:w="2325" w:type="dxa"/>
            <w:vAlign w:val="center"/>
          </w:tcPr>
          <w:p>
            <w:pPr>
              <w:jc w:val="center"/>
              <w:rPr>
                <w:rFonts w:eastAsia="黑体"/>
                <w:color w:val="000000"/>
                <w:sz w:val="24"/>
              </w:rPr>
            </w:pPr>
            <w:r>
              <w:rPr>
                <w:rFonts w:eastAsia="黑体"/>
                <w:color w:val="000000"/>
                <w:sz w:val="24"/>
              </w:rPr>
              <w:t>担保机构</w:t>
            </w:r>
          </w:p>
        </w:tc>
        <w:tc>
          <w:tcPr>
            <w:tcW w:w="2955" w:type="dxa"/>
            <w:vAlign w:val="center"/>
          </w:tcPr>
          <w:p>
            <w:pPr>
              <w:jc w:val="center"/>
              <w:rPr>
                <w:rFonts w:eastAsia="黑体"/>
                <w:color w:val="000000"/>
                <w:sz w:val="24"/>
              </w:rPr>
            </w:pPr>
            <w:r>
              <w:rPr>
                <w:rFonts w:eastAsia="黑体"/>
                <w:color w:val="000000"/>
                <w:sz w:val="24"/>
              </w:rPr>
              <w:t>企业名称</w:t>
            </w:r>
          </w:p>
        </w:tc>
        <w:tc>
          <w:tcPr>
            <w:tcW w:w="810" w:type="dxa"/>
            <w:vAlign w:val="center"/>
          </w:tcPr>
          <w:p>
            <w:pPr>
              <w:jc w:val="center"/>
              <w:rPr>
                <w:rFonts w:hint="eastAsia" w:eastAsia="黑体"/>
                <w:color w:val="000000"/>
                <w:sz w:val="24"/>
                <w:lang w:eastAsia="zh-CN"/>
              </w:rPr>
            </w:pPr>
            <w:r>
              <w:rPr>
                <w:rFonts w:hint="eastAsia" w:eastAsia="黑体"/>
                <w:color w:val="000000"/>
                <w:sz w:val="24"/>
                <w:lang w:eastAsia="zh-CN"/>
              </w:rPr>
              <w:t>联系人</w:t>
            </w:r>
          </w:p>
        </w:tc>
        <w:tc>
          <w:tcPr>
            <w:tcW w:w="1562" w:type="dxa"/>
            <w:vAlign w:val="center"/>
          </w:tcPr>
          <w:p>
            <w:pPr>
              <w:jc w:val="center"/>
              <w:rPr>
                <w:rFonts w:hint="eastAsia" w:eastAsia="黑体"/>
                <w:color w:val="000000"/>
                <w:sz w:val="24"/>
                <w:lang w:eastAsia="zh-CN"/>
              </w:rPr>
            </w:pPr>
            <w:r>
              <w:rPr>
                <w:rFonts w:hint="eastAsia" w:eastAsia="黑体"/>
                <w:color w:val="000000"/>
                <w:sz w:val="24"/>
                <w:lang w:eastAsia="zh-CN"/>
              </w:rPr>
              <w:t>联系电话</w:t>
            </w:r>
          </w:p>
        </w:tc>
        <w:tc>
          <w:tcPr>
            <w:tcW w:w="1213" w:type="dxa"/>
            <w:vAlign w:val="center"/>
          </w:tcPr>
          <w:p>
            <w:pPr>
              <w:jc w:val="center"/>
              <w:rPr>
                <w:rFonts w:hint="eastAsia" w:eastAsia="黑体"/>
                <w:color w:val="000000"/>
                <w:sz w:val="24"/>
                <w:lang w:eastAsia="zh-CN"/>
              </w:rPr>
            </w:pPr>
            <w:r>
              <w:rPr>
                <w:rFonts w:hint="eastAsia" w:eastAsia="黑体"/>
                <w:color w:val="000000"/>
                <w:sz w:val="24"/>
                <w:lang w:val="en-US" w:eastAsia="zh-CN"/>
              </w:rPr>
              <w:t>2021年</w:t>
            </w:r>
            <w:r>
              <w:rPr>
                <w:rFonts w:hint="eastAsia" w:eastAsia="黑体"/>
                <w:color w:val="000000"/>
                <w:sz w:val="24"/>
                <w:lang w:eastAsia="zh-CN"/>
              </w:rPr>
              <w:t>计划总投资</w:t>
            </w:r>
          </w:p>
        </w:tc>
        <w:tc>
          <w:tcPr>
            <w:tcW w:w="1447" w:type="dxa"/>
            <w:vAlign w:val="center"/>
          </w:tcPr>
          <w:p>
            <w:pPr>
              <w:jc w:val="center"/>
              <w:rPr>
                <w:rFonts w:eastAsia="黑体"/>
                <w:color w:val="000000"/>
                <w:sz w:val="24"/>
              </w:rPr>
            </w:pPr>
            <w:r>
              <w:rPr>
                <w:rFonts w:eastAsia="黑体"/>
                <w:color w:val="000000"/>
                <w:sz w:val="24"/>
              </w:rPr>
              <w:t>担保合同号</w:t>
            </w:r>
          </w:p>
        </w:tc>
        <w:tc>
          <w:tcPr>
            <w:tcW w:w="923" w:type="dxa"/>
            <w:vAlign w:val="center"/>
          </w:tcPr>
          <w:p>
            <w:pPr>
              <w:jc w:val="center"/>
              <w:rPr>
                <w:rFonts w:eastAsia="黑体"/>
                <w:color w:val="000000"/>
                <w:sz w:val="24"/>
              </w:rPr>
            </w:pPr>
            <w:r>
              <w:rPr>
                <w:rFonts w:eastAsia="黑体"/>
                <w:color w:val="000000"/>
                <w:sz w:val="24"/>
              </w:rPr>
              <w:t>担保额</w:t>
            </w:r>
          </w:p>
        </w:tc>
        <w:tc>
          <w:tcPr>
            <w:tcW w:w="810" w:type="dxa"/>
            <w:vAlign w:val="center"/>
          </w:tcPr>
          <w:p>
            <w:pPr>
              <w:jc w:val="center"/>
              <w:rPr>
                <w:rFonts w:eastAsia="黑体"/>
                <w:color w:val="000000"/>
                <w:sz w:val="24"/>
              </w:rPr>
            </w:pPr>
            <w:r>
              <w:rPr>
                <w:rFonts w:eastAsia="黑体"/>
                <w:color w:val="000000"/>
                <w:sz w:val="24"/>
              </w:rPr>
              <w:t>担保费</w:t>
            </w:r>
          </w:p>
        </w:tc>
        <w:tc>
          <w:tcPr>
            <w:tcW w:w="1170" w:type="dxa"/>
            <w:vAlign w:val="center"/>
          </w:tcPr>
          <w:p>
            <w:pPr>
              <w:jc w:val="center"/>
              <w:rPr>
                <w:rFonts w:eastAsia="黑体"/>
                <w:color w:val="000000"/>
                <w:sz w:val="24"/>
              </w:rPr>
            </w:pPr>
            <w:r>
              <w:rPr>
                <w:rFonts w:eastAsia="黑体"/>
                <w:color w:val="000000"/>
                <w:sz w:val="24"/>
              </w:rPr>
              <w:t>获得代偿/补助金额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418" w:type="dxa"/>
            <w:vAlign w:val="center"/>
          </w:tcPr>
          <w:p>
            <w:pPr>
              <w:jc w:val="center"/>
              <w:rPr>
                <w:rFonts w:eastAsia="仿宋_GB2312"/>
                <w:b/>
                <w:color w:val="000000"/>
                <w:sz w:val="24"/>
              </w:rPr>
            </w:pPr>
          </w:p>
        </w:tc>
        <w:tc>
          <w:tcPr>
            <w:tcW w:w="907" w:type="dxa"/>
            <w:vAlign w:val="center"/>
          </w:tcPr>
          <w:p>
            <w:pPr>
              <w:jc w:val="center"/>
              <w:rPr>
                <w:rFonts w:eastAsia="仿宋_GB2312"/>
                <w:b/>
                <w:color w:val="000000"/>
                <w:sz w:val="24"/>
              </w:rPr>
            </w:pPr>
          </w:p>
        </w:tc>
        <w:tc>
          <w:tcPr>
            <w:tcW w:w="2325" w:type="dxa"/>
            <w:vAlign w:val="center"/>
          </w:tcPr>
          <w:p>
            <w:pPr>
              <w:jc w:val="center"/>
              <w:rPr>
                <w:rFonts w:eastAsia="仿宋_GB2312"/>
                <w:b/>
                <w:color w:val="000000"/>
                <w:sz w:val="24"/>
              </w:rPr>
            </w:pPr>
          </w:p>
        </w:tc>
        <w:tc>
          <w:tcPr>
            <w:tcW w:w="2955"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562" w:type="dxa"/>
            <w:vAlign w:val="center"/>
          </w:tcPr>
          <w:p>
            <w:pPr>
              <w:jc w:val="center"/>
              <w:rPr>
                <w:rFonts w:eastAsia="仿宋_GB2312"/>
                <w:b/>
                <w:color w:val="000000"/>
                <w:sz w:val="24"/>
              </w:rPr>
            </w:pPr>
          </w:p>
        </w:tc>
        <w:tc>
          <w:tcPr>
            <w:tcW w:w="1213" w:type="dxa"/>
            <w:vAlign w:val="center"/>
          </w:tcPr>
          <w:p>
            <w:pPr>
              <w:jc w:val="center"/>
              <w:rPr>
                <w:rFonts w:eastAsia="仿宋_GB2312"/>
                <w:b/>
                <w:color w:val="000000"/>
                <w:sz w:val="24"/>
              </w:rPr>
            </w:pPr>
          </w:p>
        </w:tc>
        <w:tc>
          <w:tcPr>
            <w:tcW w:w="1447" w:type="dxa"/>
            <w:vAlign w:val="center"/>
          </w:tcPr>
          <w:p>
            <w:pPr>
              <w:jc w:val="center"/>
              <w:rPr>
                <w:rFonts w:eastAsia="仿宋_GB2312"/>
                <w:b/>
                <w:color w:val="000000"/>
                <w:sz w:val="24"/>
              </w:rPr>
            </w:pPr>
          </w:p>
        </w:tc>
        <w:tc>
          <w:tcPr>
            <w:tcW w:w="923"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170" w:type="dxa"/>
            <w:vAlign w:val="center"/>
          </w:tcPr>
          <w:p>
            <w:pPr>
              <w:jc w:val="center"/>
              <w:rPr>
                <w:rFonts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418" w:type="dxa"/>
            <w:vAlign w:val="center"/>
          </w:tcPr>
          <w:p>
            <w:pPr>
              <w:jc w:val="center"/>
              <w:rPr>
                <w:rFonts w:eastAsia="仿宋_GB2312"/>
                <w:b/>
                <w:color w:val="000000"/>
                <w:sz w:val="24"/>
              </w:rPr>
            </w:pPr>
          </w:p>
        </w:tc>
        <w:tc>
          <w:tcPr>
            <w:tcW w:w="907" w:type="dxa"/>
            <w:vAlign w:val="center"/>
          </w:tcPr>
          <w:p>
            <w:pPr>
              <w:jc w:val="center"/>
              <w:rPr>
                <w:rFonts w:eastAsia="仿宋_GB2312"/>
                <w:b/>
                <w:color w:val="000000"/>
                <w:sz w:val="24"/>
              </w:rPr>
            </w:pPr>
          </w:p>
        </w:tc>
        <w:tc>
          <w:tcPr>
            <w:tcW w:w="2325" w:type="dxa"/>
            <w:vAlign w:val="center"/>
          </w:tcPr>
          <w:p>
            <w:pPr>
              <w:jc w:val="center"/>
              <w:rPr>
                <w:rFonts w:eastAsia="仿宋_GB2312"/>
                <w:b/>
                <w:color w:val="000000"/>
                <w:sz w:val="24"/>
              </w:rPr>
            </w:pPr>
          </w:p>
        </w:tc>
        <w:tc>
          <w:tcPr>
            <w:tcW w:w="2955"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562" w:type="dxa"/>
            <w:vAlign w:val="center"/>
          </w:tcPr>
          <w:p>
            <w:pPr>
              <w:jc w:val="center"/>
              <w:rPr>
                <w:rFonts w:eastAsia="仿宋_GB2312"/>
                <w:b/>
                <w:color w:val="000000"/>
                <w:sz w:val="24"/>
              </w:rPr>
            </w:pPr>
          </w:p>
        </w:tc>
        <w:tc>
          <w:tcPr>
            <w:tcW w:w="1213" w:type="dxa"/>
            <w:vAlign w:val="center"/>
          </w:tcPr>
          <w:p>
            <w:pPr>
              <w:jc w:val="center"/>
              <w:rPr>
                <w:rFonts w:eastAsia="仿宋_GB2312"/>
                <w:b/>
                <w:color w:val="000000"/>
                <w:sz w:val="24"/>
              </w:rPr>
            </w:pPr>
          </w:p>
        </w:tc>
        <w:tc>
          <w:tcPr>
            <w:tcW w:w="1447" w:type="dxa"/>
            <w:vAlign w:val="center"/>
          </w:tcPr>
          <w:p>
            <w:pPr>
              <w:jc w:val="center"/>
              <w:rPr>
                <w:rFonts w:eastAsia="仿宋_GB2312"/>
                <w:b/>
                <w:color w:val="000000"/>
                <w:sz w:val="24"/>
              </w:rPr>
            </w:pPr>
          </w:p>
        </w:tc>
        <w:tc>
          <w:tcPr>
            <w:tcW w:w="923"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170" w:type="dxa"/>
            <w:vAlign w:val="center"/>
          </w:tcPr>
          <w:p>
            <w:pPr>
              <w:jc w:val="center"/>
              <w:rPr>
                <w:rFonts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418" w:type="dxa"/>
            <w:vAlign w:val="center"/>
          </w:tcPr>
          <w:p>
            <w:pPr>
              <w:jc w:val="center"/>
              <w:rPr>
                <w:rFonts w:eastAsia="仿宋_GB2312"/>
                <w:b/>
                <w:color w:val="000000"/>
                <w:sz w:val="24"/>
              </w:rPr>
            </w:pPr>
          </w:p>
        </w:tc>
        <w:tc>
          <w:tcPr>
            <w:tcW w:w="907" w:type="dxa"/>
            <w:vAlign w:val="center"/>
          </w:tcPr>
          <w:p>
            <w:pPr>
              <w:jc w:val="center"/>
              <w:rPr>
                <w:rFonts w:eastAsia="仿宋_GB2312"/>
                <w:b/>
                <w:color w:val="000000"/>
                <w:sz w:val="24"/>
              </w:rPr>
            </w:pPr>
          </w:p>
        </w:tc>
        <w:tc>
          <w:tcPr>
            <w:tcW w:w="2325" w:type="dxa"/>
            <w:vAlign w:val="center"/>
          </w:tcPr>
          <w:p>
            <w:pPr>
              <w:jc w:val="center"/>
              <w:rPr>
                <w:rFonts w:eastAsia="仿宋_GB2312"/>
                <w:b/>
                <w:color w:val="000000"/>
                <w:sz w:val="24"/>
              </w:rPr>
            </w:pPr>
          </w:p>
        </w:tc>
        <w:tc>
          <w:tcPr>
            <w:tcW w:w="2955"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562" w:type="dxa"/>
            <w:vAlign w:val="center"/>
          </w:tcPr>
          <w:p>
            <w:pPr>
              <w:jc w:val="center"/>
              <w:rPr>
                <w:rFonts w:eastAsia="仿宋_GB2312"/>
                <w:b/>
                <w:color w:val="000000"/>
                <w:sz w:val="24"/>
              </w:rPr>
            </w:pPr>
          </w:p>
        </w:tc>
        <w:tc>
          <w:tcPr>
            <w:tcW w:w="1213" w:type="dxa"/>
            <w:vAlign w:val="center"/>
          </w:tcPr>
          <w:p>
            <w:pPr>
              <w:jc w:val="center"/>
              <w:rPr>
                <w:rFonts w:eastAsia="仿宋_GB2312"/>
                <w:b/>
                <w:color w:val="000000"/>
                <w:sz w:val="24"/>
              </w:rPr>
            </w:pPr>
          </w:p>
        </w:tc>
        <w:tc>
          <w:tcPr>
            <w:tcW w:w="1447" w:type="dxa"/>
            <w:vAlign w:val="center"/>
          </w:tcPr>
          <w:p>
            <w:pPr>
              <w:jc w:val="center"/>
              <w:rPr>
                <w:rFonts w:eastAsia="仿宋_GB2312"/>
                <w:b/>
                <w:color w:val="000000"/>
                <w:sz w:val="24"/>
              </w:rPr>
            </w:pPr>
          </w:p>
        </w:tc>
        <w:tc>
          <w:tcPr>
            <w:tcW w:w="923"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170" w:type="dxa"/>
            <w:vAlign w:val="center"/>
          </w:tcPr>
          <w:p>
            <w:pPr>
              <w:jc w:val="center"/>
              <w:rPr>
                <w:rFonts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418" w:type="dxa"/>
            <w:vAlign w:val="center"/>
          </w:tcPr>
          <w:p>
            <w:pPr>
              <w:jc w:val="center"/>
              <w:rPr>
                <w:rFonts w:eastAsia="仿宋_GB2312"/>
                <w:b/>
                <w:color w:val="000000"/>
                <w:sz w:val="24"/>
              </w:rPr>
            </w:pPr>
          </w:p>
        </w:tc>
        <w:tc>
          <w:tcPr>
            <w:tcW w:w="907" w:type="dxa"/>
            <w:vAlign w:val="center"/>
          </w:tcPr>
          <w:p>
            <w:pPr>
              <w:jc w:val="center"/>
              <w:rPr>
                <w:rFonts w:eastAsia="仿宋_GB2312"/>
                <w:b/>
                <w:color w:val="000000"/>
                <w:sz w:val="24"/>
              </w:rPr>
            </w:pPr>
          </w:p>
        </w:tc>
        <w:tc>
          <w:tcPr>
            <w:tcW w:w="2325" w:type="dxa"/>
            <w:vAlign w:val="center"/>
          </w:tcPr>
          <w:p>
            <w:pPr>
              <w:jc w:val="center"/>
              <w:rPr>
                <w:rFonts w:eastAsia="仿宋_GB2312"/>
                <w:b/>
                <w:color w:val="000000"/>
                <w:sz w:val="24"/>
              </w:rPr>
            </w:pPr>
          </w:p>
        </w:tc>
        <w:tc>
          <w:tcPr>
            <w:tcW w:w="2955"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562" w:type="dxa"/>
            <w:vAlign w:val="center"/>
          </w:tcPr>
          <w:p>
            <w:pPr>
              <w:jc w:val="center"/>
              <w:rPr>
                <w:rFonts w:eastAsia="仿宋_GB2312"/>
                <w:b/>
                <w:color w:val="000000"/>
                <w:sz w:val="24"/>
              </w:rPr>
            </w:pPr>
          </w:p>
        </w:tc>
        <w:tc>
          <w:tcPr>
            <w:tcW w:w="1213" w:type="dxa"/>
            <w:vAlign w:val="center"/>
          </w:tcPr>
          <w:p>
            <w:pPr>
              <w:jc w:val="center"/>
              <w:rPr>
                <w:rFonts w:eastAsia="仿宋_GB2312"/>
                <w:b/>
                <w:color w:val="000000"/>
                <w:sz w:val="24"/>
              </w:rPr>
            </w:pPr>
          </w:p>
        </w:tc>
        <w:tc>
          <w:tcPr>
            <w:tcW w:w="1447" w:type="dxa"/>
            <w:vAlign w:val="center"/>
          </w:tcPr>
          <w:p>
            <w:pPr>
              <w:jc w:val="center"/>
              <w:rPr>
                <w:rFonts w:eastAsia="仿宋_GB2312"/>
                <w:b/>
                <w:color w:val="000000"/>
                <w:sz w:val="24"/>
              </w:rPr>
            </w:pPr>
          </w:p>
        </w:tc>
        <w:tc>
          <w:tcPr>
            <w:tcW w:w="923"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170" w:type="dxa"/>
            <w:vAlign w:val="center"/>
          </w:tcPr>
          <w:p>
            <w:pPr>
              <w:jc w:val="center"/>
              <w:rPr>
                <w:rFonts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418" w:type="dxa"/>
            <w:vAlign w:val="center"/>
          </w:tcPr>
          <w:p>
            <w:pPr>
              <w:jc w:val="center"/>
              <w:rPr>
                <w:rFonts w:eastAsia="仿宋_GB2312"/>
                <w:b/>
                <w:color w:val="000000"/>
                <w:sz w:val="24"/>
              </w:rPr>
            </w:pPr>
          </w:p>
        </w:tc>
        <w:tc>
          <w:tcPr>
            <w:tcW w:w="907" w:type="dxa"/>
            <w:vAlign w:val="center"/>
          </w:tcPr>
          <w:p>
            <w:pPr>
              <w:jc w:val="center"/>
              <w:rPr>
                <w:rFonts w:eastAsia="仿宋_GB2312"/>
                <w:b/>
                <w:color w:val="000000"/>
                <w:sz w:val="24"/>
              </w:rPr>
            </w:pPr>
          </w:p>
        </w:tc>
        <w:tc>
          <w:tcPr>
            <w:tcW w:w="2325" w:type="dxa"/>
            <w:vAlign w:val="center"/>
          </w:tcPr>
          <w:p>
            <w:pPr>
              <w:jc w:val="center"/>
              <w:rPr>
                <w:rFonts w:eastAsia="仿宋_GB2312"/>
                <w:b/>
                <w:color w:val="000000"/>
                <w:sz w:val="24"/>
              </w:rPr>
            </w:pPr>
          </w:p>
        </w:tc>
        <w:tc>
          <w:tcPr>
            <w:tcW w:w="2955"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562" w:type="dxa"/>
            <w:vAlign w:val="center"/>
          </w:tcPr>
          <w:p>
            <w:pPr>
              <w:jc w:val="center"/>
              <w:rPr>
                <w:rFonts w:eastAsia="仿宋_GB2312"/>
                <w:b/>
                <w:color w:val="000000"/>
                <w:sz w:val="24"/>
              </w:rPr>
            </w:pPr>
          </w:p>
        </w:tc>
        <w:tc>
          <w:tcPr>
            <w:tcW w:w="1213" w:type="dxa"/>
            <w:vAlign w:val="center"/>
          </w:tcPr>
          <w:p>
            <w:pPr>
              <w:jc w:val="center"/>
              <w:rPr>
                <w:rFonts w:eastAsia="仿宋_GB2312"/>
                <w:b/>
                <w:color w:val="000000"/>
                <w:sz w:val="24"/>
              </w:rPr>
            </w:pPr>
          </w:p>
        </w:tc>
        <w:tc>
          <w:tcPr>
            <w:tcW w:w="1447" w:type="dxa"/>
            <w:vAlign w:val="center"/>
          </w:tcPr>
          <w:p>
            <w:pPr>
              <w:jc w:val="center"/>
              <w:rPr>
                <w:rFonts w:eastAsia="仿宋_GB2312"/>
                <w:b/>
                <w:color w:val="000000"/>
                <w:sz w:val="24"/>
              </w:rPr>
            </w:pPr>
          </w:p>
        </w:tc>
        <w:tc>
          <w:tcPr>
            <w:tcW w:w="923"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170" w:type="dxa"/>
            <w:vAlign w:val="center"/>
          </w:tcPr>
          <w:p>
            <w:pPr>
              <w:jc w:val="center"/>
              <w:rPr>
                <w:rFonts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418" w:type="dxa"/>
            <w:vAlign w:val="center"/>
          </w:tcPr>
          <w:p>
            <w:pPr>
              <w:jc w:val="center"/>
              <w:rPr>
                <w:rFonts w:eastAsia="仿宋_GB2312"/>
                <w:b/>
                <w:color w:val="000000"/>
                <w:sz w:val="24"/>
              </w:rPr>
            </w:pPr>
          </w:p>
        </w:tc>
        <w:tc>
          <w:tcPr>
            <w:tcW w:w="907" w:type="dxa"/>
            <w:vAlign w:val="center"/>
          </w:tcPr>
          <w:p>
            <w:pPr>
              <w:jc w:val="center"/>
              <w:rPr>
                <w:rFonts w:eastAsia="仿宋_GB2312"/>
                <w:b/>
                <w:color w:val="000000"/>
                <w:sz w:val="24"/>
              </w:rPr>
            </w:pPr>
          </w:p>
        </w:tc>
        <w:tc>
          <w:tcPr>
            <w:tcW w:w="2325" w:type="dxa"/>
            <w:vAlign w:val="center"/>
          </w:tcPr>
          <w:p>
            <w:pPr>
              <w:jc w:val="center"/>
              <w:rPr>
                <w:rFonts w:eastAsia="仿宋_GB2312"/>
                <w:b/>
                <w:color w:val="000000"/>
                <w:sz w:val="24"/>
              </w:rPr>
            </w:pPr>
          </w:p>
        </w:tc>
        <w:tc>
          <w:tcPr>
            <w:tcW w:w="2955"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562" w:type="dxa"/>
            <w:vAlign w:val="center"/>
          </w:tcPr>
          <w:p>
            <w:pPr>
              <w:jc w:val="center"/>
              <w:rPr>
                <w:rFonts w:eastAsia="仿宋_GB2312"/>
                <w:b/>
                <w:color w:val="000000"/>
                <w:sz w:val="24"/>
              </w:rPr>
            </w:pPr>
          </w:p>
        </w:tc>
        <w:tc>
          <w:tcPr>
            <w:tcW w:w="1213" w:type="dxa"/>
            <w:vAlign w:val="center"/>
          </w:tcPr>
          <w:p>
            <w:pPr>
              <w:jc w:val="center"/>
              <w:rPr>
                <w:rFonts w:eastAsia="仿宋_GB2312"/>
                <w:b/>
                <w:color w:val="000000"/>
                <w:sz w:val="24"/>
              </w:rPr>
            </w:pPr>
          </w:p>
        </w:tc>
        <w:tc>
          <w:tcPr>
            <w:tcW w:w="1447" w:type="dxa"/>
            <w:vAlign w:val="center"/>
          </w:tcPr>
          <w:p>
            <w:pPr>
              <w:jc w:val="center"/>
              <w:rPr>
                <w:rFonts w:eastAsia="仿宋_GB2312"/>
                <w:b/>
                <w:color w:val="000000"/>
                <w:sz w:val="24"/>
              </w:rPr>
            </w:pPr>
          </w:p>
        </w:tc>
        <w:tc>
          <w:tcPr>
            <w:tcW w:w="923"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170" w:type="dxa"/>
            <w:vAlign w:val="center"/>
          </w:tcPr>
          <w:p>
            <w:pPr>
              <w:jc w:val="center"/>
              <w:rPr>
                <w:rFonts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418" w:type="dxa"/>
            <w:vAlign w:val="center"/>
          </w:tcPr>
          <w:p>
            <w:pPr>
              <w:jc w:val="center"/>
              <w:rPr>
                <w:rFonts w:eastAsia="仿宋_GB2312"/>
                <w:b/>
                <w:color w:val="000000"/>
                <w:sz w:val="24"/>
              </w:rPr>
            </w:pPr>
          </w:p>
        </w:tc>
        <w:tc>
          <w:tcPr>
            <w:tcW w:w="907" w:type="dxa"/>
            <w:vAlign w:val="center"/>
          </w:tcPr>
          <w:p>
            <w:pPr>
              <w:jc w:val="center"/>
              <w:rPr>
                <w:rFonts w:eastAsia="仿宋_GB2312"/>
                <w:b/>
                <w:color w:val="000000"/>
                <w:sz w:val="24"/>
              </w:rPr>
            </w:pPr>
          </w:p>
        </w:tc>
        <w:tc>
          <w:tcPr>
            <w:tcW w:w="2325" w:type="dxa"/>
            <w:vAlign w:val="center"/>
          </w:tcPr>
          <w:p>
            <w:pPr>
              <w:jc w:val="center"/>
              <w:rPr>
                <w:rFonts w:eastAsia="仿宋_GB2312"/>
                <w:b/>
                <w:color w:val="000000"/>
                <w:sz w:val="24"/>
              </w:rPr>
            </w:pPr>
          </w:p>
        </w:tc>
        <w:tc>
          <w:tcPr>
            <w:tcW w:w="2955"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562" w:type="dxa"/>
            <w:vAlign w:val="center"/>
          </w:tcPr>
          <w:p>
            <w:pPr>
              <w:jc w:val="center"/>
              <w:rPr>
                <w:rFonts w:eastAsia="仿宋_GB2312"/>
                <w:b/>
                <w:color w:val="000000"/>
                <w:sz w:val="24"/>
              </w:rPr>
            </w:pPr>
          </w:p>
        </w:tc>
        <w:tc>
          <w:tcPr>
            <w:tcW w:w="1213" w:type="dxa"/>
            <w:vAlign w:val="center"/>
          </w:tcPr>
          <w:p>
            <w:pPr>
              <w:jc w:val="center"/>
              <w:rPr>
                <w:rFonts w:eastAsia="仿宋_GB2312"/>
                <w:b/>
                <w:color w:val="000000"/>
                <w:sz w:val="24"/>
              </w:rPr>
            </w:pPr>
          </w:p>
        </w:tc>
        <w:tc>
          <w:tcPr>
            <w:tcW w:w="1447" w:type="dxa"/>
            <w:vAlign w:val="center"/>
          </w:tcPr>
          <w:p>
            <w:pPr>
              <w:jc w:val="center"/>
              <w:rPr>
                <w:rFonts w:eastAsia="仿宋_GB2312"/>
                <w:b/>
                <w:color w:val="000000"/>
                <w:sz w:val="24"/>
              </w:rPr>
            </w:pPr>
          </w:p>
        </w:tc>
        <w:tc>
          <w:tcPr>
            <w:tcW w:w="923"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170" w:type="dxa"/>
            <w:vAlign w:val="center"/>
          </w:tcPr>
          <w:p>
            <w:pPr>
              <w:jc w:val="center"/>
              <w:rPr>
                <w:rFonts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418" w:type="dxa"/>
            <w:vAlign w:val="center"/>
          </w:tcPr>
          <w:p>
            <w:pPr>
              <w:jc w:val="center"/>
              <w:rPr>
                <w:rFonts w:eastAsia="仿宋_GB2312"/>
                <w:b/>
                <w:color w:val="000000"/>
                <w:sz w:val="24"/>
              </w:rPr>
            </w:pPr>
          </w:p>
        </w:tc>
        <w:tc>
          <w:tcPr>
            <w:tcW w:w="907" w:type="dxa"/>
            <w:vAlign w:val="center"/>
          </w:tcPr>
          <w:p>
            <w:pPr>
              <w:jc w:val="center"/>
              <w:rPr>
                <w:rFonts w:eastAsia="仿宋_GB2312"/>
                <w:b/>
                <w:color w:val="000000"/>
                <w:sz w:val="24"/>
              </w:rPr>
            </w:pPr>
          </w:p>
        </w:tc>
        <w:tc>
          <w:tcPr>
            <w:tcW w:w="2325" w:type="dxa"/>
            <w:vAlign w:val="center"/>
          </w:tcPr>
          <w:p>
            <w:pPr>
              <w:jc w:val="center"/>
              <w:rPr>
                <w:rFonts w:eastAsia="仿宋_GB2312"/>
                <w:b/>
                <w:color w:val="000000"/>
                <w:sz w:val="24"/>
              </w:rPr>
            </w:pPr>
          </w:p>
        </w:tc>
        <w:tc>
          <w:tcPr>
            <w:tcW w:w="2955"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562" w:type="dxa"/>
            <w:vAlign w:val="center"/>
          </w:tcPr>
          <w:p>
            <w:pPr>
              <w:jc w:val="center"/>
              <w:rPr>
                <w:rFonts w:eastAsia="仿宋_GB2312"/>
                <w:b/>
                <w:color w:val="000000"/>
                <w:sz w:val="24"/>
              </w:rPr>
            </w:pPr>
          </w:p>
        </w:tc>
        <w:tc>
          <w:tcPr>
            <w:tcW w:w="1213" w:type="dxa"/>
            <w:vAlign w:val="center"/>
          </w:tcPr>
          <w:p>
            <w:pPr>
              <w:jc w:val="center"/>
              <w:rPr>
                <w:rFonts w:eastAsia="仿宋_GB2312"/>
                <w:b/>
                <w:color w:val="000000"/>
                <w:sz w:val="24"/>
              </w:rPr>
            </w:pPr>
          </w:p>
        </w:tc>
        <w:tc>
          <w:tcPr>
            <w:tcW w:w="1447" w:type="dxa"/>
            <w:vAlign w:val="center"/>
          </w:tcPr>
          <w:p>
            <w:pPr>
              <w:jc w:val="center"/>
              <w:rPr>
                <w:rFonts w:eastAsia="仿宋_GB2312"/>
                <w:b/>
                <w:color w:val="000000"/>
                <w:sz w:val="24"/>
              </w:rPr>
            </w:pPr>
          </w:p>
        </w:tc>
        <w:tc>
          <w:tcPr>
            <w:tcW w:w="923"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170" w:type="dxa"/>
            <w:vAlign w:val="center"/>
          </w:tcPr>
          <w:p>
            <w:pPr>
              <w:jc w:val="center"/>
              <w:rPr>
                <w:rFonts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418" w:type="dxa"/>
            <w:vAlign w:val="center"/>
          </w:tcPr>
          <w:p>
            <w:pPr>
              <w:jc w:val="center"/>
              <w:rPr>
                <w:rFonts w:eastAsia="仿宋_GB2312"/>
                <w:b/>
                <w:color w:val="000000"/>
                <w:sz w:val="24"/>
              </w:rPr>
            </w:pPr>
          </w:p>
        </w:tc>
        <w:tc>
          <w:tcPr>
            <w:tcW w:w="907" w:type="dxa"/>
            <w:vAlign w:val="center"/>
          </w:tcPr>
          <w:p>
            <w:pPr>
              <w:jc w:val="center"/>
              <w:rPr>
                <w:rFonts w:eastAsia="仿宋_GB2312"/>
                <w:b/>
                <w:color w:val="000000"/>
                <w:sz w:val="24"/>
              </w:rPr>
            </w:pPr>
          </w:p>
        </w:tc>
        <w:tc>
          <w:tcPr>
            <w:tcW w:w="2325" w:type="dxa"/>
            <w:vAlign w:val="center"/>
          </w:tcPr>
          <w:p>
            <w:pPr>
              <w:jc w:val="center"/>
              <w:rPr>
                <w:rFonts w:eastAsia="仿宋_GB2312"/>
                <w:b/>
                <w:color w:val="000000"/>
                <w:sz w:val="24"/>
              </w:rPr>
            </w:pPr>
          </w:p>
        </w:tc>
        <w:tc>
          <w:tcPr>
            <w:tcW w:w="2955"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562" w:type="dxa"/>
            <w:vAlign w:val="center"/>
          </w:tcPr>
          <w:p>
            <w:pPr>
              <w:jc w:val="center"/>
              <w:rPr>
                <w:rFonts w:eastAsia="仿宋_GB2312"/>
                <w:b/>
                <w:color w:val="000000"/>
                <w:sz w:val="24"/>
              </w:rPr>
            </w:pPr>
          </w:p>
        </w:tc>
        <w:tc>
          <w:tcPr>
            <w:tcW w:w="1213" w:type="dxa"/>
            <w:vAlign w:val="center"/>
          </w:tcPr>
          <w:p>
            <w:pPr>
              <w:jc w:val="center"/>
              <w:rPr>
                <w:rFonts w:eastAsia="仿宋_GB2312"/>
                <w:b/>
                <w:color w:val="000000"/>
                <w:sz w:val="24"/>
              </w:rPr>
            </w:pPr>
          </w:p>
        </w:tc>
        <w:tc>
          <w:tcPr>
            <w:tcW w:w="1447" w:type="dxa"/>
            <w:vAlign w:val="center"/>
          </w:tcPr>
          <w:p>
            <w:pPr>
              <w:jc w:val="center"/>
              <w:rPr>
                <w:rFonts w:eastAsia="仿宋_GB2312"/>
                <w:b/>
                <w:color w:val="000000"/>
                <w:sz w:val="24"/>
              </w:rPr>
            </w:pPr>
          </w:p>
        </w:tc>
        <w:tc>
          <w:tcPr>
            <w:tcW w:w="923"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170" w:type="dxa"/>
            <w:vAlign w:val="center"/>
          </w:tcPr>
          <w:p>
            <w:pPr>
              <w:jc w:val="center"/>
              <w:rPr>
                <w:rFonts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418" w:type="dxa"/>
            <w:vAlign w:val="center"/>
          </w:tcPr>
          <w:p>
            <w:pPr>
              <w:jc w:val="center"/>
              <w:rPr>
                <w:rFonts w:eastAsia="仿宋_GB2312"/>
                <w:b/>
                <w:color w:val="000000"/>
                <w:sz w:val="24"/>
              </w:rPr>
            </w:pPr>
          </w:p>
        </w:tc>
        <w:tc>
          <w:tcPr>
            <w:tcW w:w="907" w:type="dxa"/>
            <w:vAlign w:val="center"/>
          </w:tcPr>
          <w:p>
            <w:pPr>
              <w:jc w:val="center"/>
              <w:rPr>
                <w:rFonts w:eastAsia="仿宋_GB2312"/>
                <w:b/>
                <w:color w:val="000000"/>
                <w:sz w:val="24"/>
              </w:rPr>
            </w:pPr>
          </w:p>
        </w:tc>
        <w:tc>
          <w:tcPr>
            <w:tcW w:w="2325" w:type="dxa"/>
            <w:vAlign w:val="center"/>
          </w:tcPr>
          <w:p>
            <w:pPr>
              <w:jc w:val="center"/>
              <w:rPr>
                <w:rFonts w:eastAsia="仿宋_GB2312"/>
                <w:b/>
                <w:color w:val="000000"/>
                <w:sz w:val="24"/>
              </w:rPr>
            </w:pPr>
          </w:p>
        </w:tc>
        <w:tc>
          <w:tcPr>
            <w:tcW w:w="2955"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562" w:type="dxa"/>
            <w:vAlign w:val="center"/>
          </w:tcPr>
          <w:p>
            <w:pPr>
              <w:jc w:val="center"/>
              <w:rPr>
                <w:rFonts w:eastAsia="仿宋_GB2312"/>
                <w:b/>
                <w:color w:val="000000"/>
                <w:sz w:val="24"/>
              </w:rPr>
            </w:pPr>
          </w:p>
        </w:tc>
        <w:tc>
          <w:tcPr>
            <w:tcW w:w="1213" w:type="dxa"/>
            <w:vAlign w:val="center"/>
          </w:tcPr>
          <w:p>
            <w:pPr>
              <w:jc w:val="center"/>
              <w:rPr>
                <w:rFonts w:eastAsia="仿宋_GB2312"/>
                <w:b/>
                <w:color w:val="000000"/>
                <w:sz w:val="24"/>
              </w:rPr>
            </w:pPr>
          </w:p>
        </w:tc>
        <w:tc>
          <w:tcPr>
            <w:tcW w:w="1447" w:type="dxa"/>
            <w:vAlign w:val="center"/>
          </w:tcPr>
          <w:p>
            <w:pPr>
              <w:jc w:val="center"/>
              <w:rPr>
                <w:rFonts w:eastAsia="仿宋_GB2312"/>
                <w:b/>
                <w:color w:val="000000"/>
                <w:sz w:val="24"/>
              </w:rPr>
            </w:pPr>
          </w:p>
        </w:tc>
        <w:tc>
          <w:tcPr>
            <w:tcW w:w="923"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170" w:type="dxa"/>
            <w:vAlign w:val="center"/>
          </w:tcPr>
          <w:p>
            <w:pPr>
              <w:jc w:val="center"/>
              <w:rPr>
                <w:rFonts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418" w:type="dxa"/>
            <w:vAlign w:val="center"/>
          </w:tcPr>
          <w:p>
            <w:pPr>
              <w:jc w:val="center"/>
              <w:rPr>
                <w:rFonts w:eastAsia="仿宋_GB2312"/>
                <w:b/>
                <w:color w:val="000000"/>
                <w:sz w:val="24"/>
              </w:rPr>
            </w:pPr>
          </w:p>
        </w:tc>
        <w:tc>
          <w:tcPr>
            <w:tcW w:w="907" w:type="dxa"/>
            <w:vAlign w:val="center"/>
          </w:tcPr>
          <w:p>
            <w:pPr>
              <w:jc w:val="center"/>
              <w:rPr>
                <w:rFonts w:eastAsia="仿宋_GB2312"/>
                <w:b/>
                <w:color w:val="000000"/>
                <w:sz w:val="24"/>
              </w:rPr>
            </w:pPr>
          </w:p>
        </w:tc>
        <w:tc>
          <w:tcPr>
            <w:tcW w:w="2325" w:type="dxa"/>
            <w:vAlign w:val="center"/>
          </w:tcPr>
          <w:p>
            <w:pPr>
              <w:jc w:val="center"/>
              <w:rPr>
                <w:rFonts w:eastAsia="仿宋_GB2312"/>
                <w:b/>
                <w:color w:val="000000"/>
                <w:sz w:val="24"/>
              </w:rPr>
            </w:pPr>
          </w:p>
        </w:tc>
        <w:tc>
          <w:tcPr>
            <w:tcW w:w="2955"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562" w:type="dxa"/>
            <w:vAlign w:val="center"/>
          </w:tcPr>
          <w:p>
            <w:pPr>
              <w:jc w:val="center"/>
              <w:rPr>
                <w:rFonts w:eastAsia="仿宋_GB2312"/>
                <w:b/>
                <w:color w:val="000000"/>
                <w:sz w:val="24"/>
              </w:rPr>
            </w:pPr>
          </w:p>
        </w:tc>
        <w:tc>
          <w:tcPr>
            <w:tcW w:w="1213" w:type="dxa"/>
            <w:vAlign w:val="center"/>
          </w:tcPr>
          <w:p>
            <w:pPr>
              <w:jc w:val="center"/>
              <w:rPr>
                <w:rFonts w:eastAsia="仿宋_GB2312"/>
                <w:b/>
                <w:color w:val="000000"/>
                <w:sz w:val="24"/>
              </w:rPr>
            </w:pPr>
          </w:p>
        </w:tc>
        <w:tc>
          <w:tcPr>
            <w:tcW w:w="1447" w:type="dxa"/>
            <w:vAlign w:val="center"/>
          </w:tcPr>
          <w:p>
            <w:pPr>
              <w:jc w:val="center"/>
              <w:rPr>
                <w:rFonts w:eastAsia="仿宋_GB2312"/>
                <w:b/>
                <w:color w:val="000000"/>
                <w:sz w:val="24"/>
              </w:rPr>
            </w:pPr>
          </w:p>
        </w:tc>
        <w:tc>
          <w:tcPr>
            <w:tcW w:w="923"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170" w:type="dxa"/>
            <w:vAlign w:val="center"/>
          </w:tcPr>
          <w:p>
            <w:pPr>
              <w:jc w:val="center"/>
              <w:rPr>
                <w:rFonts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418" w:type="dxa"/>
            <w:vAlign w:val="center"/>
          </w:tcPr>
          <w:p>
            <w:pPr>
              <w:jc w:val="center"/>
              <w:rPr>
                <w:rFonts w:eastAsia="仿宋_GB2312"/>
                <w:b/>
                <w:color w:val="000000"/>
                <w:sz w:val="24"/>
              </w:rPr>
            </w:pPr>
          </w:p>
        </w:tc>
        <w:tc>
          <w:tcPr>
            <w:tcW w:w="907" w:type="dxa"/>
            <w:vAlign w:val="center"/>
          </w:tcPr>
          <w:p>
            <w:pPr>
              <w:jc w:val="center"/>
              <w:rPr>
                <w:rFonts w:eastAsia="仿宋_GB2312"/>
                <w:b/>
                <w:color w:val="000000"/>
                <w:sz w:val="24"/>
              </w:rPr>
            </w:pPr>
          </w:p>
        </w:tc>
        <w:tc>
          <w:tcPr>
            <w:tcW w:w="2325" w:type="dxa"/>
            <w:vAlign w:val="center"/>
          </w:tcPr>
          <w:p>
            <w:pPr>
              <w:jc w:val="center"/>
              <w:rPr>
                <w:rFonts w:eastAsia="仿宋_GB2312"/>
                <w:b/>
                <w:color w:val="000000"/>
                <w:sz w:val="24"/>
              </w:rPr>
            </w:pPr>
          </w:p>
        </w:tc>
        <w:tc>
          <w:tcPr>
            <w:tcW w:w="2955"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562" w:type="dxa"/>
            <w:vAlign w:val="center"/>
          </w:tcPr>
          <w:p>
            <w:pPr>
              <w:jc w:val="center"/>
              <w:rPr>
                <w:rFonts w:eastAsia="仿宋_GB2312"/>
                <w:b/>
                <w:color w:val="000000"/>
                <w:sz w:val="24"/>
              </w:rPr>
            </w:pPr>
          </w:p>
        </w:tc>
        <w:tc>
          <w:tcPr>
            <w:tcW w:w="1213" w:type="dxa"/>
            <w:vAlign w:val="center"/>
          </w:tcPr>
          <w:p>
            <w:pPr>
              <w:jc w:val="center"/>
              <w:rPr>
                <w:rFonts w:eastAsia="仿宋_GB2312"/>
                <w:b/>
                <w:color w:val="000000"/>
                <w:sz w:val="24"/>
              </w:rPr>
            </w:pPr>
          </w:p>
        </w:tc>
        <w:tc>
          <w:tcPr>
            <w:tcW w:w="1447" w:type="dxa"/>
            <w:vAlign w:val="center"/>
          </w:tcPr>
          <w:p>
            <w:pPr>
              <w:jc w:val="center"/>
              <w:rPr>
                <w:rFonts w:eastAsia="仿宋_GB2312"/>
                <w:b/>
                <w:color w:val="000000"/>
                <w:sz w:val="24"/>
              </w:rPr>
            </w:pPr>
          </w:p>
        </w:tc>
        <w:tc>
          <w:tcPr>
            <w:tcW w:w="923" w:type="dxa"/>
            <w:vAlign w:val="center"/>
          </w:tcPr>
          <w:p>
            <w:pPr>
              <w:jc w:val="center"/>
              <w:rPr>
                <w:rFonts w:eastAsia="仿宋_GB2312"/>
                <w:b/>
                <w:color w:val="000000"/>
                <w:sz w:val="24"/>
              </w:rPr>
            </w:pPr>
          </w:p>
        </w:tc>
        <w:tc>
          <w:tcPr>
            <w:tcW w:w="810" w:type="dxa"/>
            <w:vAlign w:val="center"/>
          </w:tcPr>
          <w:p>
            <w:pPr>
              <w:jc w:val="center"/>
              <w:rPr>
                <w:rFonts w:eastAsia="仿宋_GB2312"/>
                <w:b/>
                <w:color w:val="000000"/>
                <w:sz w:val="24"/>
              </w:rPr>
            </w:pPr>
          </w:p>
        </w:tc>
        <w:tc>
          <w:tcPr>
            <w:tcW w:w="1170" w:type="dxa"/>
            <w:vAlign w:val="center"/>
          </w:tcPr>
          <w:p>
            <w:pPr>
              <w:jc w:val="center"/>
              <w:rPr>
                <w:rFonts w:eastAsia="仿宋_GB2312"/>
                <w:b/>
                <w:color w:val="000000"/>
                <w:sz w:val="24"/>
              </w:rPr>
            </w:pPr>
          </w:p>
        </w:tc>
      </w:tr>
    </w:tbl>
    <w:p>
      <w:pPr>
        <w:widowControl/>
        <w:jc w:val="left"/>
        <w:textAlignment w:val="center"/>
        <w:rPr>
          <w:rFonts w:eastAsia="黑体"/>
          <w:b/>
          <w:color w:val="000000"/>
          <w:kern w:val="0"/>
          <w:sz w:val="32"/>
          <w:szCs w:val="32"/>
        </w:rPr>
      </w:pPr>
      <w:r>
        <w:rPr>
          <w:rFonts w:hint="eastAsia" w:eastAsia="仿宋_GB2312"/>
          <w:bCs/>
          <w:color w:val="000000"/>
          <w:kern w:val="0"/>
          <w:sz w:val="28"/>
          <w:szCs w:val="28"/>
        </w:rPr>
        <w:t xml:space="preserve">   </w:t>
      </w:r>
      <w:r>
        <w:rPr>
          <w:rFonts w:eastAsia="仿宋_GB2312"/>
          <w:bCs/>
          <w:color w:val="000000"/>
          <w:kern w:val="0"/>
          <w:sz w:val="28"/>
          <w:szCs w:val="28"/>
        </w:rPr>
        <w:br w:type="page"/>
      </w:r>
      <w:r>
        <w:rPr>
          <w:rFonts w:eastAsia="黑体"/>
          <w:bCs/>
          <w:color w:val="000000"/>
          <w:kern w:val="0"/>
          <w:sz w:val="32"/>
          <w:szCs w:val="32"/>
        </w:rPr>
        <w:t>附表</w:t>
      </w:r>
      <w:r>
        <w:rPr>
          <w:rFonts w:hint="eastAsia" w:eastAsia="黑体"/>
          <w:bCs/>
          <w:color w:val="000000"/>
          <w:kern w:val="0"/>
          <w:sz w:val="32"/>
          <w:szCs w:val="32"/>
        </w:rPr>
        <w:t>2</w:t>
      </w:r>
    </w:p>
    <w:p>
      <w:pPr>
        <w:widowControl/>
        <w:jc w:val="center"/>
        <w:textAlignment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中小微企业贷款贴息项目汇总表</w:t>
      </w:r>
    </w:p>
    <w:p>
      <w:pPr>
        <w:spacing w:line="520" w:lineRule="exact"/>
        <w:rPr>
          <w:rFonts w:eastAsia="仿宋_GB2312"/>
          <w:color w:val="000000"/>
          <w:sz w:val="32"/>
          <w:szCs w:val="32"/>
        </w:rPr>
      </w:pPr>
      <w:r>
        <w:rPr>
          <w:rFonts w:eastAsia="仿宋_GB2312"/>
          <w:color w:val="000000"/>
          <w:kern w:val="0"/>
          <w:sz w:val="24"/>
        </w:rPr>
        <w:t>填报单位：          （盖章）                              单位:万元</w:t>
      </w:r>
    </w:p>
    <w:tbl>
      <w:tblPr>
        <w:tblStyle w:val="9"/>
        <w:tblW w:w="14054" w:type="dxa"/>
        <w:tblInd w:w="0" w:type="dxa"/>
        <w:tblLayout w:type="fixed"/>
        <w:tblCellMar>
          <w:top w:w="15" w:type="dxa"/>
          <w:left w:w="15" w:type="dxa"/>
          <w:bottom w:w="15" w:type="dxa"/>
          <w:right w:w="15" w:type="dxa"/>
        </w:tblCellMar>
      </w:tblPr>
      <w:tblGrid>
        <w:gridCol w:w="635"/>
        <w:gridCol w:w="930"/>
        <w:gridCol w:w="4425"/>
        <w:gridCol w:w="1155"/>
        <w:gridCol w:w="1875"/>
        <w:gridCol w:w="1485"/>
        <w:gridCol w:w="1215"/>
        <w:gridCol w:w="1170"/>
        <w:gridCol w:w="1164"/>
      </w:tblGrid>
      <w:tr>
        <w:tblPrEx>
          <w:tblLayout w:type="fixed"/>
          <w:tblCellMar>
            <w:top w:w="15" w:type="dxa"/>
            <w:left w:w="15" w:type="dxa"/>
            <w:bottom w:w="15" w:type="dxa"/>
            <w:right w:w="15" w:type="dxa"/>
          </w:tblCellMar>
        </w:tblPrEx>
        <w:trPr>
          <w:trHeight w:val="1320" w:hRule="atLeast"/>
        </w:trPr>
        <w:tc>
          <w:tcPr>
            <w:tcW w:w="635" w:type="dxa"/>
            <w:tcBorders>
              <w:top w:val="single" w:color="000000" w:sz="4" w:space="0"/>
              <w:left w:val="single" w:color="000000" w:sz="4" w:space="0"/>
              <w:right w:val="single" w:color="000000" w:sz="4" w:space="0"/>
            </w:tcBorders>
            <w:vAlign w:val="center"/>
          </w:tcPr>
          <w:p>
            <w:pPr>
              <w:jc w:val="center"/>
              <w:rPr>
                <w:rFonts w:eastAsia="黑体"/>
                <w:color w:val="000000"/>
                <w:sz w:val="24"/>
              </w:rPr>
            </w:pPr>
            <w:r>
              <w:rPr>
                <w:rFonts w:eastAsia="黑体"/>
                <w:color w:val="000000"/>
                <w:sz w:val="24"/>
              </w:rPr>
              <w:t>序号</w:t>
            </w:r>
          </w:p>
        </w:tc>
        <w:tc>
          <w:tcPr>
            <w:tcW w:w="930" w:type="dxa"/>
            <w:tcBorders>
              <w:top w:val="single" w:color="000000" w:sz="4" w:space="0"/>
              <w:right w:val="single" w:color="000000" w:sz="4" w:space="0"/>
            </w:tcBorders>
            <w:vAlign w:val="center"/>
          </w:tcPr>
          <w:p>
            <w:pPr>
              <w:jc w:val="center"/>
              <w:rPr>
                <w:rFonts w:eastAsia="黑体"/>
                <w:color w:val="000000"/>
                <w:sz w:val="24"/>
              </w:rPr>
            </w:pPr>
            <w:r>
              <w:rPr>
                <w:rFonts w:eastAsia="黑体"/>
                <w:color w:val="000000"/>
                <w:sz w:val="24"/>
              </w:rPr>
              <w:t>地区</w:t>
            </w:r>
          </w:p>
        </w:tc>
        <w:tc>
          <w:tcPr>
            <w:tcW w:w="4425" w:type="dxa"/>
            <w:tcBorders>
              <w:top w:val="single" w:color="000000" w:sz="4" w:space="0"/>
              <w:right w:val="single" w:color="000000" w:sz="4" w:space="0"/>
            </w:tcBorders>
            <w:vAlign w:val="center"/>
          </w:tcPr>
          <w:p>
            <w:pPr>
              <w:jc w:val="center"/>
              <w:rPr>
                <w:rFonts w:eastAsia="黑体"/>
                <w:color w:val="000000"/>
                <w:sz w:val="24"/>
              </w:rPr>
            </w:pPr>
            <w:r>
              <w:rPr>
                <w:rFonts w:eastAsia="黑体"/>
                <w:color w:val="000000"/>
                <w:sz w:val="24"/>
              </w:rPr>
              <w:t>企业名称</w:t>
            </w:r>
          </w:p>
        </w:tc>
        <w:tc>
          <w:tcPr>
            <w:tcW w:w="1155" w:type="dxa"/>
            <w:tcBorders>
              <w:top w:val="single" w:color="000000" w:sz="4" w:space="0"/>
              <w:right w:val="single" w:color="000000" w:sz="4" w:space="0"/>
            </w:tcBorders>
            <w:vAlign w:val="center"/>
          </w:tcPr>
          <w:p>
            <w:pPr>
              <w:jc w:val="center"/>
              <w:rPr>
                <w:rFonts w:hint="eastAsia" w:eastAsia="黑体"/>
                <w:color w:val="000000"/>
                <w:sz w:val="24"/>
                <w:lang w:eastAsia="zh-CN"/>
              </w:rPr>
            </w:pPr>
            <w:r>
              <w:rPr>
                <w:rFonts w:hint="eastAsia" w:eastAsia="黑体"/>
                <w:color w:val="000000"/>
                <w:sz w:val="24"/>
                <w:lang w:eastAsia="zh-CN"/>
              </w:rPr>
              <w:t>联系人</w:t>
            </w:r>
          </w:p>
        </w:tc>
        <w:tc>
          <w:tcPr>
            <w:tcW w:w="1875" w:type="dxa"/>
            <w:tcBorders>
              <w:top w:val="single" w:color="000000" w:sz="4" w:space="0"/>
              <w:right w:val="single" w:color="000000" w:sz="4" w:space="0"/>
            </w:tcBorders>
            <w:vAlign w:val="center"/>
          </w:tcPr>
          <w:p>
            <w:pPr>
              <w:jc w:val="center"/>
              <w:rPr>
                <w:rFonts w:hint="eastAsia" w:eastAsia="黑体"/>
                <w:color w:val="000000"/>
                <w:sz w:val="24"/>
                <w:lang w:eastAsia="zh-CN"/>
              </w:rPr>
            </w:pPr>
            <w:r>
              <w:rPr>
                <w:rFonts w:hint="eastAsia" w:eastAsia="黑体"/>
                <w:color w:val="000000"/>
                <w:sz w:val="24"/>
                <w:lang w:eastAsia="zh-CN"/>
              </w:rPr>
              <w:t>联系电话</w:t>
            </w:r>
          </w:p>
        </w:tc>
        <w:tc>
          <w:tcPr>
            <w:tcW w:w="1485" w:type="dxa"/>
            <w:tcBorders>
              <w:top w:val="single" w:color="000000" w:sz="4" w:space="0"/>
              <w:right w:val="single" w:color="000000" w:sz="4" w:space="0"/>
            </w:tcBorders>
            <w:vAlign w:val="center"/>
          </w:tcPr>
          <w:p>
            <w:pPr>
              <w:jc w:val="center"/>
              <w:rPr>
                <w:rFonts w:hint="eastAsia" w:eastAsia="黑体"/>
                <w:color w:val="000000"/>
                <w:sz w:val="24"/>
                <w:lang w:val="en-US" w:eastAsia="zh-CN"/>
              </w:rPr>
            </w:pPr>
            <w:r>
              <w:rPr>
                <w:rFonts w:hint="eastAsia" w:eastAsia="黑体"/>
                <w:color w:val="000000"/>
                <w:sz w:val="24"/>
                <w:lang w:val="en-US" w:eastAsia="zh-CN"/>
              </w:rPr>
              <w:t>2021年计划投资总额</w:t>
            </w:r>
          </w:p>
        </w:tc>
        <w:tc>
          <w:tcPr>
            <w:tcW w:w="1215" w:type="dxa"/>
            <w:tcBorders>
              <w:top w:val="single" w:color="000000" w:sz="4" w:space="0"/>
              <w:right w:val="single" w:color="000000" w:sz="4" w:space="0"/>
            </w:tcBorders>
            <w:vAlign w:val="center"/>
          </w:tcPr>
          <w:p>
            <w:pPr>
              <w:jc w:val="center"/>
              <w:rPr>
                <w:rFonts w:eastAsia="黑体"/>
                <w:color w:val="000000"/>
                <w:sz w:val="24"/>
              </w:rPr>
            </w:pPr>
            <w:r>
              <w:rPr>
                <w:rFonts w:eastAsia="黑体"/>
                <w:color w:val="000000"/>
                <w:sz w:val="24"/>
              </w:rPr>
              <w:t>贷款金额</w:t>
            </w:r>
          </w:p>
        </w:tc>
        <w:tc>
          <w:tcPr>
            <w:tcW w:w="1170" w:type="dxa"/>
            <w:tcBorders>
              <w:top w:val="single" w:color="000000" w:sz="4" w:space="0"/>
              <w:right w:val="single" w:color="000000" w:sz="4" w:space="0"/>
            </w:tcBorders>
            <w:vAlign w:val="center"/>
          </w:tcPr>
          <w:p>
            <w:pPr>
              <w:jc w:val="center"/>
              <w:rPr>
                <w:rFonts w:eastAsia="黑体"/>
                <w:color w:val="000000"/>
                <w:sz w:val="24"/>
              </w:rPr>
            </w:pPr>
            <w:r>
              <w:rPr>
                <w:rFonts w:eastAsia="黑体"/>
                <w:color w:val="000000"/>
                <w:sz w:val="24"/>
              </w:rPr>
              <w:t>利息金额</w:t>
            </w:r>
          </w:p>
        </w:tc>
        <w:tc>
          <w:tcPr>
            <w:tcW w:w="1164" w:type="dxa"/>
            <w:tcBorders>
              <w:top w:val="single" w:color="000000" w:sz="4" w:space="0"/>
              <w:right w:val="single" w:color="000000" w:sz="4" w:space="0"/>
            </w:tcBorders>
            <w:vAlign w:val="center"/>
          </w:tcPr>
          <w:p>
            <w:pPr>
              <w:jc w:val="center"/>
              <w:rPr>
                <w:rFonts w:eastAsia="黑体"/>
                <w:color w:val="000000"/>
                <w:sz w:val="24"/>
              </w:rPr>
            </w:pPr>
            <w:r>
              <w:rPr>
                <w:rFonts w:eastAsia="黑体"/>
                <w:color w:val="000000"/>
                <w:sz w:val="24"/>
              </w:rPr>
              <w:t>获得贴息</w:t>
            </w:r>
          </w:p>
          <w:p>
            <w:pPr>
              <w:jc w:val="center"/>
              <w:rPr>
                <w:rFonts w:eastAsia="黑体"/>
                <w:color w:val="000000"/>
                <w:sz w:val="24"/>
              </w:rPr>
            </w:pPr>
            <w:r>
              <w:rPr>
                <w:rFonts w:eastAsia="黑体"/>
                <w:color w:val="000000"/>
                <w:sz w:val="24"/>
              </w:rPr>
              <w:t>金额</w:t>
            </w:r>
          </w:p>
        </w:tc>
      </w:tr>
      <w:tr>
        <w:tblPrEx>
          <w:tblLayout w:type="fixed"/>
          <w:tblCellMar>
            <w:top w:w="15" w:type="dxa"/>
            <w:left w:w="15" w:type="dxa"/>
            <w:bottom w:w="15" w:type="dxa"/>
            <w:right w:w="15" w:type="dxa"/>
          </w:tblCellMar>
        </w:tblPrEx>
        <w:trPr>
          <w:trHeight w:val="390" w:hRule="atLeast"/>
        </w:trPr>
        <w:tc>
          <w:tcPr>
            <w:tcW w:w="635" w:type="dxa"/>
            <w:tcBorders>
              <w:top w:val="single" w:color="000000" w:sz="4" w:space="0"/>
              <w:left w:val="single" w:color="000000" w:sz="4" w:space="0"/>
              <w:right w:val="single" w:color="000000" w:sz="4" w:space="0"/>
            </w:tcBorders>
            <w:vAlign w:val="center"/>
          </w:tcPr>
          <w:p>
            <w:pPr>
              <w:jc w:val="center"/>
              <w:rPr>
                <w:rFonts w:eastAsia="仿宋_GB2312"/>
                <w:b/>
                <w:color w:val="000000"/>
                <w:sz w:val="24"/>
              </w:rPr>
            </w:pPr>
          </w:p>
        </w:tc>
        <w:tc>
          <w:tcPr>
            <w:tcW w:w="930" w:type="dxa"/>
            <w:tcBorders>
              <w:top w:val="single" w:color="000000" w:sz="4" w:space="0"/>
              <w:right w:val="single" w:color="000000" w:sz="4" w:space="0"/>
            </w:tcBorders>
            <w:vAlign w:val="center"/>
          </w:tcPr>
          <w:p>
            <w:pPr>
              <w:jc w:val="center"/>
              <w:rPr>
                <w:rFonts w:eastAsia="仿宋_GB2312"/>
                <w:b/>
                <w:color w:val="000000"/>
                <w:sz w:val="24"/>
              </w:rPr>
            </w:pPr>
          </w:p>
        </w:tc>
        <w:tc>
          <w:tcPr>
            <w:tcW w:w="4425" w:type="dxa"/>
            <w:tcBorders>
              <w:top w:val="single" w:color="000000" w:sz="4" w:space="0"/>
              <w:right w:val="single" w:color="000000" w:sz="4" w:space="0"/>
            </w:tcBorders>
            <w:vAlign w:val="center"/>
          </w:tcPr>
          <w:p>
            <w:pPr>
              <w:jc w:val="center"/>
              <w:rPr>
                <w:rFonts w:eastAsia="仿宋_GB2312"/>
                <w:b/>
                <w:color w:val="000000"/>
                <w:sz w:val="24"/>
              </w:rPr>
            </w:pPr>
          </w:p>
        </w:tc>
        <w:tc>
          <w:tcPr>
            <w:tcW w:w="1155" w:type="dxa"/>
            <w:tcBorders>
              <w:top w:val="single" w:color="000000" w:sz="4" w:space="0"/>
              <w:right w:val="single" w:color="000000" w:sz="4" w:space="0"/>
            </w:tcBorders>
            <w:vAlign w:val="center"/>
          </w:tcPr>
          <w:p>
            <w:pPr>
              <w:jc w:val="center"/>
              <w:rPr>
                <w:rFonts w:eastAsia="仿宋_GB2312"/>
                <w:b/>
                <w:color w:val="000000"/>
                <w:sz w:val="24"/>
              </w:rPr>
            </w:pPr>
          </w:p>
        </w:tc>
        <w:tc>
          <w:tcPr>
            <w:tcW w:w="1875" w:type="dxa"/>
            <w:tcBorders>
              <w:top w:val="single" w:color="000000" w:sz="4" w:space="0"/>
              <w:right w:val="single" w:color="000000" w:sz="4" w:space="0"/>
            </w:tcBorders>
            <w:vAlign w:val="center"/>
          </w:tcPr>
          <w:p>
            <w:pPr>
              <w:jc w:val="center"/>
              <w:rPr>
                <w:rFonts w:eastAsia="仿宋_GB2312"/>
                <w:b/>
                <w:color w:val="000000"/>
                <w:sz w:val="24"/>
              </w:rPr>
            </w:pPr>
          </w:p>
        </w:tc>
        <w:tc>
          <w:tcPr>
            <w:tcW w:w="1485" w:type="dxa"/>
            <w:tcBorders>
              <w:top w:val="single" w:color="000000" w:sz="4" w:space="0"/>
              <w:right w:val="single" w:color="000000" w:sz="4" w:space="0"/>
            </w:tcBorders>
            <w:vAlign w:val="center"/>
          </w:tcPr>
          <w:p>
            <w:pPr>
              <w:jc w:val="center"/>
              <w:rPr>
                <w:rFonts w:eastAsia="仿宋_GB2312"/>
                <w:b/>
                <w:color w:val="000000"/>
                <w:sz w:val="24"/>
              </w:rPr>
            </w:pPr>
          </w:p>
        </w:tc>
        <w:tc>
          <w:tcPr>
            <w:tcW w:w="1215" w:type="dxa"/>
            <w:tcBorders>
              <w:top w:val="single" w:color="000000" w:sz="4" w:space="0"/>
              <w:right w:val="single" w:color="000000" w:sz="4" w:space="0"/>
            </w:tcBorders>
            <w:vAlign w:val="center"/>
          </w:tcPr>
          <w:p>
            <w:pPr>
              <w:jc w:val="center"/>
              <w:rPr>
                <w:rFonts w:eastAsia="仿宋_GB2312"/>
                <w:b/>
                <w:color w:val="000000"/>
                <w:sz w:val="24"/>
              </w:rPr>
            </w:pPr>
          </w:p>
        </w:tc>
        <w:tc>
          <w:tcPr>
            <w:tcW w:w="1170" w:type="dxa"/>
            <w:tcBorders>
              <w:top w:val="single" w:color="000000" w:sz="4" w:space="0"/>
              <w:right w:val="single" w:color="000000" w:sz="4" w:space="0"/>
            </w:tcBorders>
            <w:vAlign w:val="center"/>
          </w:tcPr>
          <w:p>
            <w:pPr>
              <w:jc w:val="center"/>
              <w:rPr>
                <w:rFonts w:eastAsia="仿宋_GB2312"/>
                <w:b/>
                <w:color w:val="000000"/>
                <w:sz w:val="24"/>
              </w:rPr>
            </w:pPr>
          </w:p>
        </w:tc>
        <w:tc>
          <w:tcPr>
            <w:tcW w:w="1164" w:type="dxa"/>
            <w:tcBorders>
              <w:top w:val="single" w:color="000000" w:sz="4" w:space="0"/>
              <w:right w:val="single" w:color="000000" w:sz="4" w:space="0"/>
            </w:tcBorders>
            <w:vAlign w:val="center"/>
          </w:tcPr>
          <w:p>
            <w:pPr>
              <w:jc w:val="center"/>
              <w:rPr>
                <w:rFonts w:eastAsia="仿宋_GB2312"/>
                <w:b/>
                <w:color w:val="000000"/>
                <w:sz w:val="24"/>
              </w:rPr>
            </w:pPr>
          </w:p>
        </w:tc>
      </w:tr>
      <w:tr>
        <w:tblPrEx>
          <w:tblLayout w:type="fixed"/>
          <w:tblCellMar>
            <w:top w:w="15" w:type="dxa"/>
            <w:left w:w="15" w:type="dxa"/>
            <w:bottom w:w="15" w:type="dxa"/>
            <w:right w:w="15" w:type="dxa"/>
          </w:tblCellMar>
        </w:tblPrEx>
        <w:trPr>
          <w:trHeight w:val="390" w:hRule="atLeast"/>
        </w:trPr>
        <w:tc>
          <w:tcPr>
            <w:tcW w:w="635" w:type="dxa"/>
            <w:tcBorders>
              <w:top w:val="single" w:color="000000" w:sz="4" w:space="0"/>
              <w:left w:val="single" w:color="000000" w:sz="4" w:space="0"/>
              <w:right w:val="single" w:color="000000" w:sz="4" w:space="0"/>
            </w:tcBorders>
            <w:vAlign w:val="center"/>
          </w:tcPr>
          <w:p>
            <w:pPr>
              <w:jc w:val="center"/>
              <w:rPr>
                <w:rFonts w:eastAsia="仿宋_GB2312"/>
                <w:b/>
                <w:color w:val="000000"/>
                <w:sz w:val="24"/>
              </w:rPr>
            </w:pPr>
          </w:p>
        </w:tc>
        <w:tc>
          <w:tcPr>
            <w:tcW w:w="930" w:type="dxa"/>
            <w:tcBorders>
              <w:top w:val="single" w:color="000000" w:sz="4" w:space="0"/>
              <w:right w:val="single" w:color="000000" w:sz="4" w:space="0"/>
            </w:tcBorders>
            <w:vAlign w:val="center"/>
          </w:tcPr>
          <w:p>
            <w:pPr>
              <w:jc w:val="center"/>
              <w:rPr>
                <w:rFonts w:eastAsia="仿宋_GB2312"/>
                <w:b/>
                <w:color w:val="000000"/>
                <w:sz w:val="24"/>
              </w:rPr>
            </w:pPr>
          </w:p>
        </w:tc>
        <w:tc>
          <w:tcPr>
            <w:tcW w:w="4425" w:type="dxa"/>
            <w:tcBorders>
              <w:top w:val="single" w:color="000000" w:sz="4" w:space="0"/>
              <w:right w:val="single" w:color="000000" w:sz="4" w:space="0"/>
            </w:tcBorders>
            <w:vAlign w:val="center"/>
          </w:tcPr>
          <w:p>
            <w:pPr>
              <w:jc w:val="center"/>
              <w:rPr>
                <w:rFonts w:eastAsia="仿宋_GB2312"/>
                <w:b/>
                <w:color w:val="000000"/>
                <w:sz w:val="24"/>
              </w:rPr>
            </w:pPr>
          </w:p>
        </w:tc>
        <w:tc>
          <w:tcPr>
            <w:tcW w:w="1155" w:type="dxa"/>
            <w:tcBorders>
              <w:top w:val="single" w:color="000000" w:sz="4" w:space="0"/>
              <w:right w:val="single" w:color="000000" w:sz="4" w:space="0"/>
            </w:tcBorders>
            <w:vAlign w:val="center"/>
          </w:tcPr>
          <w:p>
            <w:pPr>
              <w:jc w:val="center"/>
              <w:rPr>
                <w:rFonts w:eastAsia="仿宋_GB2312"/>
                <w:b/>
                <w:color w:val="000000"/>
                <w:sz w:val="24"/>
              </w:rPr>
            </w:pPr>
          </w:p>
        </w:tc>
        <w:tc>
          <w:tcPr>
            <w:tcW w:w="1875" w:type="dxa"/>
            <w:tcBorders>
              <w:top w:val="single" w:color="000000" w:sz="4" w:space="0"/>
              <w:right w:val="single" w:color="000000" w:sz="4" w:space="0"/>
            </w:tcBorders>
            <w:vAlign w:val="center"/>
          </w:tcPr>
          <w:p>
            <w:pPr>
              <w:jc w:val="center"/>
              <w:rPr>
                <w:rFonts w:eastAsia="仿宋_GB2312"/>
                <w:b/>
                <w:color w:val="000000"/>
                <w:sz w:val="24"/>
              </w:rPr>
            </w:pPr>
          </w:p>
        </w:tc>
        <w:tc>
          <w:tcPr>
            <w:tcW w:w="1485" w:type="dxa"/>
            <w:tcBorders>
              <w:top w:val="single" w:color="000000" w:sz="4" w:space="0"/>
              <w:right w:val="single" w:color="000000" w:sz="4" w:space="0"/>
            </w:tcBorders>
            <w:vAlign w:val="center"/>
          </w:tcPr>
          <w:p>
            <w:pPr>
              <w:jc w:val="center"/>
              <w:rPr>
                <w:rFonts w:eastAsia="仿宋_GB2312"/>
                <w:b/>
                <w:color w:val="000000"/>
                <w:sz w:val="24"/>
              </w:rPr>
            </w:pPr>
          </w:p>
        </w:tc>
        <w:tc>
          <w:tcPr>
            <w:tcW w:w="1215" w:type="dxa"/>
            <w:tcBorders>
              <w:top w:val="single" w:color="000000" w:sz="4" w:space="0"/>
              <w:right w:val="single" w:color="000000" w:sz="4" w:space="0"/>
            </w:tcBorders>
            <w:vAlign w:val="center"/>
          </w:tcPr>
          <w:p>
            <w:pPr>
              <w:jc w:val="center"/>
              <w:rPr>
                <w:rFonts w:eastAsia="仿宋_GB2312"/>
                <w:b/>
                <w:color w:val="000000"/>
                <w:sz w:val="24"/>
              </w:rPr>
            </w:pPr>
          </w:p>
        </w:tc>
        <w:tc>
          <w:tcPr>
            <w:tcW w:w="1170" w:type="dxa"/>
            <w:tcBorders>
              <w:top w:val="single" w:color="000000" w:sz="4" w:space="0"/>
              <w:right w:val="single" w:color="000000" w:sz="4" w:space="0"/>
            </w:tcBorders>
            <w:vAlign w:val="center"/>
          </w:tcPr>
          <w:p>
            <w:pPr>
              <w:jc w:val="center"/>
              <w:rPr>
                <w:rFonts w:eastAsia="仿宋_GB2312"/>
                <w:b/>
                <w:color w:val="000000"/>
                <w:sz w:val="24"/>
              </w:rPr>
            </w:pPr>
          </w:p>
        </w:tc>
        <w:tc>
          <w:tcPr>
            <w:tcW w:w="1164" w:type="dxa"/>
            <w:tcBorders>
              <w:top w:val="single" w:color="000000" w:sz="4" w:space="0"/>
              <w:right w:val="single" w:color="000000" w:sz="4" w:space="0"/>
            </w:tcBorders>
            <w:vAlign w:val="center"/>
          </w:tcPr>
          <w:p>
            <w:pPr>
              <w:jc w:val="center"/>
              <w:rPr>
                <w:rFonts w:eastAsia="仿宋_GB2312"/>
                <w:b/>
                <w:color w:val="000000"/>
                <w:sz w:val="24"/>
              </w:rPr>
            </w:pPr>
          </w:p>
        </w:tc>
      </w:tr>
      <w:tr>
        <w:tblPrEx>
          <w:tblLayout w:type="fixed"/>
          <w:tblCellMar>
            <w:top w:w="15" w:type="dxa"/>
            <w:left w:w="15" w:type="dxa"/>
            <w:bottom w:w="15" w:type="dxa"/>
            <w:right w:w="15" w:type="dxa"/>
          </w:tblCellMar>
        </w:tblPrEx>
        <w:trPr>
          <w:trHeight w:val="390" w:hRule="atLeast"/>
        </w:trPr>
        <w:tc>
          <w:tcPr>
            <w:tcW w:w="635" w:type="dxa"/>
            <w:tcBorders>
              <w:top w:val="single" w:color="000000" w:sz="4" w:space="0"/>
              <w:left w:val="single" w:color="000000" w:sz="4" w:space="0"/>
              <w:right w:val="single" w:color="000000" w:sz="4" w:space="0"/>
            </w:tcBorders>
            <w:vAlign w:val="center"/>
          </w:tcPr>
          <w:p>
            <w:pPr>
              <w:jc w:val="center"/>
              <w:rPr>
                <w:rFonts w:eastAsia="仿宋_GB2312"/>
                <w:b/>
                <w:color w:val="000000"/>
                <w:sz w:val="24"/>
              </w:rPr>
            </w:pPr>
          </w:p>
        </w:tc>
        <w:tc>
          <w:tcPr>
            <w:tcW w:w="930" w:type="dxa"/>
            <w:tcBorders>
              <w:top w:val="single" w:color="000000" w:sz="4" w:space="0"/>
              <w:right w:val="single" w:color="000000" w:sz="4" w:space="0"/>
            </w:tcBorders>
            <w:vAlign w:val="center"/>
          </w:tcPr>
          <w:p>
            <w:pPr>
              <w:jc w:val="center"/>
              <w:rPr>
                <w:rFonts w:eastAsia="仿宋_GB2312"/>
                <w:b/>
                <w:color w:val="000000"/>
                <w:sz w:val="24"/>
              </w:rPr>
            </w:pPr>
          </w:p>
        </w:tc>
        <w:tc>
          <w:tcPr>
            <w:tcW w:w="4425" w:type="dxa"/>
            <w:tcBorders>
              <w:top w:val="single" w:color="000000" w:sz="4" w:space="0"/>
              <w:right w:val="single" w:color="000000" w:sz="4" w:space="0"/>
            </w:tcBorders>
            <w:vAlign w:val="center"/>
          </w:tcPr>
          <w:p>
            <w:pPr>
              <w:jc w:val="center"/>
              <w:rPr>
                <w:rFonts w:eastAsia="仿宋_GB2312"/>
                <w:b/>
                <w:color w:val="000000"/>
                <w:sz w:val="24"/>
              </w:rPr>
            </w:pPr>
          </w:p>
        </w:tc>
        <w:tc>
          <w:tcPr>
            <w:tcW w:w="1155" w:type="dxa"/>
            <w:tcBorders>
              <w:top w:val="single" w:color="000000" w:sz="4" w:space="0"/>
              <w:right w:val="single" w:color="000000" w:sz="4" w:space="0"/>
            </w:tcBorders>
            <w:vAlign w:val="center"/>
          </w:tcPr>
          <w:p>
            <w:pPr>
              <w:jc w:val="center"/>
              <w:rPr>
                <w:rFonts w:eastAsia="仿宋_GB2312"/>
                <w:b/>
                <w:color w:val="000000"/>
                <w:sz w:val="24"/>
              </w:rPr>
            </w:pPr>
          </w:p>
        </w:tc>
        <w:tc>
          <w:tcPr>
            <w:tcW w:w="1875" w:type="dxa"/>
            <w:tcBorders>
              <w:top w:val="single" w:color="000000" w:sz="4" w:space="0"/>
              <w:right w:val="single" w:color="000000" w:sz="4" w:space="0"/>
            </w:tcBorders>
            <w:vAlign w:val="center"/>
          </w:tcPr>
          <w:p>
            <w:pPr>
              <w:jc w:val="center"/>
              <w:rPr>
                <w:rFonts w:eastAsia="仿宋_GB2312"/>
                <w:b/>
                <w:color w:val="000000"/>
                <w:sz w:val="24"/>
              </w:rPr>
            </w:pPr>
          </w:p>
        </w:tc>
        <w:tc>
          <w:tcPr>
            <w:tcW w:w="1485" w:type="dxa"/>
            <w:tcBorders>
              <w:top w:val="single" w:color="000000" w:sz="4" w:space="0"/>
              <w:right w:val="single" w:color="000000" w:sz="4" w:space="0"/>
            </w:tcBorders>
            <w:vAlign w:val="center"/>
          </w:tcPr>
          <w:p>
            <w:pPr>
              <w:jc w:val="center"/>
              <w:rPr>
                <w:rFonts w:eastAsia="仿宋_GB2312"/>
                <w:b/>
                <w:color w:val="000000"/>
                <w:sz w:val="24"/>
              </w:rPr>
            </w:pPr>
          </w:p>
        </w:tc>
        <w:tc>
          <w:tcPr>
            <w:tcW w:w="1215" w:type="dxa"/>
            <w:tcBorders>
              <w:top w:val="single" w:color="000000" w:sz="4" w:space="0"/>
              <w:right w:val="single" w:color="000000" w:sz="4" w:space="0"/>
            </w:tcBorders>
            <w:vAlign w:val="center"/>
          </w:tcPr>
          <w:p>
            <w:pPr>
              <w:jc w:val="center"/>
              <w:rPr>
                <w:rFonts w:eastAsia="仿宋_GB2312"/>
                <w:b/>
                <w:color w:val="000000"/>
                <w:sz w:val="24"/>
              </w:rPr>
            </w:pPr>
          </w:p>
        </w:tc>
        <w:tc>
          <w:tcPr>
            <w:tcW w:w="1170" w:type="dxa"/>
            <w:tcBorders>
              <w:top w:val="single" w:color="000000" w:sz="4" w:space="0"/>
              <w:right w:val="single" w:color="000000" w:sz="4" w:space="0"/>
            </w:tcBorders>
            <w:vAlign w:val="center"/>
          </w:tcPr>
          <w:p>
            <w:pPr>
              <w:jc w:val="center"/>
              <w:rPr>
                <w:rFonts w:eastAsia="仿宋_GB2312"/>
                <w:b/>
                <w:color w:val="000000"/>
                <w:sz w:val="24"/>
              </w:rPr>
            </w:pPr>
          </w:p>
        </w:tc>
        <w:tc>
          <w:tcPr>
            <w:tcW w:w="1164" w:type="dxa"/>
            <w:tcBorders>
              <w:top w:val="single" w:color="000000" w:sz="4" w:space="0"/>
              <w:right w:val="single" w:color="000000" w:sz="4" w:space="0"/>
            </w:tcBorders>
            <w:vAlign w:val="center"/>
          </w:tcPr>
          <w:p>
            <w:pPr>
              <w:jc w:val="center"/>
              <w:rPr>
                <w:rFonts w:eastAsia="仿宋_GB2312"/>
                <w:b/>
                <w:color w:val="000000"/>
                <w:sz w:val="24"/>
              </w:rPr>
            </w:pPr>
          </w:p>
        </w:tc>
      </w:tr>
      <w:tr>
        <w:tblPrEx>
          <w:tblLayout w:type="fixed"/>
          <w:tblCellMar>
            <w:top w:w="15" w:type="dxa"/>
            <w:left w:w="15" w:type="dxa"/>
            <w:bottom w:w="15" w:type="dxa"/>
            <w:right w:w="15" w:type="dxa"/>
          </w:tblCellMar>
        </w:tblPrEx>
        <w:trPr>
          <w:trHeight w:val="390" w:hRule="atLeast"/>
        </w:trPr>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4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r>
      <w:tr>
        <w:tblPrEx>
          <w:tblLayout w:type="fixed"/>
        </w:tblPrEx>
        <w:trPr>
          <w:trHeight w:val="390" w:hRule="atLeast"/>
        </w:trPr>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4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r>
      <w:tr>
        <w:tblPrEx>
          <w:tblLayout w:type="fixed"/>
          <w:tblCellMar>
            <w:top w:w="15" w:type="dxa"/>
            <w:left w:w="15" w:type="dxa"/>
            <w:bottom w:w="15" w:type="dxa"/>
            <w:right w:w="15" w:type="dxa"/>
          </w:tblCellMar>
        </w:tblPrEx>
        <w:trPr>
          <w:trHeight w:val="390" w:hRule="atLeast"/>
        </w:trPr>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4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r>
      <w:tr>
        <w:tblPrEx>
          <w:tblLayout w:type="fixed"/>
          <w:tblCellMar>
            <w:top w:w="15" w:type="dxa"/>
            <w:left w:w="15" w:type="dxa"/>
            <w:bottom w:w="15" w:type="dxa"/>
            <w:right w:w="15" w:type="dxa"/>
          </w:tblCellMar>
        </w:tblPrEx>
        <w:trPr>
          <w:trHeight w:val="390" w:hRule="atLeast"/>
        </w:trPr>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4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r>
      <w:tr>
        <w:tblPrEx>
          <w:tblLayout w:type="fixed"/>
          <w:tblCellMar>
            <w:top w:w="15" w:type="dxa"/>
            <w:left w:w="15" w:type="dxa"/>
            <w:bottom w:w="15" w:type="dxa"/>
            <w:right w:w="15" w:type="dxa"/>
          </w:tblCellMar>
        </w:tblPrEx>
        <w:trPr>
          <w:trHeight w:val="390" w:hRule="atLeast"/>
        </w:trPr>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4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r>
      <w:tr>
        <w:tblPrEx>
          <w:tblLayout w:type="fixed"/>
          <w:tblCellMar>
            <w:top w:w="15" w:type="dxa"/>
            <w:left w:w="15" w:type="dxa"/>
            <w:bottom w:w="15" w:type="dxa"/>
            <w:right w:w="15" w:type="dxa"/>
          </w:tblCellMar>
        </w:tblPrEx>
        <w:trPr>
          <w:trHeight w:val="390" w:hRule="atLeast"/>
        </w:trPr>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4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r>
      <w:tr>
        <w:tblPrEx>
          <w:tblLayout w:type="fixed"/>
          <w:tblCellMar>
            <w:top w:w="15" w:type="dxa"/>
            <w:left w:w="15" w:type="dxa"/>
            <w:bottom w:w="15" w:type="dxa"/>
            <w:right w:w="15" w:type="dxa"/>
          </w:tblCellMar>
        </w:tblPrEx>
        <w:trPr>
          <w:trHeight w:val="390" w:hRule="atLeast"/>
        </w:trPr>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4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r>
      <w:tr>
        <w:tblPrEx>
          <w:tblLayout w:type="fixed"/>
        </w:tblPrEx>
        <w:trPr>
          <w:trHeight w:val="390" w:hRule="atLeast"/>
        </w:trPr>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4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r>
      <w:tr>
        <w:tblPrEx>
          <w:tblLayout w:type="fixed"/>
          <w:tblCellMar>
            <w:top w:w="15" w:type="dxa"/>
            <w:left w:w="15" w:type="dxa"/>
            <w:bottom w:w="15" w:type="dxa"/>
            <w:right w:w="15" w:type="dxa"/>
          </w:tblCellMar>
        </w:tblPrEx>
        <w:trPr>
          <w:trHeight w:val="390" w:hRule="atLeast"/>
        </w:trPr>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44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r>
      <w:tr>
        <w:tblPrEx>
          <w:tblLayout w:type="fixed"/>
          <w:tblCellMar>
            <w:top w:w="15" w:type="dxa"/>
            <w:left w:w="15" w:type="dxa"/>
            <w:bottom w:w="15" w:type="dxa"/>
            <w:right w:w="15" w:type="dxa"/>
          </w:tblCellMar>
        </w:tblPrEx>
        <w:trPr>
          <w:trHeight w:val="390" w:hRule="atLeast"/>
        </w:trPr>
        <w:tc>
          <w:tcPr>
            <w:tcW w:w="599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r>
              <w:rPr>
                <w:rFonts w:eastAsia="黑体"/>
                <w:color w:val="000000"/>
                <w:sz w:val="24"/>
              </w:rPr>
              <w:t>合</w:t>
            </w:r>
            <w:r>
              <w:rPr>
                <w:rFonts w:hint="eastAsia" w:eastAsia="黑体"/>
                <w:color w:val="000000"/>
                <w:sz w:val="24"/>
              </w:rPr>
              <w:t xml:space="preserve">  </w:t>
            </w:r>
            <w:r>
              <w:rPr>
                <w:rFonts w:eastAsia="黑体"/>
                <w:color w:val="000000"/>
                <w:sz w:val="24"/>
              </w:rPr>
              <w:t>计</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tc>
      </w:tr>
    </w:tbl>
    <w:p>
      <w:pPr>
        <w:adjustRightInd w:val="0"/>
        <w:snapToGrid w:val="0"/>
        <w:jc w:val="left"/>
        <w:outlineLvl w:val="0"/>
        <w:rPr>
          <w:rFonts w:eastAsia="黑体"/>
          <w:bCs/>
          <w:sz w:val="32"/>
          <w:szCs w:val="32"/>
        </w:rPr>
        <w:sectPr>
          <w:pgSz w:w="16838" w:h="11906" w:orient="landscape"/>
          <w:pgMar w:top="1440" w:right="1440" w:bottom="1440" w:left="1440" w:header="851" w:footer="992" w:gutter="0"/>
          <w:cols w:space="0" w:num="1"/>
          <w:titlePg/>
          <w:rtlGutter w:val="0"/>
          <w:docGrid w:linePitch="312" w:charSpace="0"/>
        </w:sectPr>
      </w:pPr>
    </w:p>
    <w:p>
      <w:pPr>
        <w:adjustRightInd w:val="0"/>
        <w:snapToGrid w:val="0"/>
        <w:jc w:val="left"/>
        <w:outlineLvl w:val="0"/>
        <w:rPr>
          <w:rFonts w:eastAsia="黑体"/>
          <w:bCs/>
          <w:sz w:val="32"/>
          <w:szCs w:val="32"/>
        </w:rPr>
      </w:pPr>
      <w:r>
        <w:rPr>
          <w:rFonts w:eastAsia="黑体"/>
          <w:bCs/>
          <w:sz w:val="32"/>
          <w:szCs w:val="32"/>
        </w:rPr>
        <w:t>附表</w:t>
      </w:r>
      <w:r>
        <w:rPr>
          <w:rFonts w:hint="eastAsia" w:eastAsia="黑体"/>
          <w:bCs/>
          <w:sz w:val="32"/>
          <w:szCs w:val="32"/>
        </w:rPr>
        <w:t>3</w:t>
      </w:r>
    </w:p>
    <w:p>
      <w:pPr>
        <w:adjustRightInd w:val="0"/>
        <w:snapToGrid w:val="0"/>
        <w:spacing w:line="560" w:lineRule="exact"/>
        <w:jc w:val="center"/>
        <w:outlineLvl w:val="0"/>
        <w:rPr>
          <w:rFonts w:eastAsia="方正小标宋简体"/>
          <w:sz w:val="44"/>
          <w:szCs w:val="44"/>
        </w:rPr>
      </w:pPr>
      <w:r>
        <w:rPr>
          <w:rFonts w:eastAsia="方正小标宋简体"/>
          <w:sz w:val="44"/>
          <w:szCs w:val="44"/>
        </w:rPr>
        <w:t>应收账款融资奖励项目汇总表</w:t>
      </w:r>
    </w:p>
    <w:p>
      <w:pPr>
        <w:rPr>
          <w:rFonts w:eastAsia="仿宋_GB2312"/>
          <w:sz w:val="32"/>
          <w:szCs w:val="32"/>
        </w:rPr>
      </w:pPr>
    </w:p>
    <w:p>
      <w:pPr>
        <w:spacing w:line="520" w:lineRule="exact"/>
        <w:rPr>
          <w:rFonts w:eastAsia="仿宋_GB2312"/>
          <w:color w:val="000000"/>
          <w:kern w:val="0"/>
          <w:sz w:val="24"/>
        </w:rPr>
      </w:pPr>
      <w:r>
        <w:rPr>
          <w:rFonts w:eastAsia="仿宋_GB2312"/>
          <w:color w:val="000000"/>
          <w:kern w:val="0"/>
          <w:sz w:val="24"/>
        </w:rPr>
        <w:t xml:space="preserve">地市中小企业行政主管部门：（盖章）               联系人：     </w:t>
      </w:r>
      <w:r>
        <w:rPr>
          <w:rFonts w:hint="eastAsia" w:eastAsia="仿宋_GB2312"/>
          <w:color w:val="000000"/>
          <w:kern w:val="0"/>
          <w:sz w:val="24"/>
        </w:rPr>
        <w:t xml:space="preserve">               </w:t>
      </w:r>
      <w:r>
        <w:rPr>
          <w:rFonts w:eastAsia="仿宋_GB2312"/>
          <w:color w:val="000000"/>
          <w:kern w:val="0"/>
          <w:sz w:val="24"/>
        </w:rPr>
        <w:t xml:space="preserve">  联系电话：  </w:t>
      </w:r>
    </w:p>
    <w:tbl>
      <w:tblPr>
        <w:tblStyle w:val="9"/>
        <w:tblW w:w="14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85"/>
        <w:gridCol w:w="2279"/>
        <w:gridCol w:w="1031"/>
        <w:gridCol w:w="1335"/>
        <w:gridCol w:w="1305"/>
        <w:gridCol w:w="1440"/>
        <w:gridCol w:w="1500"/>
        <w:gridCol w:w="160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vAlign w:val="center"/>
          </w:tcPr>
          <w:p>
            <w:pPr>
              <w:adjustRightInd w:val="0"/>
              <w:snapToGrid w:val="0"/>
              <w:jc w:val="center"/>
              <w:outlineLvl w:val="0"/>
              <w:rPr>
                <w:rFonts w:eastAsia="仿宋_GB2312"/>
                <w:bCs/>
                <w:sz w:val="24"/>
              </w:rPr>
            </w:pPr>
            <w:r>
              <w:rPr>
                <w:rFonts w:eastAsia="方正黑体"/>
                <w:bCs/>
                <w:sz w:val="24"/>
              </w:rPr>
              <w:t>序号</w:t>
            </w:r>
          </w:p>
        </w:tc>
        <w:tc>
          <w:tcPr>
            <w:tcW w:w="1785" w:type="dxa"/>
            <w:vAlign w:val="center"/>
          </w:tcPr>
          <w:p>
            <w:pPr>
              <w:adjustRightInd w:val="0"/>
              <w:snapToGrid w:val="0"/>
              <w:jc w:val="center"/>
              <w:outlineLvl w:val="0"/>
              <w:rPr>
                <w:rFonts w:eastAsia="仿宋_GB2312"/>
                <w:bCs/>
                <w:sz w:val="24"/>
              </w:rPr>
            </w:pPr>
            <w:r>
              <w:rPr>
                <w:rFonts w:eastAsia="方正黑体"/>
                <w:bCs/>
                <w:sz w:val="24"/>
              </w:rPr>
              <w:t>单位名称</w:t>
            </w:r>
          </w:p>
        </w:tc>
        <w:tc>
          <w:tcPr>
            <w:tcW w:w="2279" w:type="dxa"/>
            <w:vAlign w:val="center"/>
          </w:tcPr>
          <w:p>
            <w:pPr>
              <w:adjustRightInd w:val="0"/>
              <w:snapToGrid w:val="0"/>
              <w:jc w:val="center"/>
              <w:outlineLvl w:val="0"/>
              <w:rPr>
                <w:rFonts w:eastAsia="仿宋_GB2312"/>
                <w:bCs/>
                <w:sz w:val="24"/>
              </w:rPr>
            </w:pPr>
            <w:r>
              <w:rPr>
                <w:rFonts w:eastAsia="方正黑体"/>
                <w:bCs/>
                <w:sz w:val="24"/>
              </w:rPr>
              <w:t>注册地址</w:t>
            </w:r>
          </w:p>
        </w:tc>
        <w:tc>
          <w:tcPr>
            <w:tcW w:w="1031" w:type="dxa"/>
            <w:vAlign w:val="center"/>
          </w:tcPr>
          <w:p>
            <w:pPr>
              <w:adjustRightInd w:val="0"/>
              <w:snapToGrid w:val="0"/>
              <w:jc w:val="center"/>
              <w:outlineLvl w:val="0"/>
              <w:rPr>
                <w:rFonts w:eastAsia="方正黑体"/>
                <w:bCs/>
                <w:sz w:val="24"/>
              </w:rPr>
            </w:pPr>
            <w:r>
              <w:rPr>
                <w:rFonts w:eastAsia="方正黑体"/>
                <w:bCs/>
                <w:sz w:val="24"/>
              </w:rPr>
              <w:t>项目</w:t>
            </w:r>
          </w:p>
          <w:p>
            <w:pPr>
              <w:adjustRightInd w:val="0"/>
              <w:snapToGrid w:val="0"/>
              <w:jc w:val="center"/>
              <w:outlineLvl w:val="0"/>
              <w:rPr>
                <w:rFonts w:eastAsia="仿宋_GB2312"/>
                <w:bCs/>
                <w:sz w:val="24"/>
              </w:rPr>
            </w:pPr>
            <w:r>
              <w:rPr>
                <w:rFonts w:eastAsia="方正黑体"/>
                <w:bCs/>
                <w:sz w:val="24"/>
              </w:rPr>
              <w:t>负责人</w:t>
            </w:r>
          </w:p>
        </w:tc>
        <w:tc>
          <w:tcPr>
            <w:tcW w:w="1335" w:type="dxa"/>
            <w:vAlign w:val="center"/>
          </w:tcPr>
          <w:p>
            <w:pPr>
              <w:adjustRightInd w:val="0"/>
              <w:snapToGrid w:val="0"/>
              <w:jc w:val="center"/>
              <w:outlineLvl w:val="0"/>
              <w:rPr>
                <w:rFonts w:eastAsia="仿宋_GB2312"/>
                <w:bCs/>
                <w:sz w:val="24"/>
              </w:rPr>
            </w:pPr>
            <w:r>
              <w:rPr>
                <w:rFonts w:eastAsia="方正黑体"/>
                <w:bCs/>
                <w:sz w:val="24"/>
              </w:rPr>
              <w:t>联系电话</w:t>
            </w:r>
          </w:p>
        </w:tc>
        <w:tc>
          <w:tcPr>
            <w:tcW w:w="1305" w:type="dxa"/>
            <w:vAlign w:val="center"/>
          </w:tcPr>
          <w:p>
            <w:pPr>
              <w:adjustRightInd w:val="0"/>
              <w:snapToGrid w:val="0"/>
              <w:jc w:val="center"/>
              <w:outlineLvl w:val="0"/>
              <w:rPr>
                <w:rFonts w:hint="eastAsia" w:eastAsia="方正黑体"/>
                <w:bCs/>
                <w:sz w:val="24"/>
                <w:lang w:val="en-US" w:eastAsia="zh-CN"/>
              </w:rPr>
            </w:pPr>
            <w:r>
              <w:rPr>
                <w:rFonts w:hint="eastAsia" w:eastAsia="方正黑体"/>
                <w:bCs/>
                <w:sz w:val="24"/>
                <w:lang w:val="en-US" w:eastAsia="zh-CN"/>
              </w:rPr>
              <w:t>2021年计划总投资</w:t>
            </w:r>
          </w:p>
        </w:tc>
        <w:tc>
          <w:tcPr>
            <w:tcW w:w="1440" w:type="dxa"/>
            <w:vAlign w:val="center"/>
          </w:tcPr>
          <w:p>
            <w:pPr>
              <w:adjustRightInd w:val="0"/>
              <w:snapToGrid w:val="0"/>
              <w:jc w:val="center"/>
              <w:outlineLvl w:val="0"/>
              <w:rPr>
                <w:rFonts w:eastAsia="方正黑体"/>
                <w:bCs/>
                <w:sz w:val="24"/>
              </w:rPr>
            </w:pPr>
            <w:r>
              <w:rPr>
                <w:rFonts w:eastAsia="方正黑体"/>
                <w:bCs/>
                <w:sz w:val="24"/>
              </w:rPr>
              <w:t>帮助中小企业融资家数</w:t>
            </w:r>
          </w:p>
        </w:tc>
        <w:tc>
          <w:tcPr>
            <w:tcW w:w="1500" w:type="dxa"/>
            <w:vAlign w:val="center"/>
          </w:tcPr>
          <w:p>
            <w:pPr>
              <w:adjustRightInd w:val="0"/>
              <w:snapToGrid w:val="0"/>
              <w:jc w:val="center"/>
              <w:outlineLvl w:val="0"/>
              <w:rPr>
                <w:rFonts w:eastAsia="方正黑体"/>
                <w:bCs/>
                <w:sz w:val="24"/>
              </w:rPr>
            </w:pPr>
            <w:r>
              <w:rPr>
                <w:rFonts w:eastAsia="方正黑体"/>
                <w:bCs/>
                <w:sz w:val="24"/>
              </w:rPr>
              <w:t>帮助中小企业融资笔数</w:t>
            </w:r>
          </w:p>
        </w:tc>
        <w:tc>
          <w:tcPr>
            <w:tcW w:w="1605" w:type="dxa"/>
            <w:vAlign w:val="center"/>
          </w:tcPr>
          <w:p>
            <w:pPr>
              <w:adjustRightInd w:val="0"/>
              <w:snapToGrid w:val="0"/>
              <w:jc w:val="center"/>
              <w:outlineLvl w:val="0"/>
              <w:rPr>
                <w:rFonts w:eastAsia="方正黑体"/>
                <w:bCs/>
                <w:sz w:val="24"/>
              </w:rPr>
            </w:pPr>
            <w:r>
              <w:rPr>
                <w:rFonts w:eastAsia="方正黑体"/>
                <w:bCs/>
                <w:sz w:val="24"/>
              </w:rPr>
              <w:t>帮助中小企业融资年化金额</w:t>
            </w:r>
            <w:r>
              <w:rPr>
                <w:rFonts w:hint="eastAsia" w:eastAsia="方正黑体"/>
                <w:bCs/>
                <w:sz w:val="24"/>
              </w:rPr>
              <w:t>（万元）</w:t>
            </w:r>
          </w:p>
        </w:tc>
        <w:tc>
          <w:tcPr>
            <w:tcW w:w="1275" w:type="dxa"/>
            <w:vAlign w:val="center"/>
          </w:tcPr>
          <w:p>
            <w:pPr>
              <w:adjustRightInd w:val="0"/>
              <w:snapToGrid w:val="0"/>
              <w:jc w:val="center"/>
              <w:outlineLvl w:val="0"/>
              <w:rPr>
                <w:rFonts w:eastAsia="方正黑体"/>
                <w:bCs/>
                <w:sz w:val="24"/>
              </w:rPr>
            </w:pPr>
            <w:r>
              <w:rPr>
                <w:rFonts w:eastAsia="方正黑体"/>
                <w:bCs/>
                <w:sz w:val="24"/>
              </w:rPr>
              <w:t>获得奖励金额</w:t>
            </w:r>
          </w:p>
          <w:p>
            <w:pPr>
              <w:adjustRightInd w:val="0"/>
              <w:snapToGrid w:val="0"/>
              <w:jc w:val="center"/>
              <w:outlineLvl w:val="0"/>
              <w:rPr>
                <w:rFonts w:eastAsia="仿宋_GB2312"/>
                <w:bCs/>
                <w:sz w:val="24"/>
              </w:rPr>
            </w:pPr>
            <w:r>
              <w:rPr>
                <w:rFonts w:hint="eastAsia" w:eastAsia="方正黑体"/>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vAlign w:val="center"/>
          </w:tcPr>
          <w:p>
            <w:pPr>
              <w:jc w:val="center"/>
              <w:rPr>
                <w:rFonts w:eastAsia="仿宋_GB2312"/>
                <w:bCs/>
                <w:sz w:val="28"/>
                <w:szCs w:val="28"/>
              </w:rPr>
            </w:pPr>
          </w:p>
        </w:tc>
        <w:tc>
          <w:tcPr>
            <w:tcW w:w="1785" w:type="dxa"/>
            <w:vAlign w:val="center"/>
          </w:tcPr>
          <w:p>
            <w:pPr>
              <w:spacing w:line="300" w:lineRule="exact"/>
              <w:rPr>
                <w:rFonts w:eastAsia="仿宋_GB2312"/>
                <w:bCs/>
                <w:sz w:val="28"/>
                <w:szCs w:val="28"/>
              </w:rPr>
            </w:pPr>
          </w:p>
        </w:tc>
        <w:tc>
          <w:tcPr>
            <w:tcW w:w="2279" w:type="dxa"/>
            <w:vAlign w:val="center"/>
          </w:tcPr>
          <w:p>
            <w:pPr>
              <w:spacing w:line="300" w:lineRule="exact"/>
              <w:rPr>
                <w:rFonts w:eastAsia="仿宋_GB2312"/>
                <w:bCs/>
                <w:sz w:val="28"/>
                <w:szCs w:val="28"/>
              </w:rPr>
            </w:pPr>
          </w:p>
        </w:tc>
        <w:tc>
          <w:tcPr>
            <w:tcW w:w="1031" w:type="dxa"/>
            <w:vAlign w:val="center"/>
          </w:tcPr>
          <w:p>
            <w:pPr>
              <w:spacing w:line="300" w:lineRule="exact"/>
              <w:rPr>
                <w:rFonts w:eastAsia="仿宋_GB2312"/>
                <w:bCs/>
                <w:sz w:val="28"/>
                <w:szCs w:val="28"/>
              </w:rPr>
            </w:pPr>
          </w:p>
        </w:tc>
        <w:tc>
          <w:tcPr>
            <w:tcW w:w="1335" w:type="dxa"/>
            <w:vAlign w:val="center"/>
          </w:tcPr>
          <w:p>
            <w:pPr>
              <w:spacing w:line="300" w:lineRule="exact"/>
              <w:rPr>
                <w:rFonts w:eastAsia="仿宋_GB2312"/>
                <w:bCs/>
                <w:sz w:val="28"/>
                <w:szCs w:val="28"/>
              </w:rPr>
            </w:pPr>
          </w:p>
        </w:tc>
        <w:tc>
          <w:tcPr>
            <w:tcW w:w="1305" w:type="dxa"/>
            <w:vAlign w:val="center"/>
          </w:tcPr>
          <w:p>
            <w:pPr>
              <w:spacing w:line="300" w:lineRule="exact"/>
              <w:rPr>
                <w:rFonts w:eastAsia="仿宋_GB2312"/>
                <w:bCs/>
                <w:sz w:val="28"/>
                <w:szCs w:val="28"/>
              </w:rPr>
            </w:pPr>
          </w:p>
        </w:tc>
        <w:tc>
          <w:tcPr>
            <w:tcW w:w="1440" w:type="dxa"/>
            <w:vAlign w:val="center"/>
          </w:tcPr>
          <w:p>
            <w:pPr>
              <w:spacing w:line="300" w:lineRule="exact"/>
              <w:rPr>
                <w:rFonts w:eastAsia="仿宋_GB2312"/>
                <w:bCs/>
                <w:sz w:val="28"/>
                <w:szCs w:val="28"/>
              </w:rPr>
            </w:pPr>
          </w:p>
        </w:tc>
        <w:tc>
          <w:tcPr>
            <w:tcW w:w="1500" w:type="dxa"/>
            <w:vAlign w:val="center"/>
          </w:tcPr>
          <w:p>
            <w:pPr>
              <w:spacing w:line="300" w:lineRule="exact"/>
              <w:rPr>
                <w:rFonts w:eastAsia="仿宋_GB2312"/>
                <w:bCs/>
                <w:sz w:val="28"/>
                <w:szCs w:val="28"/>
              </w:rPr>
            </w:pPr>
          </w:p>
        </w:tc>
        <w:tc>
          <w:tcPr>
            <w:tcW w:w="1605" w:type="dxa"/>
            <w:vAlign w:val="center"/>
          </w:tcPr>
          <w:p>
            <w:pPr>
              <w:spacing w:line="300" w:lineRule="exact"/>
              <w:rPr>
                <w:rFonts w:eastAsia="仿宋_GB2312"/>
                <w:bCs/>
                <w:sz w:val="28"/>
                <w:szCs w:val="28"/>
              </w:rPr>
            </w:pPr>
          </w:p>
        </w:tc>
        <w:tc>
          <w:tcPr>
            <w:tcW w:w="1275" w:type="dxa"/>
            <w:vAlign w:val="center"/>
          </w:tcPr>
          <w:p>
            <w:pPr>
              <w:spacing w:line="300" w:lineRule="exac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vAlign w:val="center"/>
          </w:tcPr>
          <w:p>
            <w:pPr>
              <w:jc w:val="center"/>
              <w:rPr>
                <w:rFonts w:eastAsia="仿宋_GB2312"/>
                <w:bCs/>
                <w:sz w:val="28"/>
                <w:szCs w:val="28"/>
              </w:rPr>
            </w:pPr>
          </w:p>
        </w:tc>
        <w:tc>
          <w:tcPr>
            <w:tcW w:w="1785" w:type="dxa"/>
            <w:vAlign w:val="center"/>
          </w:tcPr>
          <w:p>
            <w:pPr>
              <w:spacing w:line="300" w:lineRule="exact"/>
              <w:rPr>
                <w:rFonts w:eastAsia="仿宋_GB2312"/>
                <w:bCs/>
                <w:sz w:val="28"/>
                <w:szCs w:val="28"/>
              </w:rPr>
            </w:pPr>
          </w:p>
        </w:tc>
        <w:tc>
          <w:tcPr>
            <w:tcW w:w="2279" w:type="dxa"/>
            <w:vAlign w:val="center"/>
          </w:tcPr>
          <w:p>
            <w:pPr>
              <w:spacing w:line="300" w:lineRule="exact"/>
              <w:rPr>
                <w:rFonts w:eastAsia="仿宋_GB2312"/>
                <w:bCs/>
                <w:sz w:val="28"/>
                <w:szCs w:val="28"/>
              </w:rPr>
            </w:pPr>
          </w:p>
        </w:tc>
        <w:tc>
          <w:tcPr>
            <w:tcW w:w="1031" w:type="dxa"/>
            <w:vAlign w:val="center"/>
          </w:tcPr>
          <w:p>
            <w:pPr>
              <w:spacing w:line="300" w:lineRule="exact"/>
              <w:rPr>
                <w:rFonts w:eastAsia="仿宋_GB2312"/>
                <w:bCs/>
                <w:sz w:val="28"/>
                <w:szCs w:val="28"/>
              </w:rPr>
            </w:pPr>
          </w:p>
        </w:tc>
        <w:tc>
          <w:tcPr>
            <w:tcW w:w="1335" w:type="dxa"/>
            <w:vAlign w:val="center"/>
          </w:tcPr>
          <w:p>
            <w:pPr>
              <w:spacing w:line="300" w:lineRule="exact"/>
              <w:rPr>
                <w:rFonts w:eastAsia="仿宋_GB2312"/>
                <w:bCs/>
                <w:sz w:val="28"/>
                <w:szCs w:val="28"/>
              </w:rPr>
            </w:pPr>
          </w:p>
        </w:tc>
        <w:tc>
          <w:tcPr>
            <w:tcW w:w="1305" w:type="dxa"/>
            <w:vAlign w:val="center"/>
          </w:tcPr>
          <w:p>
            <w:pPr>
              <w:spacing w:line="300" w:lineRule="exact"/>
              <w:rPr>
                <w:rFonts w:eastAsia="仿宋_GB2312"/>
                <w:bCs/>
                <w:sz w:val="28"/>
                <w:szCs w:val="28"/>
              </w:rPr>
            </w:pPr>
          </w:p>
        </w:tc>
        <w:tc>
          <w:tcPr>
            <w:tcW w:w="1440" w:type="dxa"/>
            <w:vAlign w:val="center"/>
          </w:tcPr>
          <w:p>
            <w:pPr>
              <w:spacing w:line="300" w:lineRule="exact"/>
              <w:rPr>
                <w:rFonts w:eastAsia="仿宋_GB2312"/>
                <w:bCs/>
                <w:sz w:val="28"/>
                <w:szCs w:val="28"/>
              </w:rPr>
            </w:pPr>
          </w:p>
        </w:tc>
        <w:tc>
          <w:tcPr>
            <w:tcW w:w="1500" w:type="dxa"/>
            <w:vAlign w:val="center"/>
          </w:tcPr>
          <w:p>
            <w:pPr>
              <w:spacing w:line="300" w:lineRule="exact"/>
              <w:rPr>
                <w:rFonts w:eastAsia="仿宋_GB2312"/>
                <w:bCs/>
                <w:sz w:val="28"/>
                <w:szCs w:val="28"/>
              </w:rPr>
            </w:pPr>
          </w:p>
        </w:tc>
        <w:tc>
          <w:tcPr>
            <w:tcW w:w="1605" w:type="dxa"/>
            <w:vAlign w:val="center"/>
          </w:tcPr>
          <w:p>
            <w:pPr>
              <w:spacing w:line="300" w:lineRule="exact"/>
              <w:rPr>
                <w:rFonts w:eastAsia="仿宋_GB2312"/>
                <w:bCs/>
                <w:sz w:val="28"/>
                <w:szCs w:val="28"/>
              </w:rPr>
            </w:pPr>
          </w:p>
        </w:tc>
        <w:tc>
          <w:tcPr>
            <w:tcW w:w="1275" w:type="dxa"/>
            <w:vAlign w:val="center"/>
          </w:tcPr>
          <w:p>
            <w:pPr>
              <w:spacing w:line="300" w:lineRule="exac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8" w:type="dxa"/>
            <w:vAlign w:val="center"/>
          </w:tcPr>
          <w:p>
            <w:pPr>
              <w:jc w:val="center"/>
              <w:rPr>
                <w:rFonts w:eastAsia="仿宋_GB2312"/>
                <w:bCs/>
                <w:sz w:val="28"/>
                <w:szCs w:val="28"/>
              </w:rPr>
            </w:pPr>
          </w:p>
        </w:tc>
        <w:tc>
          <w:tcPr>
            <w:tcW w:w="1785" w:type="dxa"/>
            <w:vAlign w:val="center"/>
          </w:tcPr>
          <w:p>
            <w:pPr>
              <w:spacing w:line="300" w:lineRule="exact"/>
              <w:rPr>
                <w:rFonts w:eastAsia="仿宋_GB2312"/>
                <w:bCs/>
                <w:sz w:val="28"/>
                <w:szCs w:val="28"/>
              </w:rPr>
            </w:pPr>
          </w:p>
        </w:tc>
        <w:tc>
          <w:tcPr>
            <w:tcW w:w="2279" w:type="dxa"/>
            <w:vAlign w:val="center"/>
          </w:tcPr>
          <w:p>
            <w:pPr>
              <w:spacing w:line="300" w:lineRule="exact"/>
              <w:rPr>
                <w:rFonts w:eastAsia="仿宋_GB2312"/>
                <w:bCs/>
                <w:sz w:val="28"/>
                <w:szCs w:val="28"/>
              </w:rPr>
            </w:pPr>
          </w:p>
        </w:tc>
        <w:tc>
          <w:tcPr>
            <w:tcW w:w="1031" w:type="dxa"/>
            <w:vAlign w:val="center"/>
          </w:tcPr>
          <w:p>
            <w:pPr>
              <w:spacing w:line="300" w:lineRule="exact"/>
              <w:rPr>
                <w:rFonts w:eastAsia="仿宋_GB2312"/>
                <w:bCs/>
                <w:sz w:val="28"/>
                <w:szCs w:val="28"/>
              </w:rPr>
            </w:pPr>
          </w:p>
        </w:tc>
        <w:tc>
          <w:tcPr>
            <w:tcW w:w="1335" w:type="dxa"/>
            <w:vAlign w:val="center"/>
          </w:tcPr>
          <w:p>
            <w:pPr>
              <w:spacing w:line="300" w:lineRule="exact"/>
              <w:rPr>
                <w:rFonts w:eastAsia="仿宋_GB2312"/>
                <w:bCs/>
                <w:sz w:val="28"/>
                <w:szCs w:val="28"/>
              </w:rPr>
            </w:pPr>
          </w:p>
        </w:tc>
        <w:tc>
          <w:tcPr>
            <w:tcW w:w="1305" w:type="dxa"/>
            <w:vAlign w:val="center"/>
          </w:tcPr>
          <w:p>
            <w:pPr>
              <w:spacing w:line="300" w:lineRule="exact"/>
              <w:rPr>
                <w:rFonts w:eastAsia="仿宋_GB2312"/>
                <w:bCs/>
                <w:sz w:val="28"/>
                <w:szCs w:val="28"/>
              </w:rPr>
            </w:pPr>
          </w:p>
        </w:tc>
        <w:tc>
          <w:tcPr>
            <w:tcW w:w="1440" w:type="dxa"/>
            <w:vAlign w:val="center"/>
          </w:tcPr>
          <w:p>
            <w:pPr>
              <w:spacing w:line="300" w:lineRule="exact"/>
              <w:rPr>
                <w:rFonts w:eastAsia="仿宋_GB2312"/>
                <w:bCs/>
                <w:sz w:val="28"/>
                <w:szCs w:val="28"/>
              </w:rPr>
            </w:pPr>
          </w:p>
        </w:tc>
        <w:tc>
          <w:tcPr>
            <w:tcW w:w="1500" w:type="dxa"/>
            <w:vAlign w:val="center"/>
          </w:tcPr>
          <w:p>
            <w:pPr>
              <w:spacing w:line="300" w:lineRule="exact"/>
              <w:rPr>
                <w:rFonts w:eastAsia="仿宋_GB2312"/>
                <w:bCs/>
                <w:sz w:val="28"/>
                <w:szCs w:val="28"/>
              </w:rPr>
            </w:pPr>
          </w:p>
        </w:tc>
        <w:tc>
          <w:tcPr>
            <w:tcW w:w="1605" w:type="dxa"/>
            <w:vAlign w:val="center"/>
          </w:tcPr>
          <w:p>
            <w:pPr>
              <w:spacing w:line="300" w:lineRule="exact"/>
              <w:rPr>
                <w:rFonts w:eastAsia="仿宋_GB2312"/>
                <w:bCs/>
                <w:sz w:val="28"/>
                <w:szCs w:val="28"/>
              </w:rPr>
            </w:pPr>
          </w:p>
        </w:tc>
        <w:tc>
          <w:tcPr>
            <w:tcW w:w="1275" w:type="dxa"/>
            <w:vAlign w:val="center"/>
          </w:tcPr>
          <w:p>
            <w:pPr>
              <w:spacing w:line="300" w:lineRule="exac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vAlign w:val="center"/>
          </w:tcPr>
          <w:p>
            <w:pPr>
              <w:jc w:val="center"/>
              <w:rPr>
                <w:rFonts w:eastAsia="仿宋_GB2312"/>
                <w:bCs/>
                <w:sz w:val="28"/>
                <w:szCs w:val="28"/>
              </w:rPr>
            </w:pPr>
          </w:p>
        </w:tc>
        <w:tc>
          <w:tcPr>
            <w:tcW w:w="1785" w:type="dxa"/>
            <w:vAlign w:val="center"/>
          </w:tcPr>
          <w:p>
            <w:pPr>
              <w:spacing w:line="300" w:lineRule="exact"/>
              <w:rPr>
                <w:rFonts w:eastAsia="仿宋_GB2312"/>
                <w:bCs/>
                <w:sz w:val="28"/>
                <w:szCs w:val="28"/>
              </w:rPr>
            </w:pPr>
          </w:p>
        </w:tc>
        <w:tc>
          <w:tcPr>
            <w:tcW w:w="2279" w:type="dxa"/>
            <w:vAlign w:val="center"/>
          </w:tcPr>
          <w:p>
            <w:pPr>
              <w:spacing w:line="300" w:lineRule="exact"/>
              <w:rPr>
                <w:rFonts w:eastAsia="仿宋_GB2312"/>
                <w:bCs/>
                <w:sz w:val="28"/>
                <w:szCs w:val="28"/>
              </w:rPr>
            </w:pPr>
          </w:p>
        </w:tc>
        <w:tc>
          <w:tcPr>
            <w:tcW w:w="1031" w:type="dxa"/>
            <w:vAlign w:val="center"/>
          </w:tcPr>
          <w:p>
            <w:pPr>
              <w:spacing w:line="300" w:lineRule="exact"/>
              <w:rPr>
                <w:rFonts w:eastAsia="仿宋_GB2312"/>
                <w:bCs/>
                <w:sz w:val="28"/>
                <w:szCs w:val="28"/>
              </w:rPr>
            </w:pPr>
          </w:p>
        </w:tc>
        <w:tc>
          <w:tcPr>
            <w:tcW w:w="1335" w:type="dxa"/>
            <w:vAlign w:val="center"/>
          </w:tcPr>
          <w:p>
            <w:pPr>
              <w:spacing w:line="300" w:lineRule="exact"/>
              <w:rPr>
                <w:rFonts w:eastAsia="仿宋_GB2312"/>
                <w:bCs/>
                <w:sz w:val="28"/>
                <w:szCs w:val="28"/>
              </w:rPr>
            </w:pPr>
          </w:p>
        </w:tc>
        <w:tc>
          <w:tcPr>
            <w:tcW w:w="1305" w:type="dxa"/>
            <w:vAlign w:val="center"/>
          </w:tcPr>
          <w:p>
            <w:pPr>
              <w:spacing w:line="300" w:lineRule="exact"/>
              <w:rPr>
                <w:rFonts w:eastAsia="仿宋_GB2312"/>
                <w:bCs/>
                <w:sz w:val="28"/>
                <w:szCs w:val="28"/>
              </w:rPr>
            </w:pPr>
          </w:p>
        </w:tc>
        <w:tc>
          <w:tcPr>
            <w:tcW w:w="1440" w:type="dxa"/>
            <w:vAlign w:val="center"/>
          </w:tcPr>
          <w:p>
            <w:pPr>
              <w:spacing w:line="300" w:lineRule="exact"/>
              <w:rPr>
                <w:rFonts w:eastAsia="仿宋_GB2312"/>
                <w:bCs/>
                <w:sz w:val="28"/>
                <w:szCs w:val="28"/>
              </w:rPr>
            </w:pPr>
          </w:p>
        </w:tc>
        <w:tc>
          <w:tcPr>
            <w:tcW w:w="1500" w:type="dxa"/>
            <w:vAlign w:val="center"/>
          </w:tcPr>
          <w:p>
            <w:pPr>
              <w:spacing w:line="300" w:lineRule="exact"/>
              <w:rPr>
                <w:rFonts w:eastAsia="仿宋_GB2312"/>
                <w:bCs/>
                <w:sz w:val="28"/>
                <w:szCs w:val="28"/>
              </w:rPr>
            </w:pPr>
          </w:p>
        </w:tc>
        <w:tc>
          <w:tcPr>
            <w:tcW w:w="1605" w:type="dxa"/>
            <w:vAlign w:val="center"/>
          </w:tcPr>
          <w:p>
            <w:pPr>
              <w:spacing w:line="300" w:lineRule="exact"/>
              <w:rPr>
                <w:rFonts w:eastAsia="仿宋_GB2312"/>
                <w:bCs/>
                <w:sz w:val="28"/>
                <w:szCs w:val="28"/>
              </w:rPr>
            </w:pPr>
          </w:p>
        </w:tc>
        <w:tc>
          <w:tcPr>
            <w:tcW w:w="1275" w:type="dxa"/>
            <w:vAlign w:val="center"/>
          </w:tcPr>
          <w:p>
            <w:pPr>
              <w:spacing w:line="300" w:lineRule="exac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vAlign w:val="center"/>
          </w:tcPr>
          <w:p>
            <w:pPr>
              <w:jc w:val="center"/>
              <w:rPr>
                <w:rFonts w:eastAsia="仿宋_GB2312"/>
                <w:bCs/>
                <w:sz w:val="28"/>
                <w:szCs w:val="28"/>
              </w:rPr>
            </w:pPr>
          </w:p>
        </w:tc>
        <w:tc>
          <w:tcPr>
            <w:tcW w:w="1785" w:type="dxa"/>
            <w:vAlign w:val="center"/>
          </w:tcPr>
          <w:p>
            <w:pPr>
              <w:spacing w:line="300" w:lineRule="exact"/>
              <w:rPr>
                <w:rFonts w:eastAsia="仿宋_GB2312"/>
                <w:bCs/>
                <w:sz w:val="28"/>
                <w:szCs w:val="28"/>
              </w:rPr>
            </w:pPr>
          </w:p>
        </w:tc>
        <w:tc>
          <w:tcPr>
            <w:tcW w:w="2279" w:type="dxa"/>
            <w:vAlign w:val="center"/>
          </w:tcPr>
          <w:p>
            <w:pPr>
              <w:spacing w:line="300" w:lineRule="exact"/>
              <w:rPr>
                <w:rFonts w:eastAsia="仿宋_GB2312"/>
                <w:bCs/>
                <w:sz w:val="28"/>
                <w:szCs w:val="28"/>
              </w:rPr>
            </w:pPr>
          </w:p>
        </w:tc>
        <w:tc>
          <w:tcPr>
            <w:tcW w:w="1031" w:type="dxa"/>
            <w:vAlign w:val="center"/>
          </w:tcPr>
          <w:p>
            <w:pPr>
              <w:spacing w:line="300" w:lineRule="exact"/>
              <w:rPr>
                <w:rFonts w:eastAsia="仿宋_GB2312"/>
                <w:bCs/>
                <w:sz w:val="28"/>
                <w:szCs w:val="28"/>
              </w:rPr>
            </w:pPr>
          </w:p>
        </w:tc>
        <w:tc>
          <w:tcPr>
            <w:tcW w:w="1335" w:type="dxa"/>
            <w:vAlign w:val="center"/>
          </w:tcPr>
          <w:p>
            <w:pPr>
              <w:spacing w:line="300" w:lineRule="exact"/>
              <w:rPr>
                <w:rFonts w:eastAsia="仿宋_GB2312"/>
                <w:bCs/>
                <w:sz w:val="28"/>
                <w:szCs w:val="28"/>
              </w:rPr>
            </w:pPr>
          </w:p>
        </w:tc>
        <w:tc>
          <w:tcPr>
            <w:tcW w:w="1305" w:type="dxa"/>
            <w:vAlign w:val="center"/>
          </w:tcPr>
          <w:p>
            <w:pPr>
              <w:spacing w:line="300" w:lineRule="exact"/>
              <w:rPr>
                <w:rFonts w:eastAsia="仿宋_GB2312"/>
                <w:bCs/>
                <w:sz w:val="28"/>
                <w:szCs w:val="28"/>
              </w:rPr>
            </w:pPr>
          </w:p>
        </w:tc>
        <w:tc>
          <w:tcPr>
            <w:tcW w:w="1440" w:type="dxa"/>
            <w:vAlign w:val="center"/>
          </w:tcPr>
          <w:p>
            <w:pPr>
              <w:spacing w:line="300" w:lineRule="exact"/>
              <w:rPr>
                <w:rFonts w:eastAsia="仿宋_GB2312"/>
                <w:bCs/>
                <w:sz w:val="28"/>
                <w:szCs w:val="28"/>
              </w:rPr>
            </w:pPr>
          </w:p>
        </w:tc>
        <w:tc>
          <w:tcPr>
            <w:tcW w:w="1500" w:type="dxa"/>
            <w:vAlign w:val="center"/>
          </w:tcPr>
          <w:p>
            <w:pPr>
              <w:spacing w:line="300" w:lineRule="exact"/>
              <w:rPr>
                <w:rFonts w:eastAsia="仿宋_GB2312"/>
                <w:bCs/>
                <w:sz w:val="28"/>
                <w:szCs w:val="28"/>
              </w:rPr>
            </w:pPr>
          </w:p>
        </w:tc>
        <w:tc>
          <w:tcPr>
            <w:tcW w:w="1605" w:type="dxa"/>
            <w:vAlign w:val="center"/>
          </w:tcPr>
          <w:p>
            <w:pPr>
              <w:spacing w:line="300" w:lineRule="exact"/>
              <w:rPr>
                <w:rFonts w:eastAsia="仿宋_GB2312"/>
                <w:bCs/>
                <w:sz w:val="28"/>
                <w:szCs w:val="28"/>
              </w:rPr>
            </w:pPr>
          </w:p>
        </w:tc>
        <w:tc>
          <w:tcPr>
            <w:tcW w:w="1275" w:type="dxa"/>
            <w:vAlign w:val="center"/>
          </w:tcPr>
          <w:p>
            <w:pPr>
              <w:spacing w:line="300" w:lineRule="exac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vAlign w:val="center"/>
          </w:tcPr>
          <w:p>
            <w:pPr>
              <w:jc w:val="center"/>
              <w:rPr>
                <w:rFonts w:eastAsia="仿宋_GB2312"/>
                <w:bCs/>
                <w:sz w:val="28"/>
                <w:szCs w:val="28"/>
              </w:rPr>
            </w:pPr>
          </w:p>
        </w:tc>
        <w:tc>
          <w:tcPr>
            <w:tcW w:w="1785" w:type="dxa"/>
            <w:vAlign w:val="center"/>
          </w:tcPr>
          <w:p>
            <w:pPr>
              <w:spacing w:line="300" w:lineRule="exact"/>
              <w:rPr>
                <w:rFonts w:eastAsia="仿宋_GB2312"/>
                <w:bCs/>
                <w:sz w:val="28"/>
                <w:szCs w:val="28"/>
              </w:rPr>
            </w:pPr>
          </w:p>
        </w:tc>
        <w:tc>
          <w:tcPr>
            <w:tcW w:w="2279" w:type="dxa"/>
            <w:vAlign w:val="center"/>
          </w:tcPr>
          <w:p>
            <w:pPr>
              <w:spacing w:line="300" w:lineRule="exact"/>
              <w:rPr>
                <w:rFonts w:eastAsia="仿宋_GB2312"/>
                <w:bCs/>
                <w:sz w:val="28"/>
                <w:szCs w:val="28"/>
              </w:rPr>
            </w:pPr>
          </w:p>
        </w:tc>
        <w:tc>
          <w:tcPr>
            <w:tcW w:w="1031" w:type="dxa"/>
            <w:vAlign w:val="center"/>
          </w:tcPr>
          <w:p>
            <w:pPr>
              <w:spacing w:line="300" w:lineRule="exact"/>
              <w:rPr>
                <w:rFonts w:eastAsia="仿宋_GB2312"/>
                <w:bCs/>
                <w:sz w:val="28"/>
                <w:szCs w:val="28"/>
              </w:rPr>
            </w:pPr>
          </w:p>
        </w:tc>
        <w:tc>
          <w:tcPr>
            <w:tcW w:w="1335" w:type="dxa"/>
            <w:vAlign w:val="center"/>
          </w:tcPr>
          <w:p>
            <w:pPr>
              <w:spacing w:line="300" w:lineRule="exact"/>
              <w:rPr>
                <w:rFonts w:eastAsia="仿宋_GB2312"/>
                <w:bCs/>
                <w:sz w:val="28"/>
                <w:szCs w:val="28"/>
              </w:rPr>
            </w:pPr>
          </w:p>
        </w:tc>
        <w:tc>
          <w:tcPr>
            <w:tcW w:w="1305" w:type="dxa"/>
            <w:vAlign w:val="center"/>
          </w:tcPr>
          <w:p>
            <w:pPr>
              <w:spacing w:line="300" w:lineRule="exact"/>
              <w:rPr>
                <w:rFonts w:eastAsia="仿宋_GB2312"/>
                <w:bCs/>
                <w:sz w:val="28"/>
                <w:szCs w:val="28"/>
              </w:rPr>
            </w:pPr>
          </w:p>
        </w:tc>
        <w:tc>
          <w:tcPr>
            <w:tcW w:w="1440" w:type="dxa"/>
            <w:vAlign w:val="center"/>
          </w:tcPr>
          <w:p>
            <w:pPr>
              <w:spacing w:line="300" w:lineRule="exact"/>
              <w:rPr>
                <w:rFonts w:eastAsia="仿宋_GB2312"/>
                <w:bCs/>
                <w:sz w:val="28"/>
                <w:szCs w:val="28"/>
              </w:rPr>
            </w:pPr>
          </w:p>
        </w:tc>
        <w:tc>
          <w:tcPr>
            <w:tcW w:w="1500" w:type="dxa"/>
            <w:vAlign w:val="center"/>
          </w:tcPr>
          <w:p>
            <w:pPr>
              <w:spacing w:line="300" w:lineRule="exact"/>
              <w:rPr>
                <w:rFonts w:eastAsia="仿宋_GB2312"/>
                <w:bCs/>
                <w:sz w:val="28"/>
                <w:szCs w:val="28"/>
              </w:rPr>
            </w:pPr>
          </w:p>
        </w:tc>
        <w:tc>
          <w:tcPr>
            <w:tcW w:w="1605" w:type="dxa"/>
            <w:vAlign w:val="center"/>
          </w:tcPr>
          <w:p>
            <w:pPr>
              <w:spacing w:line="300" w:lineRule="exact"/>
              <w:rPr>
                <w:rFonts w:eastAsia="仿宋_GB2312"/>
                <w:bCs/>
                <w:sz w:val="28"/>
                <w:szCs w:val="28"/>
              </w:rPr>
            </w:pPr>
          </w:p>
        </w:tc>
        <w:tc>
          <w:tcPr>
            <w:tcW w:w="1275" w:type="dxa"/>
            <w:vAlign w:val="center"/>
          </w:tcPr>
          <w:p>
            <w:pPr>
              <w:spacing w:line="300" w:lineRule="exac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8" w:type="dxa"/>
            <w:vAlign w:val="center"/>
          </w:tcPr>
          <w:p>
            <w:pPr>
              <w:jc w:val="center"/>
              <w:rPr>
                <w:rFonts w:eastAsia="仿宋_GB2312"/>
                <w:bCs/>
                <w:sz w:val="28"/>
                <w:szCs w:val="28"/>
              </w:rPr>
            </w:pPr>
          </w:p>
        </w:tc>
        <w:tc>
          <w:tcPr>
            <w:tcW w:w="1785" w:type="dxa"/>
            <w:vAlign w:val="center"/>
          </w:tcPr>
          <w:p>
            <w:pPr>
              <w:spacing w:line="300" w:lineRule="exact"/>
              <w:rPr>
                <w:rFonts w:eastAsia="仿宋_GB2312"/>
                <w:bCs/>
                <w:sz w:val="28"/>
                <w:szCs w:val="28"/>
              </w:rPr>
            </w:pPr>
          </w:p>
        </w:tc>
        <w:tc>
          <w:tcPr>
            <w:tcW w:w="2279" w:type="dxa"/>
            <w:vAlign w:val="center"/>
          </w:tcPr>
          <w:p>
            <w:pPr>
              <w:spacing w:line="300" w:lineRule="exact"/>
              <w:rPr>
                <w:rFonts w:eastAsia="仿宋_GB2312"/>
                <w:bCs/>
                <w:sz w:val="28"/>
                <w:szCs w:val="28"/>
              </w:rPr>
            </w:pPr>
          </w:p>
        </w:tc>
        <w:tc>
          <w:tcPr>
            <w:tcW w:w="1031" w:type="dxa"/>
            <w:vAlign w:val="center"/>
          </w:tcPr>
          <w:p>
            <w:pPr>
              <w:spacing w:line="300" w:lineRule="exact"/>
              <w:rPr>
                <w:rFonts w:eastAsia="仿宋_GB2312"/>
                <w:bCs/>
                <w:sz w:val="28"/>
                <w:szCs w:val="28"/>
              </w:rPr>
            </w:pPr>
          </w:p>
        </w:tc>
        <w:tc>
          <w:tcPr>
            <w:tcW w:w="1335" w:type="dxa"/>
            <w:vAlign w:val="center"/>
          </w:tcPr>
          <w:p>
            <w:pPr>
              <w:spacing w:line="300" w:lineRule="exact"/>
              <w:rPr>
                <w:rFonts w:eastAsia="仿宋_GB2312"/>
                <w:bCs/>
                <w:sz w:val="28"/>
                <w:szCs w:val="28"/>
              </w:rPr>
            </w:pPr>
          </w:p>
        </w:tc>
        <w:tc>
          <w:tcPr>
            <w:tcW w:w="1305" w:type="dxa"/>
            <w:vAlign w:val="center"/>
          </w:tcPr>
          <w:p>
            <w:pPr>
              <w:spacing w:line="300" w:lineRule="exact"/>
              <w:rPr>
                <w:rFonts w:eastAsia="仿宋_GB2312"/>
                <w:bCs/>
                <w:sz w:val="28"/>
                <w:szCs w:val="28"/>
              </w:rPr>
            </w:pPr>
          </w:p>
        </w:tc>
        <w:tc>
          <w:tcPr>
            <w:tcW w:w="1440" w:type="dxa"/>
            <w:vAlign w:val="center"/>
          </w:tcPr>
          <w:p>
            <w:pPr>
              <w:spacing w:line="300" w:lineRule="exact"/>
              <w:rPr>
                <w:rFonts w:eastAsia="仿宋_GB2312"/>
                <w:bCs/>
                <w:sz w:val="28"/>
                <w:szCs w:val="28"/>
              </w:rPr>
            </w:pPr>
          </w:p>
        </w:tc>
        <w:tc>
          <w:tcPr>
            <w:tcW w:w="1500" w:type="dxa"/>
            <w:vAlign w:val="center"/>
          </w:tcPr>
          <w:p>
            <w:pPr>
              <w:spacing w:line="300" w:lineRule="exact"/>
              <w:rPr>
                <w:rFonts w:eastAsia="仿宋_GB2312"/>
                <w:bCs/>
                <w:sz w:val="28"/>
                <w:szCs w:val="28"/>
              </w:rPr>
            </w:pPr>
          </w:p>
        </w:tc>
        <w:tc>
          <w:tcPr>
            <w:tcW w:w="1605" w:type="dxa"/>
            <w:vAlign w:val="center"/>
          </w:tcPr>
          <w:p>
            <w:pPr>
              <w:spacing w:line="300" w:lineRule="exact"/>
              <w:rPr>
                <w:rFonts w:eastAsia="仿宋_GB2312"/>
                <w:bCs/>
                <w:sz w:val="28"/>
                <w:szCs w:val="28"/>
              </w:rPr>
            </w:pPr>
          </w:p>
        </w:tc>
        <w:tc>
          <w:tcPr>
            <w:tcW w:w="1275" w:type="dxa"/>
            <w:vAlign w:val="center"/>
          </w:tcPr>
          <w:p>
            <w:pPr>
              <w:spacing w:line="300" w:lineRule="exac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vAlign w:val="center"/>
          </w:tcPr>
          <w:p>
            <w:pPr>
              <w:jc w:val="center"/>
              <w:rPr>
                <w:rFonts w:eastAsia="仿宋_GB2312"/>
                <w:bCs/>
                <w:sz w:val="28"/>
                <w:szCs w:val="28"/>
              </w:rPr>
            </w:pPr>
          </w:p>
        </w:tc>
        <w:tc>
          <w:tcPr>
            <w:tcW w:w="1785" w:type="dxa"/>
            <w:vAlign w:val="center"/>
          </w:tcPr>
          <w:p>
            <w:pPr>
              <w:spacing w:line="300" w:lineRule="exact"/>
              <w:rPr>
                <w:rFonts w:eastAsia="仿宋_GB2312"/>
                <w:bCs/>
                <w:sz w:val="28"/>
                <w:szCs w:val="28"/>
              </w:rPr>
            </w:pPr>
          </w:p>
        </w:tc>
        <w:tc>
          <w:tcPr>
            <w:tcW w:w="2279" w:type="dxa"/>
            <w:vAlign w:val="center"/>
          </w:tcPr>
          <w:p>
            <w:pPr>
              <w:spacing w:line="300" w:lineRule="exact"/>
              <w:rPr>
                <w:rFonts w:eastAsia="仿宋_GB2312"/>
                <w:bCs/>
                <w:sz w:val="28"/>
                <w:szCs w:val="28"/>
              </w:rPr>
            </w:pPr>
          </w:p>
        </w:tc>
        <w:tc>
          <w:tcPr>
            <w:tcW w:w="1031" w:type="dxa"/>
            <w:vAlign w:val="center"/>
          </w:tcPr>
          <w:p>
            <w:pPr>
              <w:spacing w:line="300" w:lineRule="exact"/>
              <w:rPr>
                <w:rFonts w:eastAsia="仿宋_GB2312"/>
                <w:bCs/>
                <w:sz w:val="28"/>
                <w:szCs w:val="28"/>
              </w:rPr>
            </w:pPr>
          </w:p>
        </w:tc>
        <w:tc>
          <w:tcPr>
            <w:tcW w:w="1335" w:type="dxa"/>
            <w:vAlign w:val="center"/>
          </w:tcPr>
          <w:p>
            <w:pPr>
              <w:spacing w:line="300" w:lineRule="exact"/>
              <w:rPr>
                <w:rFonts w:eastAsia="仿宋_GB2312"/>
                <w:bCs/>
                <w:sz w:val="28"/>
                <w:szCs w:val="28"/>
              </w:rPr>
            </w:pPr>
          </w:p>
        </w:tc>
        <w:tc>
          <w:tcPr>
            <w:tcW w:w="1305" w:type="dxa"/>
            <w:vAlign w:val="center"/>
          </w:tcPr>
          <w:p>
            <w:pPr>
              <w:spacing w:line="300" w:lineRule="exact"/>
              <w:rPr>
                <w:rFonts w:eastAsia="仿宋_GB2312"/>
                <w:bCs/>
                <w:sz w:val="28"/>
                <w:szCs w:val="28"/>
              </w:rPr>
            </w:pPr>
          </w:p>
        </w:tc>
        <w:tc>
          <w:tcPr>
            <w:tcW w:w="1440" w:type="dxa"/>
            <w:vAlign w:val="center"/>
          </w:tcPr>
          <w:p>
            <w:pPr>
              <w:spacing w:line="300" w:lineRule="exact"/>
              <w:rPr>
                <w:rFonts w:eastAsia="仿宋_GB2312"/>
                <w:bCs/>
                <w:sz w:val="28"/>
                <w:szCs w:val="28"/>
              </w:rPr>
            </w:pPr>
          </w:p>
        </w:tc>
        <w:tc>
          <w:tcPr>
            <w:tcW w:w="1500" w:type="dxa"/>
            <w:vAlign w:val="center"/>
          </w:tcPr>
          <w:p>
            <w:pPr>
              <w:spacing w:line="300" w:lineRule="exact"/>
              <w:rPr>
                <w:rFonts w:eastAsia="仿宋_GB2312"/>
                <w:bCs/>
                <w:sz w:val="28"/>
                <w:szCs w:val="28"/>
              </w:rPr>
            </w:pPr>
          </w:p>
        </w:tc>
        <w:tc>
          <w:tcPr>
            <w:tcW w:w="1605" w:type="dxa"/>
            <w:vAlign w:val="center"/>
          </w:tcPr>
          <w:p>
            <w:pPr>
              <w:spacing w:line="300" w:lineRule="exact"/>
              <w:rPr>
                <w:rFonts w:eastAsia="仿宋_GB2312"/>
                <w:bCs/>
                <w:sz w:val="28"/>
                <w:szCs w:val="28"/>
              </w:rPr>
            </w:pPr>
          </w:p>
        </w:tc>
        <w:tc>
          <w:tcPr>
            <w:tcW w:w="1275" w:type="dxa"/>
            <w:vAlign w:val="center"/>
          </w:tcPr>
          <w:p>
            <w:pPr>
              <w:spacing w:line="300" w:lineRule="exac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vAlign w:val="center"/>
          </w:tcPr>
          <w:p>
            <w:pPr>
              <w:jc w:val="center"/>
              <w:rPr>
                <w:rFonts w:eastAsia="仿宋_GB2312"/>
                <w:bCs/>
                <w:sz w:val="28"/>
                <w:szCs w:val="28"/>
              </w:rPr>
            </w:pPr>
          </w:p>
        </w:tc>
        <w:tc>
          <w:tcPr>
            <w:tcW w:w="1785" w:type="dxa"/>
            <w:vAlign w:val="center"/>
          </w:tcPr>
          <w:p>
            <w:pPr>
              <w:spacing w:line="300" w:lineRule="exact"/>
              <w:rPr>
                <w:rFonts w:eastAsia="仿宋_GB2312"/>
                <w:bCs/>
                <w:sz w:val="28"/>
                <w:szCs w:val="28"/>
              </w:rPr>
            </w:pPr>
          </w:p>
        </w:tc>
        <w:tc>
          <w:tcPr>
            <w:tcW w:w="2279" w:type="dxa"/>
            <w:vAlign w:val="center"/>
          </w:tcPr>
          <w:p>
            <w:pPr>
              <w:spacing w:line="300" w:lineRule="exact"/>
              <w:rPr>
                <w:rFonts w:eastAsia="仿宋_GB2312"/>
                <w:bCs/>
                <w:sz w:val="28"/>
                <w:szCs w:val="28"/>
              </w:rPr>
            </w:pPr>
          </w:p>
        </w:tc>
        <w:tc>
          <w:tcPr>
            <w:tcW w:w="1031" w:type="dxa"/>
            <w:vAlign w:val="center"/>
          </w:tcPr>
          <w:p>
            <w:pPr>
              <w:spacing w:line="300" w:lineRule="exact"/>
              <w:rPr>
                <w:rFonts w:eastAsia="仿宋_GB2312"/>
                <w:bCs/>
                <w:sz w:val="28"/>
                <w:szCs w:val="28"/>
              </w:rPr>
            </w:pPr>
          </w:p>
        </w:tc>
        <w:tc>
          <w:tcPr>
            <w:tcW w:w="1335" w:type="dxa"/>
            <w:vAlign w:val="center"/>
          </w:tcPr>
          <w:p>
            <w:pPr>
              <w:spacing w:line="300" w:lineRule="exact"/>
              <w:rPr>
                <w:rFonts w:eastAsia="仿宋_GB2312"/>
                <w:bCs/>
                <w:sz w:val="28"/>
                <w:szCs w:val="28"/>
              </w:rPr>
            </w:pPr>
          </w:p>
        </w:tc>
        <w:tc>
          <w:tcPr>
            <w:tcW w:w="1305" w:type="dxa"/>
            <w:vAlign w:val="center"/>
          </w:tcPr>
          <w:p>
            <w:pPr>
              <w:spacing w:line="300" w:lineRule="exact"/>
              <w:rPr>
                <w:rFonts w:eastAsia="仿宋_GB2312"/>
                <w:bCs/>
                <w:sz w:val="28"/>
                <w:szCs w:val="28"/>
              </w:rPr>
            </w:pPr>
          </w:p>
        </w:tc>
        <w:tc>
          <w:tcPr>
            <w:tcW w:w="1440" w:type="dxa"/>
            <w:vAlign w:val="center"/>
          </w:tcPr>
          <w:p>
            <w:pPr>
              <w:spacing w:line="300" w:lineRule="exact"/>
              <w:rPr>
                <w:rFonts w:eastAsia="仿宋_GB2312"/>
                <w:bCs/>
                <w:sz w:val="28"/>
                <w:szCs w:val="28"/>
              </w:rPr>
            </w:pPr>
          </w:p>
        </w:tc>
        <w:tc>
          <w:tcPr>
            <w:tcW w:w="1500" w:type="dxa"/>
            <w:vAlign w:val="center"/>
          </w:tcPr>
          <w:p>
            <w:pPr>
              <w:spacing w:line="300" w:lineRule="exact"/>
              <w:rPr>
                <w:rFonts w:eastAsia="仿宋_GB2312"/>
                <w:bCs/>
                <w:sz w:val="28"/>
                <w:szCs w:val="28"/>
              </w:rPr>
            </w:pPr>
          </w:p>
        </w:tc>
        <w:tc>
          <w:tcPr>
            <w:tcW w:w="1605" w:type="dxa"/>
            <w:vAlign w:val="center"/>
          </w:tcPr>
          <w:p>
            <w:pPr>
              <w:spacing w:line="300" w:lineRule="exact"/>
              <w:rPr>
                <w:rFonts w:eastAsia="仿宋_GB2312"/>
                <w:bCs/>
                <w:sz w:val="28"/>
                <w:szCs w:val="28"/>
              </w:rPr>
            </w:pPr>
          </w:p>
        </w:tc>
        <w:tc>
          <w:tcPr>
            <w:tcW w:w="1275" w:type="dxa"/>
            <w:vAlign w:val="center"/>
          </w:tcPr>
          <w:p>
            <w:pPr>
              <w:spacing w:line="300" w:lineRule="exac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vAlign w:val="center"/>
          </w:tcPr>
          <w:p>
            <w:pPr>
              <w:jc w:val="center"/>
              <w:rPr>
                <w:rFonts w:eastAsia="仿宋_GB2312"/>
                <w:bCs/>
                <w:sz w:val="28"/>
                <w:szCs w:val="28"/>
              </w:rPr>
            </w:pPr>
          </w:p>
        </w:tc>
        <w:tc>
          <w:tcPr>
            <w:tcW w:w="1785" w:type="dxa"/>
            <w:vAlign w:val="center"/>
          </w:tcPr>
          <w:p>
            <w:pPr>
              <w:spacing w:line="300" w:lineRule="exact"/>
              <w:rPr>
                <w:rFonts w:eastAsia="仿宋_GB2312"/>
                <w:bCs/>
                <w:sz w:val="28"/>
                <w:szCs w:val="28"/>
              </w:rPr>
            </w:pPr>
          </w:p>
        </w:tc>
        <w:tc>
          <w:tcPr>
            <w:tcW w:w="2279" w:type="dxa"/>
            <w:vAlign w:val="center"/>
          </w:tcPr>
          <w:p>
            <w:pPr>
              <w:spacing w:line="300" w:lineRule="exact"/>
              <w:rPr>
                <w:rFonts w:eastAsia="仿宋_GB2312"/>
                <w:bCs/>
                <w:sz w:val="28"/>
                <w:szCs w:val="28"/>
              </w:rPr>
            </w:pPr>
          </w:p>
        </w:tc>
        <w:tc>
          <w:tcPr>
            <w:tcW w:w="1031" w:type="dxa"/>
            <w:vAlign w:val="center"/>
          </w:tcPr>
          <w:p>
            <w:pPr>
              <w:spacing w:line="300" w:lineRule="exact"/>
              <w:rPr>
                <w:rFonts w:eastAsia="仿宋_GB2312"/>
                <w:bCs/>
                <w:sz w:val="28"/>
                <w:szCs w:val="28"/>
              </w:rPr>
            </w:pPr>
          </w:p>
        </w:tc>
        <w:tc>
          <w:tcPr>
            <w:tcW w:w="1335" w:type="dxa"/>
            <w:vAlign w:val="center"/>
          </w:tcPr>
          <w:p>
            <w:pPr>
              <w:spacing w:line="300" w:lineRule="exact"/>
              <w:rPr>
                <w:rFonts w:eastAsia="仿宋_GB2312"/>
                <w:bCs/>
                <w:sz w:val="28"/>
                <w:szCs w:val="28"/>
              </w:rPr>
            </w:pPr>
          </w:p>
        </w:tc>
        <w:tc>
          <w:tcPr>
            <w:tcW w:w="1305" w:type="dxa"/>
            <w:vAlign w:val="center"/>
          </w:tcPr>
          <w:p>
            <w:pPr>
              <w:spacing w:line="300" w:lineRule="exact"/>
              <w:rPr>
                <w:rFonts w:eastAsia="仿宋_GB2312"/>
                <w:bCs/>
                <w:sz w:val="28"/>
                <w:szCs w:val="28"/>
              </w:rPr>
            </w:pPr>
          </w:p>
        </w:tc>
        <w:tc>
          <w:tcPr>
            <w:tcW w:w="1440" w:type="dxa"/>
            <w:vAlign w:val="center"/>
          </w:tcPr>
          <w:p>
            <w:pPr>
              <w:spacing w:line="300" w:lineRule="exact"/>
              <w:rPr>
                <w:rFonts w:eastAsia="仿宋_GB2312"/>
                <w:bCs/>
                <w:sz w:val="28"/>
                <w:szCs w:val="28"/>
              </w:rPr>
            </w:pPr>
          </w:p>
        </w:tc>
        <w:tc>
          <w:tcPr>
            <w:tcW w:w="1500" w:type="dxa"/>
            <w:vAlign w:val="center"/>
          </w:tcPr>
          <w:p>
            <w:pPr>
              <w:spacing w:line="300" w:lineRule="exact"/>
              <w:rPr>
                <w:rFonts w:eastAsia="仿宋_GB2312"/>
                <w:bCs/>
                <w:sz w:val="28"/>
                <w:szCs w:val="28"/>
              </w:rPr>
            </w:pPr>
          </w:p>
        </w:tc>
        <w:tc>
          <w:tcPr>
            <w:tcW w:w="1605" w:type="dxa"/>
            <w:vAlign w:val="center"/>
          </w:tcPr>
          <w:p>
            <w:pPr>
              <w:spacing w:line="300" w:lineRule="exact"/>
              <w:rPr>
                <w:rFonts w:eastAsia="仿宋_GB2312"/>
                <w:bCs/>
                <w:sz w:val="28"/>
                <w:szCs w:val="28"/>
              </w:rPr>
            </w:pPr>
          </w:p>
        </w:tc>
        <w:tc>
          <w:tcPr>
            <w:tcW w:w="1275" w:type="dxa"/>
            <w:vAlign w:val="center"/>
          </w:tcPr>
          <w:p>
            <w:pPr>
              <w:spacing w:line="300" w:lineRule="exact"/>
              <w:rPr>
                <w:rFonts w:eastAsia="仿宋_GB2312"/>
                <w:bCs/>
                <w:sz w:val="28"/>
                <w:szCs w:val="28"/>
              </w:rPr>
            </w:pPr>
          </w:p>
        </w:tc>
      </w:tr>
    </w:tbl>
    <w:p>
      <w:pPr>
        <w:spacing w:line="540" w:lineRule="exact"/>
        <w:jc w:val="left"/>
        <w:rPr>
          <w:rFonts w:hint="eastAsia" w:eastAsia="宋体"/>
          <w:lang w:eastAsia="zh-CN"/>
        </w:rPr>
      </w:pPr>
    </w:p>
    <w:sectPr>
      <w:pgSz w:w="16838" w:h="11906" w:orient="landscape"/>
      <w:pgMar w:top="1797" w:right="1440" w:bottom="1797" w:left="144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ヒラギノ角ゴ Pro W3">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
    <w:altName w:val="黑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sz w:val="28"/>
      </w:rP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5E0A5"/>
    <w:multiLevelType w:val="singleLevel"/>
    <w:tmpl w:val="5C25E0A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A105240"/>
    <w:rsid w:val="00112B51"/>
    <w:rsid w:val="0028109F"/>
    <w:rsid w:val="00580221"/>
    <w:rsid w:val="00661BCB"/>
    <w:rsid w:val="00976DEC"/>
    <w:rsid w:val="009C62A6"/>
    <w:rsid w:val="00E930DD"/>
    <w:rsid w:val="00EA4F93"/>
    <w:rsid w:val="00F22ABB"/>
    <w:rsid w:val="00FC1E72"/>
    <w:rsid w:val="019F715E"/>
    <w:rsid w:val="022226E8"/>
    <w:rsid w:val="041F7A9E"/>
    <w:rsid w:val="097C2798"/>
    <w:rsid w:val="0A105240"/>
    <w:rsid w:val="0A99713A"/>
    <w:rsid w:val="0CAF0786"/>
    <w:rsid w:val="112E5BA0"/>
    <w:rsid w:val="18412F24"/>
    <w:rsid w:val="1D3953C0"/>
    <w:rsid w:val="215E5498"/>
    <w:rsid w:val="22D262FD"/>
    <w:rsid w:val="29EF20EC"/>
    <w:rsid w:val="2A787807"/>
    <w:rsid w:val="2AF44081"/>
    <w:rsid w:val="2D030818"/>
    <w:rsid w:val="2E732F00"/>
    <w:rsid w:val="308E6296"/>
    <w:rsid w:val="3B020C24"/>
    <w:rsid w:val="3EDA31CB"/>
    <w:rsid w:val="45687CE2"/>
    <w:rsid w:val="49523F3B"/>
    <w:rsid w:val="4A361AB3"/>
    <w:rsid w:val="4CE718A6"/>
    <w:rsid w:val="4E1A3440"/>
    <w:rsid w:val="4F1D1DC5"/>
    <w:rsid w:val="52CB41C5"/>
    <w:rsid w:val="5B043B0F"/>
    <w:rsid w:val="5DCE2F0E"/>
    <w:rsid w:val="5E5A79F4"/>
    <w:rsid w:val="5F8231A6"/>
    <w:rsid w:val="608B2E50"/>
    <w:rsid w:val="60CA6930"/>
    <w:rsid w:val="63A573C0"/>
    <w:rsid w:val="63AA0A15"/>
    <w:rsid w:val="6BF76758"/>
    <w:rsid w:val="6F093ACF"/>
    <w:rsid w:val="70431B88"/>
    <w:rsid w:val="70F00275"/>
    <w:rsid w:val="7406288A"/>
    <w:rsid w:val="75173452"/>
    <w:rsid w:val="783316B5"/>
    <w:rsid w:val="7BCE3182"/>
    <w:rsid w:val="7F49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qFormat/>
    <w:uiPriority w:val="0"/>
    <w:rPr>
      <w:color w:val="4798AD"/>
      <w:u w:val="none"/>
    </w:rPr>
  </w:style>
  <w:style w:type="character" w:styleId="8">
    <w:name w:val="Hyperlink"/>
    <w:basedOn w:val="6"/>
    <w:qFormat/>
    <w:uiPriority w:val="0"/>
    <w:rPr>
      <w:color w:val="4798AD"/>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basedOn w:val="6"/>
    <w:link w:val="3"/>
    <w:qFormat/>
    <w:uiPriority w:val="0"/>
    <w:rPr>
      <w:kern w:val="2"/>
      <w:sz w:val="18"/>
      <w:szCs w:val="18"/>
    </w:rPr>
  </w:style>
  <w:style w:type="character" w:customStyle="1" w:styleId="12">
    <w:name w:val="fontstyle01"/>
    <w:qFormat/>
    <w:uiPriority w:val="0"/>
    <w:rPr>
      <w:rFonts w:ascii="仿宋_GB2312" w:eastAsia="仿宋_GB2312" w:cs="仿宋_GB2312"/>
      <w:color w:val="000000"/>
      <w:sz w:val="32"/>
      <w:szCs w:val="32"/>
    </w:rPr>
  </w:style>
  <w:style w:type="paragraph" w:customStyle="1" w:styleId="13">
    <w:name w:val="公文常用"/>
    <w:basedOn w:val="1"/>
    <w:qFormat/>
    <w:uiPriority w:val="0"/>
    <w:rPr>
      <w:rFonts w:eastAsia="仿宋_GB2312"/>
      <w:sz w:val="32"/>
    </w:rPr>
  </w:style>
  <w:style w:type="character" w:customStyle="1" w:styleId="14">
    <w:name w:val="页眉 Char"/>
    <w:basedOn w:val="6"/>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12</Pages>
  <Words>628</Words>
  <Characters>3586</Characters>
  <Lines>29</Lines>
  <Paragraphs>8</Paragraphs>
  <ScaleCrop>false</ScaleCrop>
  <LinksUpToDate>false</LinksUpToDate>
  <CharactersWithSpaces>4206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2020-06-12T09:22:00Z</dcterms:created>
  <dc:creator>许轩凯</dc:creator>
  <cp:lastModifiedBy>刘力荣</cp:lastModifiedBy>
  <cp:lastPrinted>2020-06-15T07:40:06Z</cp:lastPrinted>
  <dcterms:modified xsi:type="dcterms:W3CDTF">2020-06-15T07:40:08Z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