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汕头大学医学院附属肿瘤医院易地重建智慧医院建设项目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tbl>
            <w:tblPr>
              <w:tblStyle w:val="5"/>
              <w:tblW w:w="2497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7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24975" w:type="dxa"/>
                  <w:tcBorders>
                    <w:top w:val="nil"/>
                    <w:left w:val="dotted" w:color="A4A4A4" w:sz="6" w:space="0"/>
                    <w:bottom w:val="dotted" w:color="A4A4A4" w:sz="6" w:space="0"/>
                    <w:right w:val="dotted" w:color="A4A4A4" w:sz="6" w:space="0"/>
                  </w:tcBorders>
                  <w:shd w:val="clear" w:color="auto" w:fill="auto"/>
                  <w:vAlign w:val="center"/>
                </w:tcPr>
                <w:tbl>
                  <w:tblPr>
                    <w:tblW w:w="24975" w:type="dxa"/>
                    <w:tblInd w:w="-7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975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24975" w:type="dxa"/>
                        <w:tcBorders>
                          <w:top w:val="nil"/>
                          <w:left w:val="dotted" w:color="A4A4A4" w:sz="6" w:space="0"/>
                          <w:bottom w:val="dotted" w:color="A4A4A4" w:sz="6" w:space="0"/>
                          <w:right w:val="dotted" w:color="A4A4A4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75"/>
                          <w:jc w:val="left"/>
                          <w:rPr>
                            <w:rFonts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  <w:t>汕头大学医学院附属肿瘤医院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  <w:t>124400004559469352  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王新家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0D1F6CB7"/>
    <w:rsid w:val="112E1AA8"/>
    <w:rsid w:val="29C46243"/>
    <w:rsid w:val="306331B8"/>
    <w:rsid w:val="332245FA"/>
    <w:rsid w:val="33D70BB1"/>
    <w:rsid w:val="35186822"/>
    <w:rsid w:val="39F56AAC"/>
    <w:rsid w:val="41F148BE"/>
    <w:rsid w:val="4FD11D37"/>
    <w:rsid w:val="58152CB8"/>
    <w:rsid w:val="662C1467"/>
    <w:rsid w:val="6A61186F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51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2023-03-01T09:38:51Z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