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ascii="Times New Roman" w:hAnsi="Times New Roman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/>
          <w:snapToGrid w:val="0"/>
          <w:kern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/>
          <w:snapToGrid w:val="0"/>
          <w:kern w:val="0"/>
          <w:sz w:val="44"/>
          <w:szCs w:val="44"/>
          <w:highlight w:val="none"/>
        </w:rPr>
        <w:t>年汕头市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highlight w:val="none"/>
          <w:lang w:eastAsia="zh-CN"/>
        </w:rPr>
        <w:t>助企纾困十三条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/>
          <w:snapToGrid w:val="0"/>
          <w:kern w:val="0"/>
          <w:sz w:val="44"/>
          <w:szCs w:val="44"/>
          <w:highlight w:val="none"/>
        </w:rPr>
        <w:t>（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eastAsia="zh-CN"/>
        </w:rPr>
        <w:t>新开业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highlight w:val="none"/>
          <w:lang w:eastAsia="zh-CN"/>
        </w:rPr>
        <w:t>”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eastAsia="zh-CN"/>
        </w:rPr>
        <w:t>规模以上</w:t>
      </w:r>
      <w:r>
        <w:rPr>
          <w:rFonts w:hint="eastAsia" w:eastAsia="方正小标宋简体"/>
          <w:snapToGrid w:val="0"/>
          <w:kern w:val="0"/>
          <w:sz w:val="44"/>
          <w:szCs w:val="44"/>
          <w:lang w:val="en-US" w:eastAsia="zh-CN"/>
        </w:rPr>
        <w:t>服务业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eastAsia="zh-CN"/>
        </w:rPr>
        <w:t>企业</w:t>
      </w:r>
      <w:r>
        <w:rPr>
          <w:rFonts w:hint="default" w:ascii="Times New Roman" w:hAnsi="Times New Roman" w:eastAsia="方正小标宋简体"/>
          <w:snapToGrid w:val="0"/>
          <w:kern w:val="0"/>
          <w:sz w:val="44"/>
          <w:szCs w:val="44"/>
          <w:highlight w:val="none"/>
        </w:rPr>
        <w:t>）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highlight w:val="none"/>
          <w:lang w:eastAsia="zh-CN"/>
        </w:rPr>
        <w:t>奖励的实施细则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04" w:firstLineChars="51"/>
        <w:jc w:val="center"/>
        <w:textAlignment w:val="auto"/>
        <w:outlineLvl w:val="9"/>
        <w:rPr>
          <w:rFonts w:ascii="Times New Roman" w:hAnsi="Times New Roman" w:eastAsia="方正小标宋简体"/>
          <w:snapToGrid w:val="0"/>
          <w:spacing w:val="-2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为贯彻落实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汕头市人民政府办公室关于印发</w:t>
      </w:r>
      <w:r>
        <w:rPr>
          <w:rFonts w:hint="eastAsia" w:ascii="Times New Roman" w:hAnsi="Times New Roman" w:eastAsia="仿宋_GB2312"/>
          <w:sz w:val="32"/>
          <w:szCs w:val="32"/>
        </w:rPr>
        <w:t>汕头市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助企纾困十三条的</w:t>
      </w:r>
      <w:r>
        <w:rPr>
          <w:rFonts w:hint="eastAsia" w:ascii="Times New Roman" w:hAnsi="Times New Roman" w:eastAsia="仿宋_GB2312"/>
          <w:sz w:val="32"/>
          <w:szCs w:val="32"/>
        </w:rPr>
        <w:t>通知》（汕府办〔20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号）</w:t>
      </w:r>
      <w:r>
        <w:rPr>
          <w:rFonts w:hint="default" w:ascii="Times New Roman" w:hAnsi="Times New Roman" w:eastAsia="仿宋_GB2312"/>
          <w:sz w:val="32"/>
          <w:szCs w:val="32"/>
        </w:rPr>
        <w:t>精神，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/>
          <w:sz w:val="32"/>
          <w:szCs w:val="32"/>
        </w:rPr>
        <w:t>统计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部门有关新开业达标的规上</w:t>
      </w:r>
      <w:r>
        <w:rPr>
          <w:rFonts w:hint="eastAsia" w:eastAsia="仿宋_GB2312"/>
          <w:sz w:val="32"/>
          <w:szCs w:val="32"/>
          <w:lang w:val="en-US" w:eastAsia="zh-CN"/>
        </w:rPr>
        <w:t>服务业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支持服务业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新开业企业</w:t>
      </w:r>
      <w:r>
        <w:rPr>
          <w:rFonts w:hint="eastAsia" w:eastAsia="仿宋_GB2312"/>
          <w:sz w:val="32"/>
          <w:szCs w:val="32"/>
          <w:lang w:val="en-US" w:eastAsia="zh-CN"/>
        </w:rPr>
        <w:t>做大做强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</w:t>
      </w:r>
      <w:r>
        <w:rPr>
          <w:rFonts w:hint="eastAsia" w:eastAsia="仿宋_GB2312"/>
          <w:sz w:val="32"/>
          <w:szCs w:val="32"/>
          <w:lang w:val="en-US" w:eastAsia="zh-CN"/>
        </w:rPr>
        <w:t>2022年上半年（2022年1月1日起至2022年6月30日止）在我市注册登记的新开业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且达到规模以上的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服务业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给予奖励，制定本实施细则。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一、支持范围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2022年上半年在我市注册登记的新开业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且达到规模以上的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服务业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企业（以下简称：新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开业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达标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服务业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企业）。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</w:t>
      </w:r>
      <w:r>
        <w:rPr>
          <w:rFonts w:hint="eastAsia" w:eastAsia="仿宋_GB2312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上半年</w:t>
      </w:r>
      <w:r>
        <w:rPr>
          <w:rFonts w:hint="eastAsia" w:eastAsia="仿宋_GB2312"/>
          <w:sz w:val="32"/>
          <w:szCs w:val="32"/>
          <w:lang w:val="en-US" w:eastAsia="zh-CN"/>
        </w:rPr>
        <w:t>在我市注册登记的新开业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且达到规模以上的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服务业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每家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给予</w:t>
      </w:r>
      <w:r>
        <w:rPr>
          <w:rFonts w:hint="eastAsia" w:ascii="Times New Roman" w:hAnsi="Times New Roman" w:eastAsia="仿宋_GB2312"/>
          <w:sz w:val="32"/>
          <w:szCs w:val="32"/>
        </w:rPr>
        <w:t>奖励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default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年汕头市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助企纾困十三条</w:t>
      </w:r>
      <w:r>
        <w:rPr>
          <w:rFonts w:hint="default" w:ascii="Times New Roman" w:hAnsi="Times New Roman" w:eastAsia="仿宋_GB2312"/>
          <w:sz w:val="32"/>
          <w:szCs w:val="32"/>
        </w:rPr>
        <w:t>（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新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开业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达标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服务业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企业</w:t>
      </w:r>
      <w:r>
        <w:rPr>
          <w:rFonts w:hint="default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/>
          <w:sz w:val="32"/>
          <w:szCs w:val="32"/>
        </w:rPr>
        <w:t>申请表》（附件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营业执照复印件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（如企业名称与市统计局提供名单不完全一致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需提供《核准变更登记通知书》）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企业达到规模以上纳统入库的相关佐证材料。本次申报奖励的规模以上服务业企业范围为2022年上半年营业收入（增值税纳税申报表中计税销售额）累计达以下标准的服务业企业法人（或执行企业会计制度的非企业法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1、本次申报期限内辖区内营业收入达到2000万元及以上服务业法人单位。包括：交通运输、仓储和邮政业，信息传输、软件和信息技术服务业，水利、环境和公共设施管理业，卫生。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2、本次申报期限内辖区内营业收入达到1000万元及以上服务业法人单位。包括：租赁和商务服务业，科学研究和技术服务业，教育，以及物业管理、房地产中介服务、房地产租赁经营和其他房地产业。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3、本次申报期限内辖区内营业收入达到500万元及以上服务业法人单位。包括：居民服务、修理和其他服务业，文化、体育和娱乐业，社会工作。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企业按上述要求准备</w:t>
      </w:r>
      <w:r>
        <w:rPr>
          <w:rFonts w:hint="default" w:ascii="Times New Roman" w:hAnsi="Times New Roman" w:eastAsia="仿宋_GB2312"/>
          <w:sz w:val="32"/>
          <w:szCs w:val="32"/>
        </w:rPr>
        <w:t>相关</w:t>
      </w:r>
      <w:r>
        <w:rPr>
          <w:rFonts w:hint="eastAsia" w:ascii="Times New Roman" w:hAnsi="Times New Roman" w:eastAsia="仿宋_GB2312"/>
          <w:sz w:val="32"/>
          <w:szCs w:val="32"/>
        </w:rPr>
        <w:t>材料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统一用A4纸打印，按顺序装订</w:t>
      </w:r>
      <w:r>
        <w:rPr>
          <w:rFonts w:hint="default" w:ascii="Times New Roman" w:hAnsi="Times New Roman" w:eastAsia="仿宋_GB2312"/>
          <w:sz w:val="32"/>
          <w:szCs w:val="32"/>
        </w:rPr>
        <w:t>并</w:t>
      </w:r>
      <w:r>
        <w:rPr>
          <w:rFonts w:hint="eastAsia" w:ascii="Times New Roman" w:hAnsi="Times New Roman" w:eastAsia="仿宋_GB2312"/>
          <w:sz w:val="32"/>
          <w:szCs w:val="32"/>
        </w:rPr>
        <w:t>加盖</w:t>
      </w:r>
      <w:r>
        <w:rPr>
          <w:rFonts w:hint="default" w:ascii="Times New Roman" w:hAnsi="Times New Roman" w:eastAsia="仿宋_GB2312"/>
          <w:sz w:val="32"/>
          <w:szCs w:val="32"/>
        </w:rPr>
        <w:t>企业</w:t>
      </w:r>
      <w:r>
        <w:rPr>
          <w:rFonts w:hint="eastAsia" w:ascii="Times New Roman" w:hAnsi="Times New Roman" w:eastAsia="仿宋_GB2312"/>
          <w:sz w:val="32"/>
          <w:szCs w:val="32"/>
        </w:rPr>
        <w:t>公章</w:t>
      </w:r>
      <w:r>
        <w:rPr>
          <w:rFonts w:hint="default" w:ascii="Times New Roman" w:hAnsi="Times New Roman" w:eastAsia="仿宋_GB2312"/>
          <w:sz w:val="32"/>
          <w:szCs w:val="32"/>
        </w:rPr>
        <w:t>，将申报材料（一式三份，含电子档）</w:t>
      </w:r>
      <w:r>
        <w:rPr>
          <w:rFonts w:hint="eastAsia" w:ascii="Times New Roman" w:hAnsi="Times New Roman" w:eastAsia="仿宋_GB2312"/>
          <w:sz w:val="32"/>
          <w:szCs w:val="32"/>
        </w:rPr>
        <w:t>报</w:t>
      </w:r>
      <w:r>
        <w:rPr>
          <w:rFonts w:hint="default" w:ascii="Times New Roman" w:hAnsi="Times New Roman" w:eastAsia="仿宋_GB2312"/>
          <w:sz w:val="32"/>
          <w:szCs w:val="32"/>
        </w:rPr>
        <w:t>所在区（县）</w:t>
      </w:r>
      <w:r>
        <w:rPr>
          <w:rFonts w:hint="eastAsia" w:eastAsia="仿宋_GB2312"/>
          <w:sz w:val="32"/>
          <w:szCs w:val="32"/>
          <w:lang w:val="en-US" w:eastAsia="zh-CN"/>
        </w:rPr>
        <w:t>发展改革</w:t>
      </w:r>
      <w:r>
        <w:rPr>
          <w:rFonts w:hint="eastAsia" w:ascii="Times New Roman" w:hAnsi="Times New Roman" w:eastAsia="仿宋_GB2312"/>
          <w:sz w:val="32"/>
          <w:szCs w:val="32"/>
        </w:rPr>
        <w:t>部门初审。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hint="default" w:ascii="Times New Roman" w:hAnsi="Times New Roman" w:eastAsia="仿宋_GB2312"/>
          <w:sz w:val="32"/>
          <w:szCs w:val="32"/>
        </w:rPr>
        <w:t>区（县）</w:t>
      </w:r>
      <w:r>
        <w:rPr>
          <w:rFonts w:hint="eastAsia" w:eastAsia="仿宋_GB2312"/>
          <w:sz w:val="32"/>
          <w:szCs w:val="32"/>
          <w:lang w:val="en-US" w:eastAsia="zh-CN"/>
        </w:rPr>
        <w:t>发展改革</w:t>
      </w:r>
      <w:r>
        <w:rPr>
          <w:rFonts w:hint="eastAsia" w:ascii="Times New Roman" w:hAnsi="Times New Roman" w:eastAsia="仿宋_GB2312"/>
          <w:sz w:val="32"/>
          <w:szCs w:val="32"/>
        </w:rPr>
        <w:t>部门认真</w:t>
      </w:r>
      <w:r>
        <w:rPr>
          <w:rFonts w:hint="default" w:ascii="Times New Roman" w:hAnsi="Times New Roman" w:eastAsia="仿宋_GB2312"/>
          <w:sz w:val="32"/>
          <w:szCs w:val="32"/>
        </w:rPr>
        <w:t>核对</w:t>
      </w:r>
      <w:r>
        <w:rPr>
          <w:rFonts w:hint="eastAsia" w:ascii="Times New Roman" w:hAnsi="Times New Roman" w:eastAsia="仿宋_GB2312"/>
          <w:sz w:val="32"/>
          <w:szCs w:val="32"/>
        </w:rPr>
        <w:t>原件后出具</w:t>
      </w:r>
      <w:r>
        <w:rPr>
          <w:rFonts w:hint="default" w:ascii="Times New Roman" w:hAnsi="Times New Roman" w:eastAsia="仿宋_GB2312"/>
          <w:sz w:val="32"/>
          <w:szCs w:val="32"/>
        </w:rPr>
        <w:t>审核</w:t>
      </w:r>
      <w:r>
        <w:rPr>
          <w:rFonts w:hint="eastAsia" w:ascii="Times New Roman" w:hAnsi="Times New Roman" w:eastAsia="仿宋_GB2312"/>
          <w:sz w:val="32"/>
          <w:szCs w:val="32"/>
        </w:rPr>
        <w:t>意见，在《</w:t>
      </w:r>
      <w:r>
        <w:rPr>
          <w:rFonts w:hint="default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年汕头市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助企纾困十三条</w:t>
      </w:r>
      <w:r>
        <w:rPr>
          <w:rFonts w:hint="default" w:ascii="Times New Roman" w:hAnsi="Times New Roman" w:eastAsia="仿宋_GB2312"/>
          <w:sz w:val="32"/>
          <w:szCs w:val="32"/>
        </w:rPr>
        <w:t>（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新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开业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达标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服务业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企业</w:t>
      </w:r>
      <w:r>
        <w:rPr>
          <w:rFonts w:hint="default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/>
          <w:sz w:val="32"/>
          <w:szCs w:val="32"/>
        </w:rPr>
        <w:t>申请表》加盖公章，</w:t>
      </w:r>
      <w:r>
        <w:rPr>
          <w:rFonts w:hint="default" w:ascii="Times New Roman" w:hAnsi="Times New Roman" w:eastAsia="仿宋_GB2312"/>
          <w:sz w:val="32"/>
          <w:szCs w:val="32"/>
        </w:rPr>
        <w:t>并</w:t>
      </w:r>
      <w:r>
        <w:rPr>
          <w:rFonts w:hint="eastAsia" w:ascii="Times New Roman" w:hAnsi="Times New Roman" w:eastAsia="仿宋_GB2312"/>
          <w:sz w:val="32"/>
          <w:szCs w:val="32"/>
        </w:rPr>
        <w:t>汇总</w:t>
      </w:r>
      <w:r>
        <w:rPr>
          <w:rFonts w:hint="default" w:ascii="Times New Roman" w:hAnsi="Times New Roman" w:eastAsia="仿宋_GB2312"/>
          <w:sz w:val="32"/>
          <w:szCs w:val="32"/>
        </w:rPr>
        <w:t>填妥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default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年汕头市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助企纾困十三条</w:t>
      </w:r>
      <w:r>
        <w:rPr>
          <w:rFonts w:hint="default" w:ascii="Times New Roman" w:hAnsi="Times New Roman" w:eastAsia="仿宋_GB2312"/>
          <w:sz w:val="32"/>
          <w:szCs w:val="32"/>
        </w:rPr>
        <w:t>（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新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开业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达标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服务业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企业</w:t>
      </w:r>
      <w:r>
        <w:rPr>
          <w:rFonts w:hint="default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/>
          <w:sz w:val="32"/>
          <w:szCs w:val="32"/>
        </w:rPr>
        <w:t>汇总表》（附件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将以上材料连同推荐文及</w:t>
      </w:r>
      <w:r>
        <w:rPr>
          <w:rFonts w:hint="eastAsia" w:ascii="Times New Roman" w:hAnsi="Times New Roman" w:eastAsia="仿宋_GB2312"/>
          <w:sz w:val="32"/>
          <w:szCs w:val="32"/>
        </w:rPr>
        <w:t>企业申报材料（一式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份，含电子</w:t>
      </w:r>
      <w:r>
        <w:rPr>
          <w:rFonts w:hint="default" w:ascii="Times New Roman" w:hAnsi="Times New Roman" w:eastAsia="仿宋_GB2312"/>
          <w:sz w:val="32"/>
          <w:szCs w:val="32"/>
        </w:rPr>
        <w:t>档</w:t>
      </w:r>
      <w:r>
        <w:rPr>
          <w:rFonts w:hint="eastAsia" w:ascii="Times New Roman" w:hAnsi="Times New Roman" w:eastAsia="仿宋_GB2312"/>
          <w:sz w:val="32"/>
          <w:szCs w:val="32"/>
        </w:rPr>
        <w:t>）报送市</w:t>
      </w:r>
      <w:r>
        <w:rPr>
          <w:rFonts w:hint="eastAsia" w:eastAsia="仿宋_GB2312"/>
          <w:sz w:val="32"/>
          <w:szCs w:val="32"/>
          <w:lang w:val="en-US" w:eastAsia="zh-CN"/>
        </w:rPr>
        <w:t>发展改革</w:t>
      </w:r>
      <w:r>
        <w:rPr>
          <w:rFonts w:hint="eastAsia" w:ascii="Times New Roman" w:hAnsi="Times New Roman" w:eastAsia="仿宋_GB2312"/>
          <w:sz w:val="32"/>
          <w:szCs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/>
          <w:sz w:val="32"/>
          <w:szCs w:val="32"/>
        </w:rPr>
        <w:t>企业获得的奖励资金须严格执行规范的会计核算制度，并设立专账核算。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hint="default" w:ascii="Times New Roman" w:hAnsi="Times New Roman" w:eastAsia="仿宋_GB2312"/>
          <w:sz w:val="32"/>
          <w:szCs w:val="32"/>
        </w:rPr>
        <w:t>区（县）</w:t>
      </w:r>
      <w:r>
        <w:rPr>
          <w:rFonts w:hint="eastAsia" w:eastAsia="仿宋_GB2312"/>
          <w:sz w:val="32"/>
          <w:szCs w:val="32"/>
          <w:lang w:val="en-US" w:eastAsia="zh-CN"/>
        </w:rPr>
        <w:t>发展改革</w:t>
      </w:r>
      <w:r>
        <w:rPr>
          <w:rFonts w:hint="eastAsia" w:ascii="Times New Roman" w:hAnsi="Times New Roman" w:eastAsia="仿宋_GB2312"/>
          <w:sz w:val="32"/>
          <w:szCs w:val="32"/>
        </w:rPr>
        <w:t>部门</w:t>
      </w:r>
      <w:r>
        <w:rPr>
          <w:rFonts w:hint="default" w:ascii="Times New Roman" w:hAnsi="Times New Roman" w:eastAsia="仿宋_GB2312"/>
          <w:sz w:val="32"/>
          <w:szCs w:val="32"/>
        </w:rPr>
        <w:t>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加强财政专项资金的监督管理和绩效目标监控，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</w:rPr>
        <w:t>并按照</w:t>
      </w:r>
      <w:r>
        <w:rPr>
          <w:rFonts w:ascii="Times New Roman" w:hAnsi="Times New Roman" w:eastAsia="仿宋_GB2312"/>
          <w:sz w:val="32"/>
          <w:szCs w:val="32"/>
        </w:rPr>
        <w:t>“谁使用、谁负责”的原则，负责资金使用安全、绩效评价、信息公开等，</w:t>
      </w:r>
      <w:r>
        <w:rPr>
          <w:rFonts w:hint="default" w:ascii="Times New Roman" w:hAnsi="Times New Roman" w:eastAsia="仿宋_GB2312"/>
          <w:sz w:val="32"/>
          <w:szCs w:val="32"/>
        </w:rPr>
        <w:t>做好用款企业资金使用规范性的抽查督导工作。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4"/>
        <w:textAlignment w:val="auto"/>
        <w:outlineLvl w:val="9"/>
        <w:rPr>
          <w:rFonts w:hint="default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50" w:leftChars="300" w:right="0" w:rightChars="0" w:hanging="1120" w:hangingChars="35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年汕头市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助企纾困十三条</w:t>
      </w:r>
      <w:r>
        <w:rPr>
          <w:rFonts w:hint="default" w:ascii="Times New Roman" w:hAnsi="Times New Roman" w:eastAsia="仿宋_GB2312"/>
          <w:sz w:val="32"/>
          <w:szCs w:val="32"/>
        </w:rPr>
        <w:t>（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新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开业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达标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服务业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企业</w:t>
      </w:r>
      <w:r>
        <w:rPr>
          <w:rFonts w:hint="default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6" w:leftChars="760" w:right="0" w:rightChars="0" w:hanging="320" w:hangingChars="1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sz w:val="32"/>
          <w:szCs w:val="32"/>
        </w:rPr>
        <w:t>年汕头市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助企纾困十三条</w:t>
      </w:r>
      <w:r>
        <w:rPr>
          <w:rFonts w:hint="default" w:ascii="Times New Roman" w:hAnsi="Times New Roman" w:eastAsia="仿宋_GB2312"/>
          <w:sz w:val="32"/>
          <w:szCs w:val="32"/>
        </w:rPr>
        <w:t>（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新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开业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达标</w:t>
      </w:r>
      <w:r>
        <w:rPr>
          <w:rStyle w:val="6"/>
          <w:rFonts w:hint="eastAsia" w:eastAsia="仿宋_GB2312" w:cs="仿宋_GB2312"/>
          <w:szCs w:val="32"/>
          <w:lang w:val="en-US" w:eastAsia="zh-CN"/>
        </w:rPr>
        <w:t>服务业</w:t>
      </w:r>
      <w:r>
        <w:rPr>
          <w:rStyle w:val="6"/>
          <w:rFonts w:hint="eastAsia" w:ascii="Times New Roman" w:hAnsi="Times New Roman" w:eastAsia="仿宋_GB2312" w:cs="仿宋_GB2312"/>
          <w:szCs w:val="32"/>
          <w:lang w:eastAsia="zh-CN"/>
        </w:rPr>
        <w:t>企业</w:t>
      </w:r>
      <w:r>
        <w:rPr>
          <w:rFonts w:hint="default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940" w:firstLineChars="1400"/>
        <w:textAlignment w:val="auto"/>
        <w:outlineLvl w:val="9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79CB"/>
    <w:multiLevelType w:val="singleLevel"/>
    <w:tmpl w:val="5E7179C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7F97F7"/>
    <w:rsid w:val="044B361B"/>
    <w:rsid w:val="0BDB3AE0"/>
    <w:rsid w:val="11123CAE"/>
    <w:rsid w:val="14B25E2D"/>
    <w:rsid w:val="244A6EAB"/>
    <w:rsid w:val="27BE2086"/>
    <w:rsid w:val="2C5330ED"/>
    <w:rsid w:val="32452AC0"/>
    <w:rsid w:val="38EA512D"/>
    <w:rsid w:val="3CEFBC19"/>
    <w:rsid w:val="4B3B78EA"/>
    <w:rsid w:val="4BFE34A6"/>
    <w:rsid w:val="4F9639BC"/>
    <w:rsid w:val="4FB48FA4"/>
    <w:rsid w:val="55DB77FE"/>
    <w:rsid w:val="58B80291"/>
    <w:rsid w:val="5E8419AD"/>
    <w:rsid w:val="64384B64"/>
    <w:rsid w:val="670267B3"/>
    <w:rsid w:val="6A77EE29"/>
    <w:rsid w:val="6BFE71C5"/>
    <w:rsid w:val="73F571A4"/>
    <w:rsid w:val="769C2EB3"/>
    <w:rsid w:val="77FB646C"/>
    <w:rsid w:val="7BCD3D03"/>
    <w:rsid w:val="7BCFD7CD"/>
    <w:rsid w:val="7DAD0350"/>
    <w:rsid w:val="7E87FB93"/>
    <w:rsid w:val="7E9DE86D"/>
    <w:rsid w:val="97FFAFC9"/>
    <w:rsid w:val="BDFFF7AD"/>
    <w:rsid w:val="CD7F97F7"/>
    <w:rsid w:val="CFB314EF"/>
    <w:rsid w:val="D3FF01E5"/>
    <w:rsid w:val="DF36721E"/>
    <w:rsid w:val="DFEF7A25"/>
    <w:rsid w:val="E7F28D2C"/>
    <w:rsid w:val="FD562798"/>
    <w:rsid w:val="FDFD7476"/>
    <w:rsid w:val="FF6FC788"/>
    <w:rsid w:val="FFFDB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style21"/>
    <w:qFormat/>
    <w:uiPriority w:val="99"/>
    <w:rPr>
      <w:rFonts w:ascii="仿宋_GB2312" w:hAnsi="仿宋_GB2312" w:eastAsia="仿宋_GB2312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792</Characters>
  <Lines>0</Lines>
  <Paragraphs>0</Paragraphs>
  <TotalTime>0</TotalTime>
  <ScaleCrop>false</ScaleCrop>
  <LinksUpToDate>false</LinksUpToDate>
  <CharactersWithSpaces>792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2021-03-28T16:54:00Z</dcterms:created>
  <dc:creator>user</dc:creator>
  <cp:lastModifiedBy>张源锋</cp:lastModifiedBy>
  <cp:lastPrinted>2022-04-15T09:02:00Z</cp:lastPrinted>
  <dcterms:modified xsi:type="dcterms:W3CDTF">2022-04-24T03:14:44Z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8DC8AFC42E4442EAB9913CDD0D075AA2</vt:lpwstr>
  </property>
</Properties>
</file>