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关于《汕头市公共资源有偿使用管理办法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（试行）（征求意见稿）》的起草说明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根据《广东省行政规范性文件管理规定》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和《汕头经济特区行政规范性文件管理规定》等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文件规定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，现就制定《汕头市公共资源有偿使用管理办法（试行）（征求意见稿）》有关事项说明如下：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一、制定文件的背景及依据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和加强公共资源有偿使用管理，促进我市公共资源有效利用，根据《中共中央办公厅国务院办公厅印发〈关于创新政府配置资源方式的指导意见〉的通知》、《国务院关于全民所有自然资源资产有偿使用制度改革的指导意见》、《财政部国家发展和改革委员会住房和城乡建设部关于印发〈市政公共资源有偿使用收入管理办法〉的通知》等文件精神，结合我市实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局起草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《汕头市公共资源有偿使用管理办法（试行）（征求意见稿）》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下简称“《办法》”）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二、文件制定程序说明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市财政局依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照规定程序向市直一级预算单位和各区县人民政府以及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功能区管委会征求对《办法》的修改意见。共有17个单位提出修改意见，有62个单位没有修改意见。根据单位所提意见，市财政局进行综合采纳并修改完善后，再次征求市发展和改革局等6个单位意见，共有3个单位提出修改意见，有3个单位没有修改意见。根据单位所提意见，市财政局再次对《办法》进行修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主要内容说明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《办法》包含六章内容，分别为总则、管理范围、工作机制及职责分工、管理程序、监督管理、附则。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第一章，总则，共4条，（第一条至第四条），主要明确了办法起草依据、指导思想、概念定义和公共资源有偿使用应遵循原则。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第二章，管理范围，共2条，（第五条至第六条），主要明确了公共资源有偿使用范围，项目可根据实际情况适时调整。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章，工作机制及职责分工，共4条，（第七条至第十条），主要明确了公共资源有偿使用的协调机制，详细规定了我市各有关部门在公共资源有偿使用领域的职责分工，明确了我市各有关部门应建立健全联合执法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第四章，管理程序，共11条，（第十一条至第二十一条），主要明确了建立台账、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年度计划、编制方案、组织听证、价值评估、选定主体、签订合同、收入上缴等有关规定。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第五章，监督管理，共4条，（第二十二条至第二十五条），主要明确了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行业主管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部门和财政部门的监督职责，以及有关部门、单位和个人违反本办法规定进行处罚处分的法律依据和有关规定。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第六章，附则，共3条，（第二十六条至第二十八条），主要补充了《办法》的相关说明，并明确了实施期限为三年。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 汕头市财政局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2024年10月22日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60BFE"/>
    <w:multiLevelType w:val="singleLevel"/>
    <w:tmpl w:val="46360BFE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E1ZGZhODYxZDA3OTAyNjFmZjE3NTA2OGMzMjcifQ=="/>
  </w:docVars>
  <w:rsids>
    <w:rsidRoot w:val="2CA01F45"/>
    <w:rsid w:val="0B9D0195"/>
    <w:rsid w:val="1E7FC0F2"/>
    <w:rsid w:val="1F9F8CAA"/>
    <w:rsid w:val="2CA01F45"/>
    <w:rsid w:val="38A55984"/>
    <w:rsid w:val="3CA27A40"/>
    <w:rsid w:val="3F471BB6"/>
    <w:rsid w:val="555F93D9"/>
    <w:rsid w:val="69EFCAE7"/>
    <w:rsid w:val="6EA378C2"/>
    <w:rsid w:val="70291255"/>
    <w:rsid w:val="C9AF626F"/>
    <w:rsid w:val="EBDBC609"/>
    <w:rsid w:val="EFF71DB6"/>
    <w:rsid w:val="F6D53346"/>
    <w:rsid w:val="FBBF8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1009</Characters>
  <Lines>0</Lines>
  <Paragraphs>0</Paragraphs>
  <TotalTime>88</TotalTime>
  <ScaleCrop>false</ScaleCrop>
  <LinksUpToDate>false</LinksUpToDate>
  <CharactersWithSpaces>1016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2024-10-18T07:03:00Z</dcterms:created>
  <dc:creator>Administrator</dc:creator>
  <cp:lastModifiedBy>周博</cp:lastModifiedBy>
  <cp:lastPrinted>2024-10-18T10:03:00Z</cp:lastPrinted>
  <dcterms:modified xsi:type="dcterms:W3CDTF">2024-10-22T15:15:51Z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8145DF9A844042CFBF6F38CF44914F32_11</vt:lpwstr>
  </property>
</Properties>
</file>