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2019年度城市园林绿化维护资金（含管养经费）</w:t>
      </w:r>
    </w:p>
    <w:p>
      <w:pPr>
        <w:pStyle w:val="2"/>
        <w:spacing w:line="600" w:lineRule="exact"/>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支出项目绩效自评报告</w:t>
      </w:r>
    </w:p>
    <w:p>
      <w:pPr>
        <w:pStyle w:val="2"/>
        <w:spacing w:line="600" w:lineRule="exact"/>
        <w:rPr>
          <w:b/>
        </w:rPr>
      </w:pPr>
    </w:p>
    <w:p>
      <w:pPr>
        <w:pStyle w:val="2"/>
        <w:spacing w:line="600" w:lineRule="exact"/>
        <w:ind w:firstLine="640" w:firstLineChars="200"/>
        <w:jc w:val="both"/>
        <w:rPr>
          <w:rFonts w:eastAsia="仿宋_GB2312"/>
          <w:sz w:val="32"/>
          <w:szCs w:val="32"/>
        </w:rPr>
      </w:pPr>
      <w:r>
        <w:rPr>
          <w:rFonts w:hint="eastAsia" w:eastAsia="仿宋_GB2312"/>
          <w:sz w:val="32"/>
          <w:szCs w:val="32"/>
        </w:rPr>
        <w:t>根据市财政局《关于开展</w:t>
      </w:r>
      <w:r>
        <w:rPr>
          <w:rFonts w:eastAsia="仿宋_GB2312"/>
          <w:sz w:val="32"/>
          <w:szCs w:val="32"/>
        </w:rPr>
        <w:t>2020</w:t>
      </w:r>
      <w:r>
        <w:rPr>
          <w:rFonts w:hint="eastAsia" w:eastAsia="仿宋_GB2312"/>
          <w:sz w:val="32"/>
          <w:szCs w:val="32"/>
        </w:rPr>
        <w:t>年度市级专项资金事后绩效评价工作的通知》</w:t>
      </w:r>
      <w:r>
        <w:rPr>
          <w:rFonts w:hint="eastAsia" w:eastAsia="仿宋_GB2312"/>
          <w:sz w:val="32"/>
          <w:szCs w:val="32"/>
          <w:lang w:eastAsia="zh-CN"/>
        </w:rPr>
        <w:t>（汕市财资环函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27号</w:t>
      </w:r>
      <w:r>
        <w:rPr>
          <w:rFonts w:hint="eastAsia" w:eastAsia="仿宋_GB2312"/>
          <w:sz w:val="32"/>
          <w:szCs w:val="32"/>
          <w:lang w:eastAsia="zh-CN"/>
        </w:rPr>
        <w:t>）</w:t>
      </w:r>
      <w:r>
        <w:rPr>
          <w:rFonts w:hint="eastAsia" w:eastAsia="仿宋_GB2312"/>
          <w:sz w:val="32"/>
          <w:szCs w:val="32"/>
        </w:rPr>
        <w:t>精神，为切实做好</w:t>
      </w:r>
      <w:r>
        <w:rPr>
          <w:rFonts w:eastAsia="仿宋_GB2312"/>
          <w:sz w:val="32"/>
          <w:szCs w:val="32"/>
        </w:rPr>
        <w:t>2019</w:t>
      </w:r>
      <w:r>
        <w:rPr>
          <w:rFonts w:hint="eastAsia" w:eastAsia="仿宋_GB2312"/>
          <w:sz w:val="32"/>
          <w:szCs w:val="32"/>
        </w:rPr>
        <w:t>年度城市园林绿化维护资金（含管养经费）支出项目绩效评价，现将自评情况汇报如下：</w:t>
      </w:r>
    </w:p>
    <w:p>
      <w:pPr>
        <w:pStyle w:val="2"/>
        <w:spacing w:line="600" w:lineRule="exact"/>
        <w:ind w:left="640"/>
        <w:jc w:val="both"/>
        <w:rPr>
          <w:rFonts w:eastAsia="黑体"/>
          <w:sz w:val="32"/>
        </w:rPr>
      </w:pPr>
      <w:r>
        <w:rPr>
          <w:rFonts w:hint="eastAsia" w:hAnsi="黑体" w:eastAsia="黑体"/>
          <w:sz w:val="32"/>
        </w:rPr>
        <w:t>一、项目概括</w:t>
      </w:r>
    </w:p>
    <w:p>
      <w:pPr>
        <w:pStyle w:val="2"/>
        <w:spacing w:line="600" w:lineRule="exact"/>
        <w:ind w:firstLine="643" w:firstLineChars="200"/>
        <w:jc w:val="both"/>
        <w:rPr>
          <w:rFonts w:eastAsia="楷体"/>
          <w:b/>
          <w:sz w:val="32"/>
        </w:rPr>
      </w:pPr>
      <w:r>
        <w:rPr>
          <w:rFonts w:hint="eastAsia" w:hAnsi="楷体" w:eastAsia="楷体"/>
          <w:b/>
          <w:sz w:val="32"/>
        </w:rPr>
        <w:t>（一）项目单位基本情况</w:t>
      </w:r>
    </w:p>
    <w:p>
      <w:pPr>
        <w:pStyle w:val="2"/>
        <w:spacing w:line="600" w:lineRule="exact"/>
        <w:ind w:firstLine="640" w:firstLineChars="200"/>
        <w:jc w:val="both"/>
        <w:rPr>
          <w:rFonts w:eastAsia="仿宋_GB2312"/>
          <w:sz w:val="32"/>
          <w:szCs w:val="32"/>
        </w:rPr>
      </w:pPr>
      <w:r>
        <w:rPr>
          <w:rFonts w:hint="eastAsia" w:eastAsia="仿宋_GB2312"/>
          <w:sz w:val="32"/>
          <w:szCs w:val="32"/>
        </w:rPr>
        <w:t>根据市编委《关于印发汕头市园林绿化管理处（汕头市公园管理中心）机构编制方案的通知》（汕机编发〔</w:t>
      </w:r>
      <w:r>
        <w:rPr>
          <w:rFonts w:eastAsia="仿宋_GB2312"/>
          <w:sz w:val="32"/>
          <w:szCs w:val="32"/>
        </w:rPr>
        <w:t>2018</w:t>
      </w:r>
      <w:r>
        <w:rPr>
          <w:rFonts w:hint="eastAsia" w:eastAsia="仿宋_GB2312"/>
          <w:sz w:val="32"/>
          <w:szCs w:val="32"/>
        </w:rPr>
        <w:t>〕</w:t>
      </w:r>
      <w:r>
        <w:rPr>
          <w:rFonts w:eastAsia="仿宋_GB2312"/>
          <w:sz w:val="32"/>
          <w:szCs w:val="32"/>
        </w:rPr>
        <w:t>2</w:t>
      </w:r>
      <w:r>
        <w:rPr>
          <w:rFonts w:hint="eastAsia" w:eastAsia="仿宋_GB2312"/>
          <w:sz w:val="32"/>
          <w:szCs w:val="32"/>
        </w:rPr>
        <w:t>号）和《关于市环境卫生管理局等单位更名的通知》（汕机编发〔</w:t>
      </w:r>
      <w:r>
        <w:rPr>
          <w:rFonts w:eastAsia="仿宋_GB2312"/>
          <w:sz w:val="32"/>
          <w:szCs w:val="32"/>
        </w:rPr>
        <w:t>2019</w:t>
      </w:r>
      <w:r>
        <w:rPr>
          <w:rFonts w:hint="eastAsia" w:eastAsia="仿宋_GB2312"/>
          <w:sz w:val="32"/>
          <w:szCs w:val="32"/>
        </w:rPr>
        <w:t>〕</w:t>
      </w:r>
      <w:r>
        <w:rPr>
          <w:rFonts w:eastAsia="仿宋_GB2312"/>
          <w:sz w:val="32"/>
          <w:szCs w:val="32"/>
        </w:rPr>
        <w:t>84</w:t>
      </w:r>
      <w:r>
        <w:rPr>
          <w:rFonts w:hint="eastAsia" w:eastAsia="仿宋_GB2312"/>
          <w:sz w:val="32"/>
          <w:szCs w:val="32"/>
        </w:rPr>
        <w:t>号）有关规定，我中心属参照公务员法管理的事业单位，赋予行政管理职能，归市城市管理和综合执法局管理，核定事业编制</w:t>
      </w:r>
      <w:r>
        <w:rPr>
          <w:rFonts w:eastAsia="仿宋_GB2312"/>
          <w:sz w:val="32"/>
          <w:szCs w:val="32"/>
        </w:rPr>
        <w:t>20</w:t>
      </w:r>
      <w:r>
        <w:rPr>
          <w:rFonts w:hint="eastAsia" w:eastAsia="仿宋_GB2312"/>
          <w:sz w:val="32"/>
          <w:szCs w:val="32"/>
        </w:rPr>
        <w:t>名、后勤服务人员</w:t>
      </w:r>
      <w:r>
        <w:rPr>
          <w:rFonts w:eastAsia="仿宋_GB2312"/>
          <w:sz w:val="32"/>
          <w:szCs w:val="32"/>
        </w:rPr>
        <w:t>2</w:t>
      </w:r>
      <w:r>
        <w:rPr>
          <w:rFonts w:hint="eastAsia" w:eastAsia="仿宋_GB2312"/>
          <w:sz w:val="32"/>
          <w:szCs w:val="32"/>
        </w:rPr>
        <w:t>名。主要职责是：</w:t>
      </w:r>
      <w:r>
        <w:rPr>
          <w:rFonts w:eastAsia="仿宋_GB2312"/>
          <w:sz w:val="32"/>
          <w:szCs w:val="32"/>
        </w:rPr>
        <w:t>1</w:t>
      </w:r>
      <w:r>
        <w:rPr>
          <w:rFonts w:hint="eastAsia" w:eastAsia="仿宋_GB2312"/>
          <w:sz w:val="32"/>
          <w:szCs w:val="32"/>
          <w:lang w:val="en-US" w:eastAsia="zh-CN"/>
        </w:rPr>
        <w:t>.</w:t>
      </w:r>
      <w:r>
        <w:rPr>
          <w:rFonts w:hint="eastAsia" w:eastAsia="仿宋_GB2312"/>
          <w:sz w:val="32"/>
          <w:szCs w:val="32"/>
        </w:rPr>
        <w:t>贯彻实施国家、省、市有关城市园林绿化管理的法律、法规和规章；参与拟订本市园林绿化发展规划、城市绿地系统性规划、管理规章等工作；协助指导各区</w:t>
      </w:r>
      <w:r>
        <w:rPr>
          <w:rFonts w:eastAsia="仿宋_GB2312"/>
          <w:sz w:val="32"/>
          <w:szCs w:val="32"/>
        </w:rPr>
        <w:t>(</w:t>
      </w:r>
      <w:r>
        <w:rPr>
          <w:rFonts w:hint="eastAsia" w:eastAsia="仿宋_GB2312"/>
          <w:sz w:val="32"/>
          <w:szCs w:val="32"/>
        </w:rPr>
        <w:t>县</w:t>
      </w:r>
      <w:r>
        <w:rPr>
          <w:rFonts w:eastAsia="仿宋_GB2312"/>
          <w:sz w:val="32"/>
          <w:szCs w:val="32"/>
        </w:rPr>
        <w:t>)</w:t>
      </w:r>
      <w:r>
        <w:rPr>
          <w:rFonts w:hint="eastAsia" w:eastAsia="仿宋_GB2312"/>
          <w:sz w:val="32"/>
          <w:szCs w:val="32"/>
        </w:rPr>
        <w:t>园林绿化管理工作。</w:t>
      </w:r>
      <w:r>
        <w:rPr>
          <w:rFonts w:hint="eastAsia" w:eastAsia="仿宋_GB2312"/>
          <w:sz w:val="32"/>
          <w:szCs w:val="32"/>
          <w:lang w:val="en-US" w:eastAsia="zh-CN"/>
        </w:rPr>
        <w:t>2.</w:t>
      </w:r>
      <w:r>
        <w:rPr>
          <w:rFonts w:hint="eastAsia" w:eastAsia="仿宋_GB2312"/>
          <w:sz w:val="32"/>
          <w:szCs w:val="32"/>
        </w:rPr>
        <w:t>负责草拟本市园林绿化管养质量标准、技术规范、考核办法及养护费用定额标准，并组织实施市属管理范围内的考核和检查验收等工作。</w:t>
      </w:r>
      <w:r>
        <w:rPr>
          <w:rFonts w:hint="eastAsia" w:eastAsia="仿宋_GB2312"/>
          <w:sz w:val="32"/>
          <w:szCs w:val="32"/>
          <w:lang w:val="en-US" w:eastAsia="zh-CN"/>
        </w:rPr>
        <w:t>3.</w:t>
      </w:r>
      <w:r>
        <w:rPr>
          <w:rFonts w:hint="eastAsia" w:eastAsia="仿宋_GB2312"/>
          <w:sz w:val="32"/>
          <w:szCs w:val="32"/>
        </w:rPr>
        <w:t>负责检查监督、考核验收市属公园、广场、城市道路绿化及其附属绿地、雕塑、喷泉的管理、建设改造等工作以及推进市场化改革。</w:t>
      </w:r>
      <w:r>
        <w:rPr>
          <w:rFonts w:hint="eastAsia" w:eastAsia="仿宋_GB2312"/>
          <w:sz w:val="32"/>
          <w:szCs w:val="32"/>
          <w:lang w:val="en-US" w:eastAsia="zh-CN"/>
        </w:rPr>
        <w:t>4.</w:t>
      </w:r>
      <w:r>
        <w:rPr>
          <w:rFonts w:hint="eastAsia" w:eastAsia="仿宋_GB2312"/>
          <w:sz w:val="32"/>
          <w:szCs w:val="32"/>
        </w:rPr>
        <w:t>负责市属管理范围内树木迁移、砍伐、修剪、更新的组织实施以及对临时占用绿地期间的监管工作；指导古树名木的保护和建档管理工作。</w:t>
      </w:r>
      <w:r>
        <w:rPr>
          <w:rFonts w:hint="eastAsia" w:eastAsia="仿宋_GB2312"/>
          <w:sz w:val="32"/>
          <w:szCs w:val="32"/>
          <w:lang w:val="en-US" w:eastAsia="zh-CN"/>
        </w:rPr>
        <w:t>5.</w:t>
      </w:r>
      <w:r>
        <w:rPr>
          <w:rFonts w:hint="eastAsia" w:eastAsia="仿宋_GB2312"/>
          <w:sz w:val="32"/>
          <w:szCs w:val="32"/>
        </w:rPr>
        <w:t>协助组织全民义务植树活动；参与园林绿化建设工程的方案审查、竣工验收工作；参与园林式单位评选工作；负责举办和指导全市性及区县各类花事文化活动。</w:t>
      </w:r>
      <w:r>
        <w:rPr>
          <w:rFonts w:hint="eastAsia" w:eastAsia="仿宋_GB2312"/>
          <w:sz w:val="32"/>
          <w:szCs w:val="32"/>
          <w:lang w:val="en-US" w:eastAsia="zh-CN"/>
        </w:rPr>
        <w:t>6.</w:t>
      </w:r>
      <w:r>
        <w:rPr>
          <w:rFonts w:hint="eastAsia" w:eastAsia="仿宋_GB2312"/>
          <w:sz w:val="32"/>
          <w:szCs w:val="32"/>
        </w:rPr>
        <w:t>负责园林绿化科研、苗圃管理工作；参与指导市园林绿化行业协会工作，指导市园林学会工作。</w:t>
      </w:r>
      <w:r>
        <w:rPr>
          <w:rFonts w:hint="eastAsia" w:eastAsia="仿宋_GB2312"/>
          <w:sz w:val="32"/>
          <w:szCs w:val="32"/>
          <w:lang w:val="en-US" w:eastAsia="zh-CN"/>
        </w:rPr>
        <w:t>7.</w:t>
      </w:r>
      <w:r>
        <w:rPr>
          <w:rFonts w:hint="eastAsia" w:eastAsia="仿宋_GB2312"/>
          <w:sz w:val="32"/>
          <w:szCs w:val="32"/>
        </w:rPr>
        <w:t>承办市委、市政府及上级有关部门交办的其他任务。</w:t>
      </w:r>
    </w:p>
    <w:p>
      <w:pPr>
        <w:pStyle w:val="2"/>
        <w:spacing w:line="600" w:lineRule="exact"/>
        <w:ind w:firstLine="640" w:firstLineChars="200"/>
        <w:jc w:val="both"/>
        <w:rPr>
          <w:rFonts w:eastAsia="仿宋_GB2312"/>
          <w:sz w:val="32"/>
          <w:szCs w:val="32"/>
        </w:rPr>
      </w:pPr>
      <w:r>
        <w:rPr>
          <w:rFonts w:hint="eastAsia" w:eastAsia="仿宋_GB2312"/>
          <w:sz w:val="32"/>
          <w:szCs w:val="32"/>
        </w:rPr>
        <w:t>目前，我中心机关在编人员</w:t>
      </w:r>
      <w:r>
        <w:rPr>
          <w:rFonts w:eastAsia="仿宋_GB2312"/>
          <w:sz w:val="32"/>
          <w:szCs w:val="32"/>
        </w:rPr>
        <w:t>20</w:t>
      </w:r>
      <w:r>
        <w:rPr>
          <w:rFonts w:hint="eastAsia" w:eastAsia="仿宋_GB2312"/>
          <w:sz w:val="32"/>
          <w:szCs w:val="32"/>
        </w:rPr>
        <w:t>人、退休</w:t>
      </w:r>
      <w:r>
        <w:rPr>
          <w:rFonts w:eastAsia="仿宋_GB2312"/>
          <w:sz w:val="32"/>
          <w:szCs w:val="32"/>
        </w:rPr>
        <w:t>37</w:t>
      </w:r>
      <w:r>
        <w:rPr>
          <w:rFonts w:hint="eastAsia" w:eastAsia="仿宋_GB2312"/>
          <w:sz w:val="32"/>
          <w:szCs w:val="32"/>
        </w:rPr>
        <w:t>人；内设</w:t>
      </w:r>
      <w:r>
        <w:rPr>
          <w:rFonts w:eastAsia="仿宋_GB2312"/>
          <w:sz w:val="32"/>
          <w:szCs w:val="32"/>
        </w:rPr>
        <w:t>5</w:t>
      </w:r>
      <w:r>
        <w:rPr>
          <w:rFonts w:hint="eastAsia" w:eastAsia="仿宋_GB2312"/>
          <w:sz w:val="32"/>
          <w:szCs w:val="32"/>
        </w:rPr>
        <w:t>个职能科室：办公室、人事科、绿化管理科、公园管理科和综合业务科；中心属下有</w:t>
      </w:r>
      <w:r>
        <w:rPr>
          <w:rFonts w:eastAsia="仿宋_GB2312"/>
          <w:sz w:val="32"/>
          <w:szCs w:val="32"/>
        </w:rPr>
        <w:t>1</w:t>
      </w:r>
      <w:r>
        <w:rPr>
          <w:rFonts w:hint="eastAsia" w:eastAsia="仿宋_GB2312"/>
          <w:sz w:val="32"/>
          <w:szCs w:val="32"/>
        </w:rPr>
        <w:t>个正科级和</w:t>
      </w:r>
      <w:r>
        <w:rPr>
          <w:rFonts w:eastAsia="仿宋_GB2312"/>
          <w:sz w:val="32"/>
          <w:szCs w:val="32"/>
        </w:rPr>
        <w:t>5</w:t>
      </w:r>
      <w:r>
        <w:rPr>
          <w:rFonts w:hint="eastAsia" w:eastAsia="仿宋_GB2312"/>
          <w:sz w:val="32"/>
          <w:szCs w:val="32"/>
        </w:rPr>
        <w:t>个副科级事业单位，以上</w:t>
      </w:r>
      <w:r>
        <w:rPr>
          <w:rFonts w:eastAsia="仿宋_GB2312"/>
          <w:sz w:val="32"/>
          <w:szCs w:val="32"/>
        </w:rPr>
        <w:t>6</w:t>
      </w:r>
      <w:r>
        <w:rPr>
          <w:rFonts w:hint="eastAsia" w:eastAsia="仿宋_GB2312"/>
          <w:sz w:val="32"/>
          <w:szCs w:val="32"/>
        </w:rPr>
        <w:t>个基层单位均实行财务独立核算。</w:t>
      </w:r>
    </w:p>
    <w:p>
      <w:pPr>
        <w:pStyle w:val="2"/>
        <w:spacing w:line="600" w:lineRule="exact"/>
        <w:ind w:firstLine="643" w:firstLineChars="200"/>
        <w:jc w:val="both"/>
        <w:rPr>
          <w:rFonts w:eastAsia="楷体"/>
          <w:b/>
          <w:sz w:val="32"/>
        </w:rPr>
      </w:pPr>
      <w:r>
        <w:rPr>
          <w:rFonts w:hint="eastAsia" w:hAnsi="楷体" w:eastAsia="楷体"/>
          <w:b/>
          <w:sz w:val="32"/>
        </w:rPr>
        <w:t>（二）项目立项情况</w:t>
      </w:r>
    </w:p>
    <w:p>
      <w:pPr>
        <w:pStyle w:val="2"/>
        <w:spacing w:line="600" w:lineRule="exact"/>
        <w:ind w:firstLine="643" w:firstLineChars="200"/>
        <w:jc w:val="both"/>
        <w:rPr>
          <w:rFonts w:eastAsia="仿宋_GB2312"/>
          <w:b/>
          <w:sz w:val="32"/>
        </w:rPr>
      </w:pPr>
      <w:r>
        <w:rPr>
          <w:rFonts w:hint="eastAsia" w:eastAsia="仿宋_GB2312"/>
          <w:b/>
          <w:sz w:val="32"/>
          <w:lang w:val="en-US" w:eastAsia="zh-CN"/>
        </w:rPr>
        <w:t>1.</w:t>
      </w:r>
      <w:r>
        <w:rPr>
          <w:rFonts w:hint="eastAsia" w:eastAsia="仿宋_GB2312"/>
          <w:b/>
          <w:sz w:val="32"/>
        </w:rPr>
        <w:t>项目的实施依据</w:t>
      </w:r>
    </w:p>
    <w:p>
      <w:pPr>
        <w:pStyle w:val="2"/>
        <w:spacing w:line="600" w:lineRule="exact"/>
        <w:ind w:firstLine="640" w:firstLineChars="200"/>
        <w:jc w:val="both"/>
        <w:rPr>
          <w:rFonts w:eastAsia="仿宋_GB2312"/>
          <w:sz w:val="32"/>
          <w:szCs w:val="32"/>
        </w:rPr>
      </w:pPr>
      <w:r>
        <w:rPr>
          <w:rFonts w:hint="eastAsia" w:eastAsia="仿宋_GB2312"/>
          <w:sz w:val="32"/>
          <w:szCs w:val="32"/>
        </w:rPr>
        <w:t>依据</w:t>
      </w:r>
      <w:r>
        <w:rPr>
          <w:rFonts w:hint="eastAsia" w:eastAsia="仿宋_GB2312"/>
          <w:bCs/>
          <w:sz w:val="32"/>
        </w:rPr>
        <w:t>市财政局、城管局联合发布的《汕头市市级城市绿地常规养护管理费用指导标准》</w:t>
      </w:r>
      <w:r>
        <w:rPr>
          <w:rFonts w:hint="eastAsia" w:eastAsia="仿宋_GB2312"/>
          <w:sz w:val="32"/>
          <w:szCs w:val="32"/>
        </w:rPr>
        <w:t>（汕市财教〔</w:t>
      </w:r>
      <w:r>
        <w:rPr>
          <w:rFonts w:eastAsia="仿宋_GB2312"/>
          <w:sz w:val="32"/>
          <w:szCs w:val="32"/>
        </w:rPr>
        <w:t>2014</w:t>
      </w:r>
      <w:r>
        <w:rPr>
          <w:rFonts w:hint="eastAsia" w:eastAsia="仿宋_GB2312"/>
          <w:sz w:val="32"/>
          <w:szCs w:val="32"/>
        </w:rPr>
        <w:t>〕</w:t>
      </w:r>
      <w:r>
        <w:rPr>
          <w:rFonts w:eastAsia="仿宋_GB2312"/>
          <w:sz w:val="32"/>
          <w:szCs w:val="32"/>
        </w:rPr>
        <w:t>175</w:t>
      </w:r>
      <w:r>
        <w:rPr>
          <w:rFonts w:hint="eastAsia" w:eastAsia="仿宋_GB2312"/>
          <w:sz w:val="32"/>
          <w:szCs w:val="32"/>
        </w:rPr>
        <w:t>号）、汕头市城市管理和综合执法局《关于批复</w:t>
      </w:r>
      <w:r>
        <w:rPr>
          <w:rFonts w:eastAsia="仿宋_GB2312"/>
          <w:sz w:val="32"/>
          <w:szCs w:val="32"/>
        </w:rPr>
        <w:t>2019</w:t>
      </w:r>
      <w:r>
        <w:rPr>
          <w:rFonts w:hint="eastAsia" w:eastAsia="仿宋_GB2312"/>
          <w:sz w:val="32"/>
          <w:szCs w:val="32"/>
        </w:rPr>
        <w:t>年部门预算的通知》（汕城管〔</w:t>
      </w:r>
      <w:r>
        <w:rPr>
          <w:rFonts w:eastAsia="仿宋_GB2312"/>
          <w:sz w:val="32"/>
          <w:szCs w:val="32"/>
        </w:rPr>
        <w:t>2019</w:t>
      </w:r>
      <w:r>
        <w:rPr>
          <w:rFonts w:hint="eastAsia" w:eastAsia="仿宋_GB2312"/>
          <w:sz w:val="32"/>
          <w:szCs w:val="32"/>
        </w:rPr>
        <w:t>〕</w:t>
      </w:r>
      <w:r>
        <w:rPr>
          <w:rFonts w:eastAsia="仿宋_GB2312"/>
          <w:sz w:val="32"/>
          <w:szCs w:val="32"/>
        </w:rPr>
        <w:t>41</w:t>
      </w:r>
      <w:r>
        <w:rPr>
          <w:rFonts w:hint="eastAsia" w:eastAsia="仿宋_GB2312"/>
          <w:sz w:val="32"/>
          <w:szCs w:val="32"/>
        </w:rPr>
        <w:t>号），按上述文件依据测算，我中心需管养经费3947万元（详见《汕头市园林绿化中心年管养经费测算明细表》），</w:t>
      </w:r>
      <w:r>
        <w:rPr>
          <w:rFonts w:eastAsia="仿宋_GB2312"/>
          <w:sz w:val="32"/>
          <w:szCs w:val="32"/>
        </w:rPr>
        <w:t>2019</w:t>
      </w:r>
      <w:r>
        <w:rPr>
          <w:rFonts w:hint="eastAsia" w:eastAsia="仿宋_GB2312"/>
          <w:sz w:val="32"/>
          <w:szCs w:val="32"/>
        </w:rPr>
        <w:t>年市财政安排</w:t>
      </w:r>
      <w:r>
        <w:rPr>
          <w:rFonts w:eastAsia="仿宋_GB2312"/>
          <w:sz w:val="32"/>
          <w:szCs w:val="32"/>
        </w:rPr>
        <w:t>1969</w:t>
      </w:r>
      <w:r>
        <w:rPr>
          <w:rFonts w:hint="eastAsia" w:eastAsia="仿宋_GB2312"/>
          <w:sz w:val="32"/>
          <w:szCs w:val="32"/>
        </w:rPr>
        <w:t>万元管养经费用于园林日常绿化管养。</w:t>
      </w:r>
    </w:p>
    <w:p>
      <w:pPr>
        <w:pStyle w:val="2"/>
        <w:spacing w:line="600" w:lineRule="exact"/>
        <w:ind w:firstLine="643" w:firstLineChars="200"/>
        <w:jc w:val="both"/>
        <w:rPr>
          <w:rFonts w:eastAsia="仿宋_GB2312"/>
          <w:b/>
          <w:sz w:val="32"/>
        </w:rPr>
      </w:pPr>
      <w:r>
        <w:rPr>
          <w:rFonts w:hint="eastAsia" w:eastAsia="仿宋_GB2312"/>
          <w:b/>
          <w:sz w:val="32"/>
          <w:lang w:val="en-US" w:eastAsia="zh-CN"/>
        </w:rPr>
        <w:t>2.</w:t>
      </w:r>
      <w:r>
        <w:rPr>
          <w:rFonts w:hint="eastAsia" w:eastAsia="仿宋_GB2312"/>
          <w:b/>
          <w:sz w:val="32"/>
        </w:rPr>
        <w:t>项目基本性质、用途和主要内容、涉及范围</w:t>
      </w:r>
    </w:p>
    <w:p>
      <w:pPr>
        <w:pStyle w:val="2"/>
        <w:spacing w:line="600" w:lineRule="exact"/>
        <w:ind w:firstLine="640" w:firstLineChars="200"/>
        <w:jc w:val="both"/>
        <w:rPr>
          <w:rFonts w:eastAsia="仿宋_GB2312"/>
          <w:bCs/>
          <w:sz w:val="32"/>
        </w:rPr>
      </w:pPr>
      <w:r>
        <w:rPr>
          <w:rFonts w:hint="eastAsia" w:eastAsia="仿宋_GB2312"/>
          <w:bCs/>
          <w:sz w:val="32"/>
        </w:rPr>
        <w:t>我中心系城市园林绿化管理的公益性事业单位，主要担负着市属各公园、广场等公共绿地以及城市雕塑、大型喷泉和城市各公共园林设施的管理、养护任务。该项目属公益性质，直接服务广大人民群众。公园广场绿地总面积158.35公顷，其中，中山公园</w:t>
      </w:r>
      <w:r>
        <w:rPr>
          <w:rFonts w:eastAsia="仿宋_GB2312"/>
          <w:bCs/>
          <w:sz w:val="32"/>
        </w:rPr>
        <w:t>20.62</w:t>
      </w:r>
      <w:r>
        <w:rPr>
          <w:rFonts w:hint="eastAsia" w:eastAsia="仿宋_GB2312"/>
          <w:bCs/>
          <w:sz w:val="32"/>
        </w:rPr>
        <w:t>公顷、金砂公园</w:t>
      </w:r>
      <w:r>
        <w:rPr>
          <w:rFonts w:eastAsia="仿宋_GB2312"/>
          <w:bCs/>
          <w:sz w:val="32"/>
        </w:rPr>
        <w:t>7.59</w:t>
      </w:r>
      <w:r>
        <w:rPr>
          <w:rFonts w:hint="eastAsia" w:eastAsia="仿宋_GB2312"/>
          <w:bCs/>
          <w:sz w:val="32"/>
        </w:rPr>
        <w:t>公顷、华侨公园8.32公顷（已剔除隧道临时占用2.8公顷）、石炮台公园</w:t>
      </w:r>
      <w:r>
        <w:rPr>
          <w:rFonts w:eastAsia="仿宋_GB2312"/>
          <w:bCs/>
          <w:sz w:val="32"/>
        </w:rPr>
        <w:t>2.97</w:t>
      </w:r>
      <w:r>
        <w:rPr>
          <w:rFonts w:hint="eastAsia" w:eastAsia="仿宋_GB2312"/>
          <w:bCs/>
          <w:sz w:val="32"/>
        </w:rPr>
        <w:t>公顷、儿童公园</w:t>
      </w:r>
      <w:r>
        <w:rPr>
          <w:rFonts w:eastAsia="仿宋_GB2312"/>
          <w:bCs/>
          <w:sz w:val="32"/>
        </w:rPr>
        <w:t>17.12</w:t>
      </w:r>
      <w:r>
        <w:rPr>
          <w:rFonts w:hint="eastAsia" w:eastAsia="仿宋_GB2312"/>
          <w:bCs/>
          <w:sz w:val="32"/>
        </w:rPr>
        <w:t>公顷、星湖公园</w:t>
      </w:r>
      <w:r>
        <w:rPr>
          <w:rFonts w:eastAsia="仿宋_GB2312"/>
          <w:bCs/>
          <w:sz w:val="32"/>
        </w:rPr>
        <w:t>14.71</w:t>
      </w:r>
      <w:r>
        <w:rPr>
          <w:rFonts w:hint="eastAsia" w:eastAsia="仿宋_GB2312"/>
          <w:bCs/>
          <w:sz w:val="32"/>
        </w:rPr>
        <w:t>公顷、湿地公园</w:t>
      </w:r>
      <w:r>
        <w:rPr>
          <w:rFonts w:eastAsia="仿宋_GB2312"/>
          <w:bCs/>
          <w:sz w:val="32"/>
        </w:rPr>
        <w:t>16.9</w:t>
      </w:r>
      <w:r>
        <w:rPr>
          <w:rFonts w:hint="eastAsia" w:eastAsia="仿宋_GB2312"/>
          <w:bCs/>
          <w:sz w:val="32"/>
        </w:rPr>
        <w:t>公顷、西堤公园</w:t>
      </w:r>
      <w:r>
        <w:rPr>
          <w:rFonts w:eastAsia="仿宋_GB2312"/>
          <w:bCs/>
          <w:sz w:val="32"/>
        </w:rPr>
        <w:t>5.2</w:t>
      </w:r>
      <w:r>
        <w:rPr>
          <w:rFonts w:hint="eastAsia" w:eastAsia="仿宋_GB2312"/>
          <w:bCs/>
          <w:sz w:val="32"/>
        </w:rPr>
        <w:t>公顷、北郊公园</w:t>
      </w:r>
      <w:r>
        <w:rPr>
          <w:rFonts w:eastAsia="仿宋_GB2312"/>
          <w:bCs/>
          <w:sz w:val="32"/>
        </w:rPr>
        <w:t>10.11</w:t>
      </w:r>
      <w:r>
        <w:rPr>
          <w:rFonts w:hint="eastAsia" w:eastAsia="仿宋_GB2312"/>
          <w:bCs/>
          <w:sz w:val="32"/>
        </w:rPr>
        <w:t>公顷、七日红公园</w:t>
      </w:r>
      <w:r>
        <w:rPr>
          <w:rFonts w:eastAsia="仿宋_GB2312"/>
          <w:bCs/>
          <w:sz w:val="32"/>
        </w:rPr>
        <w:t>11.08</w:t>
      </w:r>
      <w:r>
        <w:rPr>
          <w:rFonts w:hint="eastAsia" w:eastAsia="仿宋_GB2312"/>
          <w:bCs/>
          <w:sz w:val="32"/>
        </w:rPr>
        <w:t>公顷、</w:t>
      </w:r>
      <w:r>
        <w:rPr>
          <w:rFonts w:hint="eastAsia" w:hAnsi="仿宋" w:eastAsia="仿宋"/>
          <w:b w:val="0"/>
          <w:bCs/>
          <w:sz w:val="32"/>
        </w:rPr>
        <w:t>鮀</w:t>
      </w:r>
      <w:r>
        <w:rPr>
          <w:rFonts w:hint="eastAsia" w:eastAsia="仿宋_GB2312"/>
          <w:bCs/>
          <w:sz w:val="32"/>
        </w:rPr>
        <w:t>岛苗圃公园</w:t>
      </w:r>
      <w:r>
        <w:rPr>
          <w:rFonts w:eastAsia="仿宋_GB2312"/>
          <w:bCs/>
          <w:sz w:val="32"/>
        </w:rPr>
        <w:t>2.45</w:t>
      </w:r>
      <w:r>
        <w:rPr>
          <w:rFonts w:hint="eastAsia" w:eastAsia="仿宋_GB2312"/>
          <w:bCs/>
          <w:sz w:val="32"/>
        </w:rPr>
        <w:t>公顷、人民广场</w:t>
      </w:r>
      <w:r>
        <w:rPr>
          <w:rFonts w:eastAsia="仿宋_GB2312"/>
          <w:bCs/>
          <w:sz w:val="32"/>
        </w:rPr>
        <w:t>6.41</w:t>
      </w:r>
      <w:r>
        <w:rPr>
          <w:rFonts w:hint="eastAsia" w:eastAsia="仿宋_GB2312"/>
          <w:bCs/>
          <w:sz w:val="32"/>
        </w:rPr>
        <w:t>公顷、时代广场</w:t>
      </w:r>
      <w:r>
        <w:rPr>
          <w:rFonts w:eastAsia="仿宋_GB2312"/>
          <w:bCs/>
          <w:sz w:val="32"/>
        </w:rPr>
        <w:t>13.64</w:t>
      </w:r>
      <w:r>
        <w:rPr>
          <w:rFonts w:hint="eastAsia" w:eastAsia="仿宋_GB2312"/>
          <w:bCs/>
          <w:sz w:val="32"/>
        </w:rPr>
        <w:t>公顷、开放广场</w:t>
      </w:r>
      <w:r>
        <w:rPr>
          <w:rFonts w:eastAsia="仿宋_GB2312"/>
          <w:bCs/>
          <w:sz w:val="32"/>
        </w:rPr>
        <w:t>8.37</w:t>
      </w:r>
      <w:r>
        <w:rPr>
          <w:rFonts w:hint="eastAsia" w:eastAsia="仿宋_GB2312"/>
          <w:bCs/>
          <w:sz w:val="32"/>
        </w:rPr>
        <w:t>公顷、观海长廊</w:t>
      </w:r>
      <w:r>
        <w:rPr>
          <w:rFonts w:eastAsia="仿宋_GB2312"/>
          <w:bCs/>
          <w:sz w:val="32"/>
        </w:rPr>
        <w:t>11.06</w:t>
      </w:r>
      <w:r>
        <w:rPr>
          <w:rFonts w:hint="eastAsia" w:eastAsia="仿宋_GB2312"/>
          <w:bCs/>
          <w:sz w:val="32"/>
        </w:rPr>
        <w:t>公顷、东方公园</w:t>
      </w:r>
      <w:r>
        <w:rPr>
          <w:rFonts w:eastAsia="仿宋_GB2312"/>
          <w:bCs/>
          <w:sz w:val="32"/>
        </w:rPr>
        <w:t>1.8</w:t>
      </w:r>
      <w:r>
        <w:rPr>
          <w:rFonts w:hint="eastAsia" w:eastAsia="仿宋_GB2312"/>
          <w:bCs/>
          <w:sz w:val="32"/>
        </w:rPr>
        <w:t>公顷。</w:t>
      </w:r>
    </w:p>
    <w:p>
      <w:pPr>
        <w:pStyle w:val="2"/>
        <w:spacing w:line="600" w:lineRule="exact"/>
        <w:ind w:firstLine="640" w:firstLineChars="200"/>
        <w:jc w:val="both"/>
        <w:rPr>
          <w:rFonts w:eastAsia="仿宋_GB2312"/>
          <w:bCs/>
          <w:sz w:val="32"/>
        </w:rPr>
      </w:pPr>
      <w:r>
        <w:rPr>
          <w:rFonts w:eastAsia="仿宋_GB2312"/>
          <w:bCs/>
          <w:sz w:val="32"/>
        </w:rPr>
        <w:t>2019</w:t>
      </w:r>
      <w:r>
        <w:rPr>
          <w:rFonts w:hint="eastAsia" w:eastAsia="仿宋_GB2312"/>
          <w:bCs/>
          <w:sz w:val="32"/>
        </w:rPr>
        <w:t>年，我中心按照市委、市政府及市城管局的工作部署，围绕</w:t>
      </w:r>
      <w:bookmarkStart w:id="0" w:name="_Hlk40169890"/>
      <w:r>
        <w:rPr>
          <w:rFonts w:eastAsia="仿宋_GB2312"/>
          <w:bCs/>
          <w:sz w:val="32"/>
        </w:rPr>
        <w:t>“</w:t>
      </w:r>
      <w:r>
        <w:rPr>
          <w:rFonts w:hint="eastAsia" w:eastAsia="仿宋_GB2312"/>
          <w:bCs/>
          <w:sz w:val="32"/>
        </w:rPr>
        <w:t>创建全国文明城市</w:t>
      </w:r>
      <w:r>
        <w:rPr>
          <w:rFonts w:eastAsia="仿宋_GB2312"/>
          <w:bCs/>
          <w:sz w:val="32"/>
        </w:rPr>
        <w:t>”</w:t>
      </w:r>
      <w:bookmarkEnd w:id="0"/>
      <w:r>
        <w:rPr>
          <w:rFonts w:eastAsia="仿宋_GB2312"/>
          <w:bCs/>
          <w:sz w:val="32"/>
        </w:rPr>
        <w:t>“</w:t>
      </w:r>
      <w:r>
        <w:rPr>
          <w:rFonts w:hint="eastAsia" w:eastAsia="仿宋_GB2312"/>
          <w:bCs/>
          <w:sz w:val="32"/>
        </w:rPr>
        <w:t>落实发展年</w:t>
      </w:r>
      <w:r>
        <w:rPr>
          <w:rFonts w:eastAsia="仿宋_GB2312"/>
          <w:bCs/>
          <w:sz w:val="32"/>
        </w:rPr>
        <w:t>”“</w:t>
      </w:r>
      <w:r>
        <w:rPr>
          <w:rFonts w:hint="eastAsia" w:eastAsia="仿宋_GB2312"/>
          <w:bCs/>
          <w:sz w:val="32"/>
        </w:rPr>
        <w:t>品质提升年</w:t>
      </w:r>
      <w:r>
        <w:rPr>
          <w:rFonts w:eastAsia="仿宋_GB2312"/>
          <w:bCs/>
          <w:sz w:val="32"/>
        </w:rPr>
        <w:t>”</w:t>
      </w:r>
      <w:r>
        <w:rPr>
          <w:rFonts w:hint="eastAsia" w:eastAsia="仿宋_GB2312"/>
          <w:bCs/>
          <w:sz w:val="32"/>
        </w:rPr>
        <w:t>等中心工作，科学制定发展目标，奋力拼搏，扎扎实实做好各公园广场绿地的精细化管养和配套服务等工作，努力提升市区绿化整体质量，取得了一定的工作成效。一是以</w:t>
      </w:r>
      <w:r>
        <w:rPr>
          <w:rFonts w:eastAsia="仿宋_GB2312"/>
          <w:bCs/>
          <w:sz w:val="32"/>
        </w:rPr>
        <w:t>“</w:t>
      </w:r>
      <w:r>
        <w:rPr>
          <w:rFonts w:hint="eastAsia" w:eastAsia="仿宋_GB2312"/>
          <w:bCs/>
          <w:sz w:val="32"/>
        </w:rPr>
        <w:t>创文强管</w:t>
      </w:r>
      <w:r>
        <w:rPr>
          <w:rFonts w:eastAsia="仿宋_GB2312"/>
          <w:bCs/>
          <w:sz w:val="32"/>
        </w:rPr>
        <w:t>”</w:t>
      </w:r>
      <w:r>
        <w:rPr>
          <w:rFonts w:hint="eastAsia" w:eastAsia="仿宋_GB2312"/>
          <w:bCs/>
          <w:sz w:val="32"/>
        </w:rPr>
        <w:t>为抓手，以精细化、智能化、标准化管理为目标，采取多种措施提升园区整体环境；二是做好登革热专项防控工作；三是做好巡查专项督查工作；四是抓好安全生产工作；五是做好菊展、迎春灯展等文化交流活动的筹备布展工作。</w:t>
      </w:r>
    </w:p>
    <w:p>
      <w:pPr>
        <w:spacing w:line="600" w:lineRule="exact"/>
        <w:ind w:firstLine="643" w:firstLineChars="200"/>
        <w:rPr>
          <w:b/>
        </w:rPr>
      </w:pPr>
      <w:r>
        <w:rPr>
          <w:rFonts w:hint="eastAsia"/>
          <w:b/>
          <w:lang w:val="en-US" w:eastAsia="zh-CN"/>
        </w:rPr>
        <w:t>3.</w:t>
      </w:r>
      <w:r>
        <w:rPr>
          <w:rFonts w:hint="eastAsia"/>
          <w:b/>
        </w:rPr>
        <w:t>项目申报的可行性、必要性及其论证过程</w:t>
      </w:r>
    </w:p>
    <w:p>
      <w:pPr>
        <w:pStyle w:val="2"/>
        <w:spacing w:line="600" w:lineRule="exact"/>
        <w:ind w:firstLine="640" w:firstLineChars="200"/>
        <w:jc w:val="both"/>
        <w:rPr>
          <w:rFonts w:eastAsia="仿宋_GB2312"/>
          <w:bCs/>
          <w:sz w:val="32"/>
        </w:rPr>
      </w:pPr>
      <w:r>
        <w:rPr>
          <w:rFonts w:hint="eastAsia" w:eastAsia="仿宋_GB2312"/>
          <w:bCs/>
          <w:sz w:val="32"/>
        </w:rPr>
        <w:t>项目依据《汕头市市级城市绿地常规养护技术规范》《汕头市市级城市绿地养护质量标准》及《汕头市市级城市绿地常规养护管理费用指导标准》，落实城市绿地养护管理经费，建立健全绿地管理长效保障机制，以确保城市绿化美化工作健康稳步地向前发展。</w:t>
      </w:r>
    </w:p>
    <w:p>
      <w:pPr>
        <w:pStyle w:val="2"/>
        <w:spacing w:line="600" w:lineRule="exact"/>
        <w:ind w:firstLine="643" w:firstLineChars="200"/>
        <w:jc w:val="both"/>
        <w:rPr>
          <w:rFonts w:eastAsia="仿宋_GB2312"/>
          <w:b/>
          <w:sz w:val="32"/>
        </w:rPr>
      </w:pPr>
      <w:r>
        <w:rPr>
          <w:rFonts w:hint="eastAsia" w:eastAsia="仿宋_GB2312"/>
          <w:b/>
          <w:sz w:val="32"/>
          <w:lang w:val="en-US" w:eastAsia="zh-CN"/>
        </w:rPr>
        <w:t>4.</w:t>
      </w:r>
      <w:r>
        <w:rPr>
          <w:rFonts w:hint="eastAsia" w:eastAsia="仿宋_GB2312"/>
          <w:b/>
          <w:sz w:val="32"/>
        </w:rPr>
        <w:t>项目绩效总目标</w:t>
      </w:r>
    </w:p>
    <w:p>
      <w:pPr>
        <w:spacing w:line="600" w:lineRule="exact"/>
        <w:ind w:firstLine="640" w:firstLineChars="200"/>
        <w:rPr>
          <w:rFonts w:ascii="宋体" w:hAnsi="宋体"/>
          <w:kern w:val="0"/>
          <w:sz w:val="24"/>
        </w:rPr>
      </w:pPr>
      <w:r>
        <w:rPr>
          <w:rFonts w:hint="eastAsia"/>
          <w:szCs w:val="32"/>
        </w:rPr>
        <w:t>2019年完成16个公园广场、面积158.35万平方米绿地的全年养护管理，包括绿化养护、设施维护、园区保洁、秩序管理等各项日常管理工作。</w:t>
      </w:r>
    </w:p>
    <w:p>
      <w:pPr>
        <w:pStyle w:val="2"/>
        <w:spacing w:line="600" w:lineRule="exact"/>
        <w:ind w:firstLine="643" w:firstLineChars="200"/>
        <w:jc w:val="both"/>
        <w:rPr>
          <w:rFonts w:eastAsia="仿宋_GB2312"/>
          <w:b/>
          <w:sz w:val="32"/>
        </w:rPr>
      </w:pPr>
      <w:r>
        <w:rPr>
          <w:rFonts w:hint="eastAsia" w:eastAsia="仿宋_GB2312"/>
          <w:b/>
          <w:sz w:val="32"/>
          <w:lang w:val="en-US" w:eastAsia="zh-CN"/>
        </w:rPr>
        <w:t>5.</w:t>
      </w:r>
      <w:r>
        <w:rPr>
          <w:rFonts w:hint="eastAsia" w:eastAsia="仿宋_GB2312"/>
          <w:b/>
          <w:sz w:val="32"/>
        </w:rPr>
        <w:t>项目预期投入情况</w:t>
      </w:r>
    </w:p>
    <w:p>
      <w:pPr>
        <w:pStyle w:val="2"/>
        <w:spacing w:line="600" w:lineRule="exact"/>
        <w:ind w:firstLine="643" w:firstLineChars="200"/>
        <w:jc w:val="both"/>
        <w:rPr>
          <w:rFonts w:hint="eastAsia" w:eastAsia="仿宋_GB2312"/>
          <w:bCs/>
          <w:sz w:val="32"/>
        </w:rPr>
      </w:pPr>
      <w:r>
        <w:rPr>
          <w:rFonts w:hint="eastAsia" w:eastAsia="仿宋_GB2312"/>
          <w:b/>
          <w:sz w:val="32"/>
        </w:rPr>
        <w:t>2</w:t>
      </w:r>
      <w:r>
        <w:rPr>
          <w:rFonts w:hint="eastAsia" w:eastAsia="仿宋_GB2312"/>
          <w:bCs/>
          <w:sz w:val="32"/>
        </w:rPr>
        <w:t>019年度市财政预算安排的城市园林绿化维护资金（含管养经费）经费1969万元，由市财政分期核拨。</w:t>
      </w:r>
    </w:p>
    <w:p>
      <w:pPr>
        <w:pStyle w:val="2"/>
        <w:spacing w:line="600" w:lineRule="exact"/>
        <w:ind w:firstLine="643" w:firstLineChars="200"/>
        <w:jc w:val="both"/>
        <w:rPr>
          <w:rFonts w:eastAsia="仿宋_GB2312"/>
          <w:sz w:val="32"/>
        </w:rPr>
      </w:pPr>
      <w:r>
        <w:rPr>
          <w:rFonts w:hint="eastAsia" w:eastAsia="仿宋_GB2312"/>
          <w:b/>
          <w:bCs/>
          <w:sz w:val="32"/>
          <w:lang w:val="en-US" w:eastAsia="zh-CN"/>
        </w:rPr>
        <w:t>6.</w:t>
      </w:r>
      <w:r>
        <w:rPr>
          <w:rFonts w:hint="eastAsia" w:eastAsia="仿宋_GB2312"/>
          <w:b/>
          <w:bCs/>
          <w:sz w:val="32"/>
        </w:rPr>
        <w:t>预期主要的经济、政治和社会效益等</w:t>
      </w:r>
    </w:p>
    <w:p>
      <w:pPr>
        <w:spacing w:line="600" w:lineRule="exact"/>
        <w:ind w:firstLine="643" w:firstLineChars="200"/>
      </w:pPr>
      <w:r>
        <w:rPr>
          <w:rFonts w:hint="eastAsia"/>
          <w:b/>
          <w:bCs/>
          <w:szCs w:val="32"/>
        </w:rPr>
        <w:t>（</w:t>
      </w:r>
      <w:r>
        <w:rPr>
          <w:b/>
          <w:bCs/>
          <w:szCs w:val="32"/>
        </w:rPr>
        <w:t>1</w:t>
      </w:r>
      <w:r>
        <w:rPr>
          <w:rFonts w:hint="eastAsia"/>
          <w:b/>
          <w:bCs/>
          <w:szCs w:val="32"/>
        </w:rPr>
        <w:t>）</w:t>
      </w:r>
      <w:r>
        <w:rPr>
          <w:rFonts w:hint="eastAsia"/>
          <w:bCs/>
          <w:szCs w:val="32"/>
        </w:rPr>
        <w:t>经济效益。</w:t>
      </w:r>
      <w:r>
        <w:rPr>
          <w:rFonts w:hint="eastAsia"/>
        </w:rPr>
        <w:t>以控制成本为原则，</w:t>
      </w:r>
      <w:bookmarkStart w:id="1" w:name="_Hlk40176162"/>
      <w:r>
        <w:rPr>
          <w:rFonts w:hint="eastAsia"/>
        </w:rPr>
        <w:t>通过政府采购服务、三方比价等方式</w:t>
      </w:r>
      <w:bookmarkEnd w:id="1"/>
      <w:r>
        <w:rPr>
          <w:rFonts w:hint="eastAsia"/>
        </w:rPr>
        <w:t>，提高财政资金使用效益，促进市级公园广场的可持续发展。</w:t>
      </w:r>
    </w:p>
    <w:p>
      <w:pPr>
        <w:spacing w:line="600" w:lineRule="exact"/>
        <w:ind w:firstLine="643" w:firstLineChars="200"/>
      </w:pPr>
      <w:r>
        <w:rPr>
          <w:rFonts w:hint="eastAsia"/>
          <w:b/>
          <w:bCs/>
        </w:rPr>
        <w:t>（</w:t>
      </w:r>
      <w:r>
        <w:rPr>
          <w:b/>
          <w:bCs/>
        </w:rPr>
        <w:t>2</w:t>
      </w:r>
      <w:r>
        <w:rPr>
          <w:rFonts w:hint="eastAsia"/>
          <w:b/>
          <w:bCs/>
        </w:rPr>
        <w:t>）</w:t>
      </w:r>
      <w:r>
        <w:rPr>
          <w:rFonts w:hint="eastAsia"/>
        </w:rPr>
        <w:t>社会效益。</w:t>
      </w:r>
      <w:r>
        <w:rPr>
          <w:rFonts w:hint="eastAsia"/>
          <w:szCs w:val="32"/>
        </w:rPr>
        <w:t>提高公园广场养护水平和服务质量，提升城市的形象和品位，改善人居环境，让群众满意。</w:t>
      </w:r>
    </w:p>
    <w:p>
      <w:pPr>
        <w:pStyle w:val="2"/>
        <w:spacing w:line="600" w:lineRule="exact"/>
        <w:ind w:firstLine="643" w:firstLineChars="200"/>
        <w:jc w:val="both"/>
        <w:rPr>
          <w:rFonts w:eastAsia="仿宋_GB2312"/>
          <w:sz w:val="32"/>
        </w:rPr>
      </w:pPr>
      <w:r>
        <w:rPr>
          <w:rFonts w:hint="eastAsia" w:eastAsia="仿宋_GB2312"/>
          <w:b/>
          <w:bCs/>
          <w:sz w:val="32"/>
          <w:szCs w:val="32"/>
        </w:rPr>
        <w:t>（</w:t>
      </w:r>
      <w:r>
        <w:rPr>
          <w:rFonts w:eastAsia="仿宋_GB2312"/>
          <w:b/>
          <w:bCs/>
          <w:sz w:val="32"/>
          <w:szCs w:val="32"/>
        </w:rPr>
        <w:t>3</w:t>
      </w:r>
      <w:r>
        <w:rPr>
          <w:rFonts w:hint="eastAsia" w:eastAsia="仿宋_GB2312"/>
          <w:b/>
          <w:bCs/>
          <w:sz w:val="32"/>
          <w:szCs w:val="32"/>
        </w:rPr>
        <w:t>）</w:t>
      </w:r>
      <w:r>
        <w:rPr>
          <w:rFonts w:hint="eastAsia" w:eastAsia="仿宋_GB2312"/>
          <w:sz w:val="32"/>
        </w:rPr>
        <w:t>环境效益。美化环境，净化空气，促进生态可持续发展，提高群众环保意识。</w:t>
      </w:r>
    </w:p>
    <w:p>
      <w:pPr>
        <w:pStyle w:val="2"/>
        <w:spacing w:line="600" w:lineRule="exact"/>
        <w:ind w:left="640"/>
        <w:jc w:val="both"/>
        <w:rPr>
          <w:rFonts w:eastAsia="黑体"/>
          <w:sz w:val="32"/>
        </w:rPr>
      </w:pPr>
      <w:r>
        <w:rPr>
          <w:rFonts w:hint="eastAsia" w:hAnsi="黑体" w:eastAsia="黑体"/>
          <w:sz w:val="32"/>
        </w:rPr>
        <w:t>二、项目评价工作过程</w:t>
      </w:r>
    </w:p>
    <w:p>
      <w:pPr>
        <w:pStyle w:val="2"/>
        <w:spacing w:line="600" w:lineRule="exact"/>
        <w:ind w:firstLine="643" w:firstLineChars="200"/>
        <w:jc w:val="both"/>
        <w:rPr>
          <w:rFonts w:eastAsia="楷体"/>
          <w:b/>
          <w:sz w:val="32"/>
        </w:rPr>
      </w:pPr>
      <w:r>
        <w:rPr>
          <w:rFonts w:hint="eastAsia" w:hAnsi="楷体" w:eastAsia="楷体"/>
          <w:b/>
          <w:sz w:val="32"/>
        </w:rPr>
        <w:t>（一）评价工作组织情况</w:t>
      </w:r>
    </w:p>
    <w:p>
      <w:pPr>
        <w:pStyle w:val="2"/>
        <w:spacing w:line="600" w:lineRule="exact"/>
        <w:ind w:firstLine="640" w:firstLineChars="200"/>
        <w:jc w:val="both"/>
        <w:rPr>
          <w:rFonts w:eastAsia="仿宋_GB2312"/>
          <w:sz w:val="32"/>
        </w:rPr>
      </w:pPr>
      <w:r>
        <w:rPr>
          <w:rFonts w:hint="eastAsia" w:eastAsia="仿宋_GB2312"/>
          <w:sz w:val="32"/>
        </w:rPr>
        <w:t>接到市财政局《关于开展</w:t>
      </w:r>
      <w:r>
        <w:rPr>
          <w:rFonts w:eastAsia="仿宋_GB2312"/>
          <w:sz w:val="32"/>
        </w:rPr>
        <w:t>2020</w:t>
      </w:r>
      <w:r>
        <w:rPr>
          <w:rFonts w:hint="eastAsia" w:eastAsia="仿宋_GB2312"/>
          <w:sz w:val="32"/>
        </w:rPr>
        <w:t>年度市级专项资金事后绩效评价工作的通知》后，我中心领导高度重视，及时召开中心财政支出项目绩效评价工作会议，认真学习领会文件精神，根据文件要求落实具体部门和人员，明确责任，切实做好自评工作。</w:t>
      </w:r>
    </w:p>
    <w:p>
      <w:pPr>
        <w:pStyle w:val="2"/>
        <w:spacing w:line="600" w:lineRule="exact"/>
        <w:ind w:firstLine="643" w:firstLineChars="200"/>
        <w:jc w:val="both"/>
        <w:rPr>
          <w:rFonts w:hint="eastAsia" w:hAnsi="楷体" w:eastAsia="楷体"/>
          <w:b/>
          <w:sz w:val="32"/>
        </w:rPr>
      </w:pPr>
      <w:r>
        <w:rPr>
          <w:rFonts w:hint="eastAsia" w:hAnsi="楷体" w:eastAsia="楷体"/>
          <w:b/>
          <w:sz w:val="32"/>
        </w:rPr>
        <w:t>（二）评价工作的过程</w:t>
      </w:r>
    </w:p>
    <w:p>
      <w:pPr>
        <w:pStyle w:val="2"/>
        <w:spacing w:line="600" w:lineRule="exact"/>
        <w:ind w:firstLine="640" w:firstLineChars="200"/>
        <w:jc w:val="both"/>
        <w:rPr>
          <w:rFonts w:hint="eastAsia" w:eastAsia="仿宋_GB2312"/>
          <w:sz w:val="32"/>
        </w:rPr>
      </w:pPr>
      <w:r>
        <w:rPr>
          <w:rFonts w:hint="eastAsia" w:eastAsia="仿宋_GB2312"/>
          <w:sz w:val="32"/>
          <w:lang w:val="en-US" w:eastAsia="zh-CN"/>
        </w:rPr>
        <w:t>1.</w:t>
      </w:r>
      <w:r>
        <w:rPr>
          <w:rFonts w:hint="eastAsia" w:eastAsia="仿宋_GB2312"/>
          <w:sz w:val="32"/>
        </w:rPr>
        <w:t>收集项目概况、财务管理、项目执行程序及状况等资料，确保收集资料的完整性和准确性。</w:t>
      </w:r>
    </w:p>
    <w:p>
      <w:pPr>
        <w:pStyle w:val="2"/>
        <w:spacing w:line="600" w:lineRule="exact"/>
        <w:ind w:firstLine="640" w:firstLineChars="200"/>
        <w:jc w:val="both"/>
        <w:rPr>
          <w:rFonts w:hint="eastAsia" w:eastAsia="仿宋_GB2312"/>
          <w:sz w:val="32"/>
        </w:rPr>
      </w:pPr>
      <w:r>
        <w:rPr>
          <w:rFonts w:hint="eastAsia" w:eastAsia="仿宋_GB2312"/>
          <w:sz w:val="32"/>
          <w:lang w:val="en-US" w:eastAsia="zh-CN"/>
        </w:rPr>
        <w:t>2.</w:t>
      </w:r>
      <w:r>
        <w:rPr>
          <w:rFonts w:hint="eastAsia" w:eastAsia="仿宋_GB2312"/>
          <w:sz w:val="32"/>
        </w:rPr>
        <w:t>梳理项目决策、项目管理、项目组织、项目绩效目标完成情况，复核财政资金到位和使用情况，核实各项绩效指标相关数据。</w:t>
      </w:r>
    </w:p>
    <w:p>
      <w:pPr>
        <w:pStyle w:val="2"/>
        <w:spacing w:line="600" w:lineRule="exact"/>
        <w:ind w:firstLine="640" w:firstLineChars="200"/>
        <w:jc w:val="both"/>
        <w:rPr>
          <w:rFonts w:eastAsia="仿宋_GB2312"/>
          <w:sz w:val="32"/>
        </w:rPr>
      </w:pPr>
      <w:r>
        <w:rPr>
          <w:rFonts w:hint="eastAsia" w:eastAsia="仿宋_GB2312"/>
          <w:sz w:val="32"/>
          <w:lang w:val="en-US" w:eastAsia="zh-CN"/>
        </w:rPr>
        <w:t>3.</w:t>
      </w:r>
      <w:r>
        <w:rPr>
          <w:rFonts w:hint="eastAsia" w:eastAsia="仿宋_GB2312"/>
          <w:sz w:val="32"/>
        </w:rPr>
        <w:t>对收集的绩效评价资料进行整理、分析，形成评价的初步结论，并进行必要的调整，修改和完善。</w:t>
      </w:r>
    </w:p>
    <w:p>
      <w:pPr>
        <w:pStyle w:val="2"/>
        <w:spacing w:line="600" w:lineRule="exact"/>
        <w:ind w:left="640"/>
        <w:jc w:val="both"/>
        <w:rPr>
          <w:rFonts w:eastAsia="黑体"/>
          <w:sz w:val="32"/>
        </w:rPr>
      </w:pPr>
      <w:r>
        <w:rPr>
          <w:rFonts w:hint="eastAsia" w:hAnsi="黑体" w:eastAsia="黑体"/>
          <w:sz w:val="32"/>
        </w:rPr>
        <w:t>三、项目执行基本情况</w:t>
      </w:r>
    </w:p>
    <w:p>
      <w:pPr>
        <w:pStyle w:val="2"/>
        <w:spacing w:line="600" w:lineRule="exact"/>
        <w:ind w:firstLine="643" w:firstLineChars="200"/>
        <w:jc w:val="both"/>
        <w:rPr>
          <w:rFonts w:eastAsia="楷体"/>
          <w:b/>
          <w:sz w:val="32"/>
        </w:rPr>
      </w:pPr>
      <w:r>
        <w:rPr>
          <w:rFonts w:hint="eastAsia" w:hAnsi="楷体" w:eastAsia="楷体"/>
          <w:b/>
          <w:sz w:val="32"/>
        </w:rPr>
        <w:t>（一）项目的进展及执行过程中目标、计划调整情况及采取的相关措施</w:t>
      </w:r>
    </w:p>
    <w:p>
      <w:pPr>
        <w:pStyle w:val="2"/>
        <w:spacing w:line="600" w:lineRule="exact"/>
        <w:ind w:firstLine="640" w:firstLineChars="200"/>
        <w:jc w:val="both"/>
        <w:rPr>
          <w:rFonts w:eastAsia="仿宋_GB2312"/>
          <w:bCs/>
          <w:sz w:val="32"/>
        </w:rPr>
      </w:pPr>
      <w:r>
        <w:rPr>
          <w:rFonts w:hint="eastAsia" w:eastAsia="仿宋_GB2312"/>
          <w:sz w:val="32"/>
          <w:szCs w:val="32"/>
        </w:rPr>
        <w:t>以市财政预算拨付我中心经费为分配基础，合理适当统筹中心属下各公园广场的经营收入，并制订了《汕头市园林绿化事务中心属下公园广场日常经费分配方案》。</w:t>
      </w:r>
    </w:p>
    <w:p>
      <w:pPr>
        <w:pStyle w:val="2"/>
        <w:spacing w:line="600" w:lineRule="exact"/>
        <w:ind w:firstLine="643" w:firstLineChars="200"/>
        <w:jc w:val="both"/>
        <w:rPr>
          <w:rFonts w:eastAsia="仿宋_GB2312"/>
          <w:bCs/>
          <w:sz w:val="32"/>
        </w:rPr>
      </w:pPr>
      <w:r>
        <w:rPr>
          <w:rFonts w:hint="eastAsia" w:eastAsia="仿宋_GB2312"/>
          <w:b/>
          <w:bCs/>
          <w:sz w:val="32"/>
          <w:szCs w:val="32"/>
          <w:lang w:val="en-US" w:eastAsia="zh-CN"/>
        </w:rPr>
        <w:t>1.</w:t>
      </w:r>
      <w:r>
        <w:rPr>
          <w:rFonts w:hint="eastAsia" w:eastAsia="仿宋_GB2312"/>
          <w:bCs/>
          <w:sz w:val="32"/>
        </w:rPr>
        <w:t>管养经费分配标准</w:t>
      </w:r>
    </w:p>
    <w:p>
      <w:pPr>
        <w:pStyle w:val="2"/>
        <w:spacing w:line="600" w:lineRule="exact"/>
        <w:ind w:firstLine="640" w:firstLineChars="200"/>
        <w:jc w:val="both"/>
        <w:rPr>
          <w:rFonts w:eastAsia="仿宋_GB2312"/>
          <w:bCs/>
          <w:sz w:val="32"/>
        </w:rPr>
      </w:pPr>
      <w:r>
        <w:rPr>
          <w:rFonts w:hint="eastAsia" w:eastAsia="仿宋_GB2312"/>
          <w:bCs/>
          <w:sz w:val="32"/>
        </w:rPr>
        <w:t>按市财政预算批复我中心新年度管养经费情况，根据《汕头市市级城市维护管养经费定额标准（试行）》测算和人员经费情况，计算出管养经费实际拨付比例，分配方案按此比例进行分配。</w:t>
      </w:r>
    </w:p>
    <w:p>
      <w:pPr>
        <w:pStyle w:val="2"/>
        <w:spacing w:line="600" w:lineRule="exact"/>
        <w:ind w:firstLine="643" w:firstLineChars="200"/>
        <w:jc w:val="both"/>
        <w:rPr>
          <w:rFonts w:eastAsia="仿宋_GB2312"/>
          <w:bCs/>
          <w:sz w:val="32"/>
        </w:rPr>
      </w:pPr>
      <w:r>
        <w:rPr>
          <w:rFonts w:hint="eastAsia" w:eastAsia="仿宋_GB2312"/>
          <w:b/>
          <w:bCs/>
          <w:sz w:val="32"/>
          <w:szCs w:val="32"/>
          <w:lang w:val="en-US" w:eastAsia="zh-CN"/>
        </w:rPr>
        <w:t>2.</w:t>
      </w:r>
      <w:r>
        <w:rPr>
          <w:rFonts w:hint="eastAsia" w:eastAsia="仿宋_GB2312"/>
          <w:bCs/>
          <w:sz w:val="32"/>
        </w:rPr>
        <w:t>管养经费包含内容</w:t>
      </w:r>
    </w:p>
    <w:p>
      <w:pPr>
        <w:pStyle w:val="2"/>
        <w:spacing w:line="600" w:lineRule="exact"/>
        <w:ind w:firstLine="640" w:firstLineChars="200"/>
        <w:jc w:val="both"/>
        <w:rPr>
          <w:rFonts w:eastAsia="仿宋_GB2312"/>
          <w:bCs/>
          <w:sz w:val="32"/>
        </w:rPr>
      </w:pPr>
      <w:r>
        <w:rPr>
          <w:rFonts w:hint="eastAsia" w:eastAsia="仿宋_GB2312"/>
          <w:bCs/>
          <w:sz w:val="32"/>
        </w:rPr>
        <w:t>管养经费包含绿地、设施、水体维护中的人工费、材料费、工具费、机械费、运输费、管理费，已综合考虑了养护期间园林植物的正常损耗。其中设施维护费是指设施的日常维护保养，即为保持设施的完整和正常运行所进行的预防性保养和轻微损坏部分的修补，不包括设施大修、更新和园林建筑主体结构的修复。</w:t>
      </w:r>
    </w:p>
    <w:p>
      <w:pPr>
        <w:pStyle w:val="2"/>
        <w:spacing w:line="600" w:lineRule="exact"/>
        <w:ind w:firstLine="643" w:firstLineChars="200"/>
        <w:jc w:val="both"/>
        <w:rPr>
          <w:rFonts w:eastAsia="仿宋_GB2312"/>
          <w:bCs/>
          <w:sz w:val="32"/>
        </w:rPr>
      </w:pPr>
      <w:r>
        <w:rPr>
          <w:rFonts w:hint="eastAsia" w:eastAsia="仿宋_GB2312"/>
          <w:b/>
          <w:bCs/>
          <w:sz w:val="32"/>
          <w:szCs w:val="32"/>
          <w:lang w:val="en-US" w:eastAsia="zh-CN"/>
        </w:rPr>
        <w:t>3.</w:t>
      </w:r>
      <w:r>
        <w:rPr>
          <w:rFonts w:hint="eastAsia" w:eastAsia="仿宋_GB2312"/>
          <w:bCs/>
          <w:sz w:val="32"/>
        </w:rPr>
        <w:t>规范管养经费使用管理</w:t>
      </w:r>
    </w:p>
    <w:p>
      <w:pPr>
        <w:spacing w:line="600" w:lineRule="exact"/>
        <w:ind w:firstLine="640" w:firstLineChars="200"/>
        <w:rPr>
          <w:szCs w:val="32"/>
        </w:rPr>
      </w:pPr>
      <w:r>
        <w:rPr>
          <w:rFonts w:hint="eastAsia"/>
          <w:bCs/>
        </w:rPr>
        <w:t>各基层单位严格按照《汕头市市级城市绿地常规养护技术规范》及《汕头市市级城市绿地养护质量标准》进行日常管养，以精细化管养为目标，科学合理统筹管养经费的使用，综合考虑全年管养工作，制定详细的管养方案，精打细算，开源节流，提高财政资金的使用效益，提高公园广场绿地的管养水平。各基层单位的管养经费按照</w:t>
      </w:r>
      <w:r>
        <w:rPr>
          <w:rFonts w:hint="eastAsia"/>
          <w:szCs w:val="32"/>
        </w:rPr>
        <w:t>《汕头市园林绿化事务中心属下公园广场日常经费分配方案》</w:t>
      </w:r>
      <w:r>
        <w:rPr>
          <w:rFonts w:hint="eastAsia"/>
          <w:bCs/>
        </w:rPr>
        <w:t>进行拨付。同时，中心制订《汕头市园林绿化事务中心公园广场绿地养护考核办法》，安排专项资金奖励管养先进单位，逐步形成奖优罚劣、人人争先创优的良好工作格局。</w:t>
      </w:r>
    </w:p>
    <w:p>
      <w:pPr>
        <w:pStyle w:val="2"/>
        <w:spacing w:line="600" w:lineRule="exact"/>
        <w:ind w:firstLine="643" w:firstLineChars="200"/>
        <w:jc w:val="both"/>
        <w:rPr>
          <w:rFonts w:eastAsia="楷体"/>
          <w:b/>
          <w:sz w:val="32"/>
        </w:rPr>
      </w:pPr>
      <w:r>
        <w:rPr>
          <w:rFonts w:hint="eastAsia" w:hAnsi="楷体" w:eastAsia="楷体"/>
          <w:b/>
          <w:sz w:val="32"/>
        </w:rPr>
        <w:t>（二）绩效总目标和阶段性目标的完成情况</w:t>
      </w:r>
    </w:p>
    <w:p>
      <w:pPr>
        <w:pStyle w:val="2"/>
        <w:spacing w:line="600" w:lineRule="exact"/>
        <w:ind w:firstLine="640" w:firstLineChars="200"/>
        <w:jc w:val="both"/>
        <w:rPr>
          <w:rFonts w:eastAsia="仿宋_GB2312"/>
          <w:sz w:val="32"/>
        </w:rPr>
      </w:pPr>
      <w:r>
        <w:rPr>
          <w:rFonts w:hint="eastAsia" w:eastAsia="仿宋_GB2312"/>
          <w:sz w:val="32"/>
        </w:rPr>
        <w:t>按照《汕头经济特区城市绿化条例》《汕头经济特区公园广场条例》《汕头市市级城市绿地常规养护技术规范》《汕头市市级城市绿地养护质量标准》等相关标准及要求，全面落实</w:t>
      </w:r>
      <w:r>
        <w:rPr>
          <w:rFonts w:eastAsia="仿宋_GB2312"/>
          <w:sz w:val="32"/>
        </w:rPr>
        <w:t>“</w:t>
      </w:r>
      <w:r>
        <w:rPr>
          <w:rFonts w:hint="eastAsia" w:eastAsia="仿宋_GB2312"/>
          <w:sz w:val="32"/>
        </w:rPr>
        <w:t>创文</w:t>
      </w:r>
      <w:r>
        <w:rPr>
          <w:rFonts w:eastAsia="仿宋_GB2312"/>
          <w:sz w:val="32"/>
        </w:rPr>
        <w:t>”“</w:t>
      </w:r>
      <w:r>
        <w:rPr>
          <w:rFonts w:hint="eastAsia" w:eastAsia="仿宋_GB2312"/>
          <w:sz w:val="32"/>
        </w:rPr>
        <w:t>创森</w:t>
      </w:r>
      <w:r>
        <w:rPr>
          <w:rFonts w:eastAsia="仿宋_GB2312"/>
          <w:sz w:val="32"/>
        </w:rPr>
        <w:t>”</w:t>
      </w:r>
      <w:r>
        <w:rPr>
          <w:rFonts w:hint="eastAsia" w:eastAsia="仿宋_GB2312"/>
          <w:sz w:val="32"/>
        </w:rPr>
        <w:t>工作部署，通过建章立制、精细管养、改造提升、补齐短板、提高服务、对标先进等方式，全力以赴为实现</w:t>
      </w:r>
      <w:r>
        <w:rPr>
          <w:rFonts w:eastAsia="仿宋_GB2312"/>
          <w:sz w:val="32"/>
        </w:rPr>
        <w:t>“</w:t>
      </w:r>
      <w:r>
        <w:rPr>
          <w:rFonts w:hint="eastAsia" w:eastAsia="仿宋_GB2312"/>
          <w:sz w:val="32"/>
        </w:rPr>
        <w:t>地更绿、水更清、灯更亮、路更净，市容更整洁、夜景更璀璨、汕头更美丽</w:t>
      </w:r>
      <w:r>
        <w:rPr>
          <w:rFonts w:eastAsia="仿宋_GB2312"/>
          <w:sz w:val="32"/>
        </w:rPr>
        <w:t>”</w:t>
      </w:r>
      <w:r>
        <w:rPr>
          <w:rFonts w:hint="eastAsia" w:eastAsia="仿宋_GB2312"/>
          <w:sz w:val="32"/>
        </w:rPr>
        <w:t>的工作目标奋力拼搏。</w:t>
      </w:r>
    </w:p>
    <w:p>
      <w:pPr>
        <w:spacing w:line="600" w:lineRule="exact"/>
        <w:ind w:firstLine="643" w:firstLineChars="200"/>
        <w:rPr>
          <w:szCs w:val="32"/>
        </w:rPr>
      </w:pPr>
      <w:r>
        <w:rPr>
          <w:rFonts w:hint="eastAsia"/>
          <w:b/>
          <w:bCs/>
          <w:szCs w:val="32"/>
          <w:lang w:val="en-US" w:eastAsia="zh-CN"/>
        </w:rPr>
        <w:t>1.</w:t>
      </w:r>
      <w:r>
        <w:rPr>
          <w:rFonts w:hint="eastAsia"/>
          <w:szCs w:val="32"/>
        </w:rPr>
        <w:t>逐步增加中心城区绿量</w:t>
      </w:r>
    </w:p>
    <w:p>
      <w:pPr>
        <w:pStyle w:val="2"/>
        <w:spacing w:line="600" w:lineRule="exact"/>
        <w:ind w:firstLine="640" w:firstLineChars="200"/>
        <w:jc w:val="both"/>
        <w:rPr>
          <w:rFonts w:eastAsia="仿宋_GB2312"/>
          <w:bCs/>
          <w:sz w:val="32"/>
        </w:rPr>
      </w:pPr>
      <w:r>
        <w:rPr>
          <w:rFonts w:hint="eastAsia" w:eastAsia="仿宋_GB2312"/>
          <w:bCs/>
          <w:sz w:val="32"/>
        </w:rPr>
        <w:t>近年来，我们抓住</w:t>
      </w:r>
      <w:r>
        <w:rPr>
          <w:rFonts w:eastAsia="仿宋_GB2312"/>
          <w:bCs/>
          <w:sz w:val="32"/>
        </w:rPr>
        <w:t>“</w:t>
      </w:r>
      <w:r>
        <w:rPr>
          <w:rFonts w:hint="eastAsia" w:eastAsia="仿宋_GB2312"/>
          <w:bCs/>
          <w:sz w:val="32"/>
        </w:rPr>
        <w:t>绿满家园</w:t>
      </w:r>
      <w:r>
        <w:rPr>
          <w:rFonts w:eastAsia="仿宋_GB2312"/>
          <w:bCs/>
          <w:sz w:val="32"/>
        </w:rPr>
        <w:t>” “</w:t>
      </w:r>
      <w:r>
        <w:rPr>
          <w:rFonts w:hint="eastAsia" w:eastAsia="仿宋_GB2312"/>
          <w:bCs/>
          <w:sz w:val="32"/>
        </w:rPr>
        <w:t>十大公园建设</w:t>
      </w:r>
      <w:r>
        <w:rPr>
          <w:rFonts w:eastAsia="仿宋_GB2312"/>
          <w:bCs/>
          <w:sz w:val="32"/>
        </w:rPr>
        <w:t>”“</w:t>
      </w:r>
      <w:r>
        <w:rPr>
          <w:rFonts w:hint="eastAsia" w:eastAsia="仿宋_GB2312"/>
          <w:bCs/>
          <w:sz w:val="32"/>
        </w:rPr>
        <w:t>创文提质升级</w:t>
      </w:r>
      <w:r>
        <w:rPr>
          <w:rFonts w:eastAsia="仿宋_GB2312"/>
          <w:bCs/>
          <w:sz w:val="32"/>
        </w:rPr>
        <w:t>”</w:t>
      </w:r>
      <w:r>
        <w:rPr>
          <w:rFonts w:hint="eastAsia" w:eastAsia="仿宋_GB2312"/>
          <w:bCs/>
          <w:sz w:val="32"/>
        </w:rPr>
        <w:t>等契机，新建了西堤公园、北郊公园、中山东路高速出入口绿地（湿地公园）、</w:t>
      </w:r>
      <w:r>
        <w:rPr>
          <w:rFonts w:hint="eastAsia" w:hAnsi="仿宋" w:eastAsia="仿宋"/>
          <w:bCs/>
          <w:sz w:val="32"/>
        </w:rPr>
        <w:t>鮀</w:t>
      </w:r>
      <w:r>
        <w:rPr>
          <w:rFonts w:hint="eastAsia" w:eastAsia="仿宋_GB2312"/>
          <w:bCs/>
          <w:sz w:val="32"/>
        </w:rPr>
        <w:t>岛苗圃公园、开放广场、儿童公园东园（第三期）等一批公园广场绿地，并对中山公园、金砂公园、石炮台公园、七日红公园、星湖公园、人民广场、时代广场等公园广场进行提升改造，有力地改善城市生态景观环境，提升城市品位。中心城区市级公园广场面积从</w:t>
      </w:r>
      <w:r>
        <w:rPr>
          <w:rFonts w:eastAsia="仿宋_GB2312"/>
          <w:bCs/>
          <w:sz w:val="32"/>
        </w:rPr>
        <w:t>2016</w:t>
      </w:r>
      <w:r>
        <w:rPr>
          <w:rFonts w:hint="eastAsia" w:eastAsia="仿宋_GB2312"/>
          <w:bCs/>
          <w:sz w:val="32"/>
        </w:rPr>
        <w:t>年的</w:t>
      </w:r>
      <w:r>
        <w:rPr>
          <w:rFonts w:eastAsia="仿宋_GB2312"/>
          <w:bCs/>
          <w:sz w:val="32"/>
        </w:rPr>
        <w:t>126.15</w:t>
      </w:r>
      <w:r>
        <w:rPr>
          <w:rFonts w:hint="eastAsia" w:eastAsia="仿宋_GB2312"/>
          <w:bCs/>
          <w:sz w:val="32"/>
        </w:rPr>
        <w:t>万平方米增加到</w:t>
      </w:r>
      <w:r>
        <w:rPr>
          <w:rFonts w:eastAsia="仿宋_GB2312"/>
          <w:bCs/>
          <w:sz w:val="32"/>
        </w:rPr>
        <w:t>2019</w:t>
      </w:r>
      <w:r>
        <w:rPr>
          <w:rFonts w:hint="eastAsia" w:eastAsia="仿宋_GB2312"/>
          <w:bCs/>
          <w:sz w:val="32"/>
        </w:rPr>
        <w:t>年的158.35万平方米。</w:t>
      </w:r>
    </w:p>
    <w:p>
      <w:pPr>
        <w:pStyle w:val="2"/>
        <w:spacing w:line="600" w:lineRule="exact"/>
        <w:ind w:firstLine="643" w:firstLineChars="200"/>
        <w:jc w:val="both"/>
        <w:rPr>
          <w:rFonts w:eastAsia="仿宋_GB2312"/>
          <w:sz w:val="32"/>
          <w:szCs w:val="32"/>
        </w:rPr>
      </w:pPr>
      <w:r>
        <w:rPr>
          <w:rFonts w:hint="eastAsia" w:eastAsia="仿宋_GB2312"/>
          <w:b/>
          <w:bCs/>
          <w:sz w:val="32"/>
          <w:szCs w:val="32"/>
          <w:lang w:val="en-US" w:eastAsia="zh-CN"/>
        </w:rPr>
        <w:t>2.</w:t>
      </w:r>
      <w:r>
        <w:rPr>
          <w:rFonts w:hint="eastAsia" w:eastAsia="仿宋_GB2312"/>
          <w:sz w:val="32"/>
          <w:szCs w:val="32"/>
        </w:rPr>
        <w:t>持续提升精细化管理水平</w:t>
      </w:r>
    </w:p>
    <w:p>
      <w:pPr>
        <w:pStyle w:val="2"/>
        <w:spacing w:line="600" w:lineRule="exact"/>
        <w:ind w:firstLine="640" w:firstLineChars="200"/>
        <w:jc w:val="both"/>
        <w:rPr>
          <w:rFonts w:eastAsia="仿宋_GB2312"/>
          <w:bCs/>
          <w:sz w:val="32"/>
        </w:rPr>
      </w:pPr>
      <w:r>
        <w:rPr>
          <w:rFonts w:hint="eastAsia" w:eastAsia="仿宋_GB2312"/>
          <w:bCs/>
          <w:sz w:val="32"/>
        </w:rPr>
        <w:t>一是在公园广场绿地等养护管理目标上坚持高起点、高质量、高标准、高要求，制定养护规范和质量标准，严格按标准和规范实施养护，扎实推进城市园林绿化管养、卫生保洁、秩序管理，公园绿地管理从粗放型向精细化转变，城市园林景观优美度有了明显大幅提升。二是认真抓好管理质量检查考评工作。建立健全管理考核办法，通过定期组织对养护单位的管理情况进行考评（日常巡查和月度检查相结合），考评内容涉及卫生保洁、绿化管养、设施维护、秩序安全等内容，并对考评情况进行总结、点评和通报，考评结果作为划拨养护经费和奖惩的主要依据。</w:t>
      </w:r>
    </w:p>
    <w:p>
      <w:pPr>
        <w:pStyle w:val="2"/>
        <w:spacing w:line="600" w:lineRule="exact"/>
        <w:ind w:firstLine="643" w:firstLineChars="200"/>
        <w:jc w:val="both"/>
        <w:rPr>
          <w:rFonts w:eastAsia="仿宋_GB2312"/>
          <w:sz w:val="32"/>
          <w:szCs w:val="32"/>
        </w:rPr>
      </w:pPr>
      <w:r>
        <w:rPr>
          <w:rFonts w:hint="eastAsia" w:eastAsia="仿宋_GB2312"/>
          <w:b/>
          <w:bCs/>
          <w:sz w:val="32"/>
          <w:szCs w:val="32"/>
          <w:lang w:val="en-US" w:eastAsia="zh-CN"/>
        </w:rPr>
        <w:t>3.</w:t>
      </w:r>
      <w:r>
        <w:rPr>
          <w:rFonts w:hint="eastAsia" w:eastAsia="仿宋_GB2312"/>
          <w:sz w:val="32"/>
          <w:szCs w:val="32"/>
        </w:rPr>
        <w:t>文化建园日益发展</w:t>
      </w:r>
    </w:p>
    <w:p>
      <w:pPr>
        <w:pStyle w:val="2"/>
        <w:spacing w:line="600" w:lineRule="exact"/>
        <w:ind w:firstLine="640" w:firstLineChars="200"/>
        <w:jc w:val="both"/>
        <w:rPr>
          <w:rFonts w:eastAsia="仿宋_GB2312"/>
          <w:bCs/>
          <w:sz w:val="32"/>
        </w:rPr>
      </w:pPr>
      <w:r>
        <w:rPr>
          <w:rFonts w:hint="eastAsia" w:eastAsia="仿宋_GB2312"/>
          <w:bCs/>
          <w:sz w:val="32"/>
        </w:rPr>
        <w:t>坚持文化建园，在城市园林绿化建设同时，坚持绿化与文化同步推进、融合发展，积极探索公园文化的发展方向和建设模式，按照</w:t>
      </w:r>
      <w:r>
        <w:rPr>
          <w:rFonts w:eastAsia="仿宋_GB2312"/>
          <w:bCs/>
          <w:sz w:val="32"/>
        </w:rPr>
        <w:t>“</w:t>
      </w:r>
      <w:r>
        <w:rPr>
          <w:rFonts w:hint="eastAsia" w:eastAsia="仿宋_GB2312"/>
          <w:bCs/>
          <w:sz w:val="32"/>
        </w:rPr>
        <w:t>一园一品、各具特色</w:t>
      </w:r>
      <w:r>
        <w:rPr>
          <w:rFonts w:eastAsia="仿宋_GB2312"/>
          <w:bCs/>
          <w:sz w:val="32"/>
        </w:rPr>
        <w:t>”</w:t>
      </w:r>
      <w:r>
        <w:rPr>
          <w:rFonts w:hint="eastAsia" w:eastAsia="仿宋_GB2312"/>
          <w:bCs/>
          <w:sz w:val="32"/>
        </w:rPr>
        <w:t>的模式找准文化建园主题定位，以绿化与文化相融合的模式组织实施园林文化建设，确保园林文化与园林景观协调统一。</w:t>
      </w:r>
      <w:r>
        <w:rPr>
          <w:rFonts w:eastAsia="仿宋_GB2312"/>
          <w:bCs/>
          <w:sz w:val="32"/>
        </w:rPr>
        <w:t>“</w:t>
      </w:r>
      <w:r>
        <w:rPr>
          <w:rFonts w:hint="eastAsia" w:eastAsia="仿宋_GB2312"/>
          <w:bCs/>
          <w:sz w:val="32"/>
        </w:rPr>
        <w:t>十三五</w:t>
      </w:r>
      <w:r>
        <w:rPr>
          <w:rFonts w:eastAsia="仿宋_GB2312"/>
          <w:bCs/>
          <w:sz w:val="32"/>
        </w:rPr>
        <w:t>”</w:t>
      </w:r>
      <w:r>
        <w:rPr>
          <w:rFonts w:hint="eastAsia" w:eastAsia="仿宋_GB2312"/>
          <w:bCs/>
          <w:sz w:val="32"/>
        </w:rPr>
        <w:t>以来，在提升公园、绿地景观质量的同时，愈加注重公园内涵的建设，公园各类活动有声有色，逐步形成了一些公园文化品牌活动。各公园广场加强公益宣传，成为意识形态宣传主阵地。如西堤公园融入侨批文化内容，中山公园潮汕抗日战争纪念馆开展爱国主义教育活动，一年一度的中山公园菊展弘扬菊文化和潮汕传统文化，石炮台公园融入古炮台海防文化，儿童公园建成社会主义核心价值观主题公园，星湖公园建成法制主题公园，七日红公园传承革命历史文化等。</w:t>
      </w:r>
    </w:p>
    <w:p>
      <w:pPr>
        <w:pStyle w:val="2"/>
        <w:spacing w:line="600" w:lineRule="exact"/>
        <w:ind w:firstLine="643" w:firstLineChars="200"/>
        <w:jc w:val="both"/>
        <w:rPr>
          <w:rFonts w:eastAsia="仿宋_GB2312"/>
          <w:sz w:val="32"/>
          <w:szCs w:val="32"/>
        </w:rPr>
      </w:pPr>
      <w:r>
        <w:rPr>
          <w:rFonts w:hint="eastAsia" w:eastAsia="仿宋_GB2312"/>
          <w:b/>
          <w:bCs/>
          <w:sz w:val="32"/>
          <w:szCs w:val="32"/>
          <w:lang w:val="en-US" w:eastAsia="zh-CN"/>
        </w:rPr>
        <w:t>4.</w:t>
      </w:r>
      <w:r>
        <w:rPr>
          <w:rFonts w:hint="eastAsia" w:eastAsia="仿宋_GB2312"/>
          <w:sz w:val="32"/>
          <w:szCs w:val="32"/>
        </w:rPr>
        <w:t>便民服务水平不断提升</w:t>
      </w:r>
    </w:p>
    <w:p>
      <w:pPr>
        <w:pStyle w:val="2"/>
        <w:spacing w:line="600" w:lineRule="exact"/>
        <w:ind w:firstLine="640" w:firstLineChars="200"/>
        <w:jc w:val="both"/>
        <w:rPr>
          <w:rFonts w:hint="eastAsia" w:eastAsia="仿宋_GB2312"/>
          <w:sz w:val="32"/>
        </w:rPr>
      </w:pPr>
      <w:r>
        <w:rPr>
          <w:rFonts w:hint="eastAsia" w:eastAsia="仿宋_GB2312"/>
          <w:bCs/>
          <w:sz w:val="32"/>
        </w:rPr>
        <w:t>结合</w:t>
      </w:r>
      <w:r>
        <w:rPr>
          <w:rFonts w:eastAsia="仿宋_GB2312"/>
          <w:bCs/>
          <w:sz w:val="32"/>
        </w:rPr>
        <w:t>“</w:t>
      </w:r>
      <w:r>
        <w:rPr>
          <w:rFonts w:hint="eastAsia" w:eastAsia="仿宋_GB2312"/>
          <w:bCs/>
          <w:sz w:val="32"/>
        </w:rPr>
        <w:t>创文</w:t>
      </w:r>
      <w:r>
        <w:rPr>
          <w:rFonts w:eastAsia="仿宋_GB2312"/>
          <w:bCs/>
          <w:sz w:val="32"/>
        </w:rPr>
        <w:t>”</w:t>
      </w:r>
      <w:r>
        <w:rPr>
          <w:rFonts w:hint="eastAsia" w:eastAsia="仿宋_GB2312"/>
          <w:bCs/>
          <w:sz w:val="32"/>
        </w:rPr>
        <w:t>行动及公园经营项目的清理，还绿于民，并逐步完善公园广场人性化服务配套设施，如完善志愿者服务站、驿站、母婴室、便民开水点等的建设，备齐各类便民设施；推进</w:t>
      </w:r>
      <w:r>
        <w:rPr>
          <w:rFonts w:eastAsia="仿宋_GB2312"/>
          <w:bCs/>
          <w:sz w:val="32"/>
        </w:rPr>
        <w:t>“</w:t>
      </w:r>
      <w:r>
        <w:rPr>
          <w:rFonts w:hint="eastAsia" w:eastAsia="仿宋_GB2312"/>
          <w:bCs/>
          <w:sz w:val="32"/>
        </w:rPr>
        <w:t>厕所革命</w:t>
      </w:r>
      <w:r>
        <w:rPr>
          <w:rFonts w:eastAsia="仿宋_GB2312"/>
          <w:bCs/>
          <w:sz w:val="32"/>
        </w:rPr>
        <w:t>”</w:t>
      </w:r>
      <w:r>
        <w:rPr>
          <w:rFonts w:hint="eastAsia" w:eastAsia="仿宋_GB2312"/>
          <w:bCs/>
          <w:sz w:val="32"/>
        </w:rPr>
        <w:t>，完善公园广场公厕的配套设施；抓好安全生产工作，从建立健全制度入手，明确工作任务，层层压实责任，落实风险排查、物资储备、应急演练、带班值班等措施，开展治乱专项行动整治园区各种乱象，为市民游客提供更优质、更贴心、更安全的服务，提升便民服务水平。</w:t>
      </w:r>
    </w:p>
    <w:p>
      <w:pPr>
        <w:pStyle w:val="2"/>
        <w:spacing w:line="600" w:lineRule="exact"/>
        <w:ind w:firstLine="643" w:firstLineChars="200"/>
        <w:jc w:val="both"/>
        <w:rPr>
          <w:rFonts w:eastAsia="楷体"/>
          <w:b/>
          <w:sz w:val="32"/>
        </w:rPr>
      </w:pPr>
      <w:r>
        <w:rPr>
          <w:rFonts w:hint="eastAsia" w:hAnsi="楷体" w:eastAsia="楷体"/>
          <w:b/>
          <w:sz w:val="32"/>
        </w:rPr>
        <w:t>（</w:t>
      </w:r>
      <w:r>
        <w:rPr>
          <w:rFonts w:hint="eastAsia" w:hAnsi="楷体" w:eastAsia="楷体"/>
          <w:b/>
          <w:sz w:val="32"/>
          <w:lang w:eastAsia="zh-CN"/>
        </w:rPr>
        <w:t>三</w:t>
      </w:r>
      <w:r>
        <w:rPr>
          <w:rFonts w:hint="eastAsia" w:hAnsi="楷体" w:eastAsia="楷体"/>
          <w:b/>
          <w:sz w:val="32"/>
        </w:rPr>
        <w:t>）项目的实际支出情况</w:t>
      </w:r>
    </w:p>
    <w:p>
      <w:pPr>
        <w:pStyle w:val="2"/>
        <w:spacing w:line="600" w:lineRule="exact"/>
        <w:ind w:firstLine="640" w:firstLineChars="200"/>
        <w:jc w:val="both"/>
        <w:rPr>
          <w:rFonts w:eastAsia="仿宋_GB2312"/>
          <w:sz w:val="32"/>
          <w:szCs w:val="32"/>
        </w:rPr>
      </w:pPr>
      <w:r>
        <w:rPr>
          <w:rFonts w:hint="eastAsia" w:eastAsia="仿宋_GB2312"/>
          <w:sz w:val="32"/>
          <w:szCs w:val="32"/>
        </w:rPr>
        <w:t>截止</w:t>
      </w:r>
      <w:r>
        <w:rPr>
          <w:rFonts w:hint="eastAsia" w:eastAsia="仿宋_GB2312"/>
          <w:sz w:val="32"/>
          <w:szCs w:val="32"/>
          <w:lang w:val="en-US" w:eastAsia="zh-CN"/>
        </w:rPr>
        <w:t>2019</w:t>
      </w:r>
      <w:r>
        <w:rPr>
          <w:rFonts w:hint="eastAsia" w:eastAsia="仿宋_GB2312"/>
          <w:sz w:val="32"/>
          <w:szCs w:val="32"/>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31</w:t>
      </w:r>
      <w:r>
        <w:rPr>
          <w:rFonts w:hint="eastAsia" w:eastAsia="仿宋_GB2312"/>
          <w:sz w:val="32"/>
          <w:szCs w:val="32"/>
        </w:rPr>
        <w:t>日，</w:t>
      </w:r>
      <w:r>
        <w:rPr>
          <w:rFonts w:hint="eastAsia" w:eastAsia="仿宋_GB2312"/>
          <w:sz w:val="32"/>
          <w:szCs w:val="32"/>
          <w:lang w:eastAsia="zh-CN"/>
        </w:rPr>
        <w:t>城市园林绿化维护资金（含管养经费）</w:t>
      </w:r>
      <w:r>
        <w:rPr>
          <w:rFonts w:hint="eastAsia" w:eastAsia="仿宋_GB2312"/>
          <w:sz w:val="32"/>
          <w:szCs w:val="32"/>
        </w:rPr>
        <w:t>项目总计支出</w:t>
      </w:r>
      <w:r>
        <w:rPr>
          <w:rFonts w:hint="eastAsia" w:eastAsia="仿宋_GB2312"/>
          <w:sz w:val="32"/>
          <w:szCs w:val="32"/>
          <w:lang w:val="en-US" w:eastAsia="zh-CN"/>
        </w:rPr>
        <w:t>1969万</w:t>
      </w:r>
      <w:r>
        <w:rPr>
          <w:rFonts w:hint="eastAsia" w:eastAsia="仿宋_GB2312"/>
          <w:sz w:val="32"/>
          <w:szCs w:val="32"/>
        </w:rPr>
        <w:t>元。</w:t>
      </w:r>
    </w:p>
    <w:p>
      <w:pPr>
        <w:pStyle w:val="2"/>
        <w:spacing w:line="600" w:lineRule="exact"/>
        <w:ind w:firstLine="643" w:firstLineChars="200"/>
        <w:jc w:val="both"/>
        <w:rPr>
          <w:rFonts w:eastAsia="楷体"/>
          <w:b/>
          <w:sz w:val="32"/>
        </w:rPr>
      </w:pPr>
      <w:r>
        <w:rPr>
          <w:rFonts w:hint="eastAsia" w:hAnsi="楷体" w:eastAsia="楷体"/>
          <w:b/>
          <w:sz w:val="32"/>
        </w:rPr>
        <w:t>（</w:t>
      </w:r>
      <w:r>
        <w:rPr>
          <w:rFonts w:hint="eastAsia" w:hAnsi="楷体" w:eastAsia="楷体"/>
          <w:b/>
          <w:sz w:val="32"/>
          <w:lang w:eastAsia="zh-CN"/>
        </w:rPr>
        <w:t>四</w:t>
      </w:r>
      <w:r>
        <w:rPr>
          <w:rFonts w:hint="eastAsia" w:hAnsi="楷体" w:eastAsia="楷体"/>
          <w:b/>
          <w:sz w:val="32"/>
        </w:rPr>
        <w:t>）项目财务管理状况</w:t>
      </w:r>
    </w:p>
    <w:p>
      <w:pPr>
        <w:spacing w:line="600" w:lineRule="exact"/>
        <w:ind w:firstLine="640" w:firstLineChars="200"/>
      </w:pPr>
      <w:r>
        <w:rPr>
          <w:rFonts w:hint="eastAsia"/>
        </w:rPr>
        <w:t>我中心以《汕头市园林绿化事务中心属下公园广场日常经费分配方案》为依据，以市财政预算拨付我中心经费为分配基础，合理适当统筹中心属下各公园广场的经营收入，本着</w:t>
      </w:r>
      <w:r>
        <w:t>“</w:t>
      </w:r>
      <w:r>
        <w:rPr>
          <w:rFonts w:hint="eastAsia"/>
        </w:rPr>
        <w:t>公平、公开、公正</w:t>
      </w:r>
      <w:r>
        <w:t>”</w:t>
      </w:r>
      <w:r>
        <w:rPr>
          <w:rFonts w:hint="eastAsia"/>
        </w:rPr>
        <w:t>的原则，按</w:t>
      </w:r>
      <w:r>
        <w:t>“</w:t>
      </w:r>
      <w:r>
        <w:rPr>
          <w:rFonts w:hint="eastAsia"/>
        </w:rPr>
        <w:t>人员优先保障、管养定额管理、收入统筹分配、考核奖惩激励</w:t>
      </w:r>
      <w:r>
        <w:t>”</w:t>
      </w:r>
      <w:r>
        <w:rPr>
          <w:rFonts w:hint="eastAsia"/>
        </w:rPr>
        <w:t>的机制进行经费统筹，推行绩效工资制度，推行工作目标责任制和经济目标责任制，激励职工的积极性和能动性，全面提高我中心精细化管养水平，促进基层单位可持续发展。</w:t>
      </w:r>
    </w:p>
    <w:p>
      <w:pPr>
        <w:pStyle w:val="2"/>
        <w:spacing w:line="600" w:lineRule="exact"/>
        <w:ind w:firstLine="643" w:firstLineChars="200"/>
        <w:jc w:val="both"/>
        <w:rPr>
          <w:rFonts w:eastAsia="楷体"/>
          <w:b/>
          <w:sz w:val="32"/>
        </w:rPr>
      </w:pPr>
      <w:r>
        <w:rPr>
          <w:rFonts w:hint="eastAsia" w:hAnsi="楷体" w:eastAsia="楷体"/>
          <w:b/>
          <w:sz w:val="32"/>
        </w:rPr>
        <w:t>（</w:t>
      </w:r>
      <w:r>
        <w:rPr>
          <w:rFonts w:hint="eastAsia" w:hAnsi="楷体" w:eastAsia="楷体"/>
          <w:b/>
          <w:sz w:val="32"/>
          <w:lang w:eastAsia="zh-CN"/>
        </w:rPr>
        <w:t>五</w:t>
      </w:r>
      <w:r>
        <w:rPr>
          <w:rFonts w:hint="eastAsia" w:hAnsi="楷体" w:eastAsia="楷体"/>
          <w:b/>
          <w:sz w:val="32"/>
        </w:rPr>
        <w:t>）项目管理制度及执行情况</w:t>
      </w:r>
    </w:p>
    <w:p>
      <w:pPr>
        <w:spacing w:line="600" w:lineRule="exact"/>
        <w:ind w:firstLine="640" w:firstLineChars="200"/>
      </w:pPr>
      <w:r>
        <w:rPr>
          <w:rFonts w:hint="eastAsia"/>
        </w:rPr>
        <w:t>我中心严格按照《汕头市园林绿化事务中心属下公园广场日常经费分配方案》、《汕头市园林绿化管理处</w:t>
      </w:r>
      <w:r>
        <w:t>“</w:t>
      </w:r>
      <w:r>
        <w:rPr>
          <w:rFonts w:hint="eastAsia"/>
        </w:rPr>
        <w:t>三重一大</w:t>
      </w:r>
      <w:r>
        <w:t>”</w:t>
      </w:r>
      <w:r>
        <w:rPr>
          <w:rFonts w:hint="eastAsia"/>
        </w:rPr>
        <w:t>事项集体决策的实施办法（试行）》和《汕头市园林绿化事务中心主任办公会议制度》执行。</w:t>
      </w:r>
    </w:p>
    <w:p>
      <w:pPr>
        <w:pStyle w:val="2"/>
        <w:spacing w:line="600" w:lineRule="exact"/>
        <w:ind w:left="640"/>
        <w:jc w:val="both"/>
        <w:rPr>
          <w:rFonts w:eastAsia="黑体"/>
          <w:sz w:val="32"/>
        </w:rPr>
      </w:pPr>
      <w:r>
        <w:rPr>
          <w:rFonts w:hint="eastAsia" w:hAnsi="黑体" w:eastAsia="黑体"/>
          <w:sz w:val="32"/>
        </w:rPr>
        <w:t>四、项目绩效目标实现的自我评价</w:t>
      </w:r>
    </w:p>
    <w:p>
      <w:pPr>
        <w:pStyle w:val="2"/>
        <w:spacing w:line="600" w:lineRule="exact"/>
        <w:ind w:firstLine="643" w:firstLineChars="200"/>
        <w:jc w:val="both"/>
        <w:rPr>
          <w:rFonts w:hint="eastAsia" w:eastAsia="楷体"/>
          <w:b/>
          <w:sz w:val="32"/>
        </w:rPr>
      </w:pPr>
      <w:r>
        <w:rPr>
          <w:rFonts w:hint="eastAsia" w:eastAsia="楷体"/>
          <w:b/>
          <w:sz w:val="32"/>
        </w:rPr>
        <w:t>（一）项目目标完成程度</w:t>
      </w:r>
    </w:p>
    <w:p>
      <w:pPr>
        <w:pStyle w:val="2"/>
        <w:spacing w:line="600" w:lineRule="exact"/>
        <w:ind w:firstLine="640" w:firstLineChars="200"/>
        <w:jc w:val="both"/>
        <w:rPr>
          <w:rFonts w:eastAsia="仿宋_GB2312"/>
          <w:sz w:val="32"/>
          <w:szCs w:val="32"/>
        </w:rPr>
      </w:pPr>
      <w:r>
        <w:rPr>
          <w:rFonts w:hint="eastAsia" w:eastAsia="仿宋_GB2312"/>
          <w:sz w:val="32"/>
          <w:szCs w:val="32"/>
        </w:rPr>
        <w:t>2019年完成16个公园广场的养护管理，养护面积158.35万平方米，完成率100%。</w:t>
      </w:r>
    </w:p>
    <w:p>
      <w:pPr>
        <w:pStyle w:val="2"/>
        <w:spacing w:line="600" w:lineRule="exact"/>
        <w:ind w:firstLine="643" w:firstLineChars="200"/>
        <w:jc w:val="both"/>
        <w:rPr>
          <w:rFonts w:eastAsia="楷体"/>
          <w:b/>
          <w:sz w:val="32"/>
        </w:rPr>
      </w:pPr>
      <w:r>
        <w:rPr>
          <w:rFonts w:hint="eastAsia" w:eastAsia="楷体"/>
          <w:b/>
          <w:sz w:val="32"/>
        </w:rPr>
        <w:t>（二）项目的经济性分析</w:t>
      </w:r>
    </w:p>
    <w:p>
      <w:pPr>
        <w:pStyle w:val="2"/>
        <w:spacing w:line="600" w:lineRule="exact"/>
        <w:ind w:firstLine="640" w:firstLineChars="200"/>
        <w:jc w:val="both"/>
        <w:rPr>
          <w:rFonts w:hint="eastAsia" w:eastAsia="仿宋_GB2312"/>
          <w:sz w:val="32"/>
          <w:szCs w:val="32"/>
        </w:rPr>
      </w:pPr>
      <w:r>
        <w:rPr>
          <w:rFonts w:hint="eastAsia" w:eastAsia="仿宋_GB2312"/>
          <w:sz w:val="32"/>
          <w:szCs w:val="32"/>
        </w:rPr>
        <w:t>项目实际到位资金1969万元，全部为市级财政资金，实际支出资金</w:t>
      </w:r>
      <w:r>
        <w:rPr>
          <w:rFonts w:hint="eastAsia" w:eastAsia="仿宋_GB2312"/>
          <w:sz w:val="32"/>
          <w:szCs w:val="32"/>
          <w:lang w:val="en-US" w:eastAsia="zh-CN"/>
        </w:rPr>
        <w:t>1969</w:t>
      </w:r>
      <w:r>
        <w:rPr>
          <w:rFonts w:hint="eastAsia" w:eastAsia="仿宋_GB2312"/>
          <w:sz w:val="32"/>
          <w:szCs w:val="32"/>
        </w:rPr>
        <w:t>万元。</w:t>
      </w:r>
    </w:p>
    <w:p>
      <w:pPr>
        <w:pStyle w:val="2"/>
        <w:spacing w:line="600" w:lineRule="exact"/>
        <w:ind w:firstLine="643" w:firstLineChars="200"/>
        <w:jc w:val="both"/>
        <w:rPr>
          <w:rFonts w:eastAsia="楷体"/>
          <w:b/>
          <w:sz w:val="32"/>
        </w:rPr>
      </w:pPr>
      <w:r>
        <w:rPr>
          <w:rFonts w:hint="eastAsia" w:eastAsia="楷体"/>
          <w:b/>
          <w:sz w:val="32"/>
        </w:rPr>
        <w:t>（三）项目的效率性分析</w:t>
      </w:r>
    </w:p>
    <w:p>
      <w:pPr>
        <w:spacing w:line="600" w:lineRule="exact"/>
        <w:ind w:firstLine="643" w:firstLineChars="200"/>
        <w:rPr>
          <w:rFonts w:hint="eastAsia"/>
          <w:b/>
          <w:bCs/>
        </w:rPr>
      </w:pPr>
      <w:r>
        <w:rPr>
          <w:rFonts w:hint="eastAsia"/>
          <w:b/>
          <w:bCs/>
          <w:lang w:val="en-US" w:eastAsia="zh-CN"/>
        </w:rPr>
        <w:t>1.</w:t>
      </w:r>
      <w:r>
        <w:rPr>
          <w:rFonts w:hint="eastAsia"/>
          <w:b/>
          <w:bCs/>
        </w:rPr>
        <w:t>项目的实施进度</w:t>
      </w:r>
    </w:p>
    <w:p>
      <w:pPr>
        <w:pStyle w:val="2"/>
        <w:spacing w:line="600" w:lineRule="exact"/>
        <w:ind w:firstLine="640" w:firstLineChars="200"/>
        <w:jc w:val="both"/>
        <w:rPr>
          <w:rFonts w:hint="eastAsia" w:eastAsia="仿宋_GB2312"/>
          <w:sz w:val="32"/>
          <w:szCs w:val="32"/>
        </w:rPr>
      </w:pPr>
      <w:r>
        <w:rPr>
          <w:rFonts w:hint="eastAsia" w:eastAsia="仿宋_GB2312"/>
          <w:sz w:val="32"/>
          <w:szCs w:val="32"/>
        </w:rPr>
        <w:t>该项目截止2019年12月31日，项目实施完成。</w:t>
      </w:r>
    </w:p>
    <w:p>
      <w:pPr>
        <w:spacing w:line="600" w:lineRule="exact"/>
        <w:ind w:firstLine="643" w:firstLineChars="200"/>
        <w:rPr>
          <w:rFonts w:hint="eastAsia"/>
          <w:b/>
          <w:bCs/>
        </w:rPr>
      </w:pPr>
      <w:r>
        <w:rPr>
          <w:rFonts w:hint="eastAsia"/>
          <w:b/>
          <w:bCs/>
          <w:lang w:val="en-US" w:eastAsia="zh-CN"/>
        </w:rPr>
        <w:t>2.</w:t>
      </w:r>
      <w:r>
        <w:rPr>
          <w:rFonts w:hint="eastAsia"/>
          <w:b/>
          <w:bCs/>
        </w:rPr>
        <w:t>项目完成质量</w:t>
      </w:r>
    </w:p>
    <w:p>
      <w:pPr>
        <w:spacing w:line="600" w:lineRule="exact"/>
        <w:ind w:firstLine="640" w:firstLineChars="200"/>
      </w:pPr>
      <w:r>
        <w:rPr>
          <w:rFonts w:hint="eastAsia"/>
          <w:szCs w:val="32"/>
        </w:rPr>
        <w:t>本项目政策资金落实到位，养护工作正常进行，管护人员稳</w:t>
      </w:r>
      <w:r>
        <w:rPr>
          <w:rFonts w:hint="eastAsia"/>
        </w:rPr>
        <w:t>定，全过程按照市级养护质量标准和技术规范进行，过程按照相关资金管理制度及项目管理制度执行，完成质量良好。</w:t>
      </w:r>
    </w:p>
    <w:p>
      <w:pPr>
        <w:pStyle w:val="2"/>
        <w:spacing w:line="600" w:lineRule="exact"/>
        <w:ind w:firstLine="643" w:firstLineChars="200"/>
        <w:jc w:val="both"/>
        <w:rPr>
          <w:rFonts w:eastAsia="楷体"/>
          <w:b/>
          <w:sz w:val="32"/>
        </w:rPr>
      </w:pPr>
      <w:r>
        <w:rPr>
          <w:rFonts w:hint="eastAsia" w:eastAsia="楷体"/>
          <w:b/>
          <w:sz w:val="32"/>
        </w:rPr>
        <w:t>（四）项目的效益性分析</w:t>
      </w:r>
    </w:p>
    <w:p>
      <w:pPr>
        <w:spacing w:line="600" w:lineRule="exact"/>
        <w:ind w:firstLine="643" w:firstLineChars="200"/>
        <w:rPr>
          <w:rFonts w:hint="eastAsia"/>
          <w:b/>
          <w:bCs/>
        </w:rPr>
      </w:pPr>
      <w:r>
        <w:rPr>
          <w:rFonts w:hint="eastAsia"/>
          <w:b/>
          <w:bCs/>
          <w:lang w:val="en-US" w:eastAsia="zh-CN"/>
        </w:rPr>
        <w:t>1.</w:t>
      </w:r>
      <w:r>
        <w:rPr>
          <w:rFonts w:hint="eastAsia"/>
          <w:b/>
          <w:bCs/>
        </w:rPr>
        <w:t>经济效益分析</w:t>
      </w:r>
    </w:p>
    <w:p>
      <w:pPr>
        <w:spacing w:line="600" w:lineRule="exact"/>
        <w:ind w:firstLine="640" w:firstLineChars="200"/>
        <w:rPr>
          <w:rFonts w:hint="eastAsia"/>
          <w:szCs w:val="32"/>
        </w:rPr>
      </w:pPr>
      <w:r>
        <w:rPr>
          <w:rFonts w:hint="eastAsia"/>
          <w:szCs w:val="32"/>
        </w:rPr>
        <w:t>本项目为公益类项目，无明显经济效益，但本项目属于改善环境的基础设施建设项目，可以有效改善汕头市的生态环境、投资环境，吸引更多项目和投资，促进汕头市的发展，为当地居民提供更多的就业机会和更好的收入水平，促进当地经济和社会的发展，具有良好的间接经济效益。</w:t>
      </w:r>
    </w:p>
    <w:p>
      <w:pPr>
        <w:spacing w:line="600" w:lineRule="exact"/>
        <w:ind w:firstLine="643" w:firstLineChars="200"/>
        <w:rPr>
          <w:rFonts w:hint="eastAsia"/>
          <w:b/>
          <w:bCs/>
        </w:rPr>
      </w:pPr>
      <w:r>
        <w:rPr>
          <w:rFonts w:hint="eastAsia"/>
          <w:b/>
          <w:bCs/>
          <w:lang w:val="en-US" w:eastAsia="zh-CN"/>
        </w:rPr>
        <w:t>2.</w:t>
      </w:r>
      <w:r>
        <w:rPr>
          <w:rFonts w:hint="eastAsia"/>
          <w:b/>
          <w:bCs/>
        </w:rPr>
        <w:t>社会效益分析</w:t>
      </w:r>
    </w:p>
    <w:p>
      <w:pPr>
        <w:spacing w:line="600" w:lineRule="exact"/>
        <w:ind w:firstLine="640" w:firstLineChars="200"/>
        <w:rPr>
          <w:rFonts w:hint="eastAsia"/>
          <w:szCs w:val="32"/>
        </w:rPr>
      </w:pPr>
      <w:r>
        <w:rPr>
          <w:rFonts w:hint="eastAsia"/>
          <w:szCs w:val="32"/>
        </w:rPr>
        <w:t>通过项目实施，有效提高公园广场养护水平和服务质量，提升城市的形象和品位，</w:t>
      </w:r>
      <w:r>
        <w:rPr>
          <w:rFonts w:hint="eastAsia" w:ascii="仿宋_GB2312" w:hAnsi="宋体"/>
        </w:rPr>
        <w:t>为市民游客提供了一个环境良好、安全有序的游憩环境，</w:t>
      </w:r>
      <w:r>
        <w:rPr>
          <w:rFonts w:hint="eastAsia"/>
          <w:szCs w:val="32"/>
        </w:rPr>
        <w:t>改善人居环境，具有良好的社会效益。</w:t>
      </w:r>
    </w:p>
    <w:p>
      <w:pPr>
        <w:spacing w:line="600" w:lineRule="exact"/>
        <w:ind w:firstLine="643" w:firstLineChars="200"/>
        <w:rPr>
          <w:rFonts w:hint="eastAsia"/>
          <w:b/>
          <w:bCs/>
        </w:rPr>
      </w:pPr>
      <w:r>
        <w:rPr>
          <w:rFonts w:hint="eastAsia"/>
          <w:b/>
          <w:bCs/>
          <w:lang w:val="en-US" w:eastAsia="zh-CN"/>
        </w:rPr>
        <w:t>3.</w:t>
      </w:r>
      <w:r>
        <w:rPr>
          <w:rFonts w:hint="eastAsia"/>
          <w:b/>
          <w:bCs/>
        </w:rPr>
        <w:t>环境效益分析</w:t>
      </w:r>
    </w:p>
    <w:p>
      <w:pPr>
        <w:spacing w:line="600" w:lineRule="exact"/>
        <w:ind w:firstLine="640" w:firstLineChars="200"/>
        <w:rPr>
          <w:szCs w:val="32"/>
        </w:rPr>
      </w:pPr>
      <w:r>
        <w:rPr>
          <w:rFonts w:hint="eastAsia"/>
          <w:szCs w:val="32"/>
        </w:rPr>
        <w:t>通过本项目的实施，改良区域气候，净化空气，维护城市生态平衡，打造城市“绿肺”功能，为居民创造一个城市森林的近自然园林生态场所，促进生态可持续发展，提高群众环保意识，具有良好的环境效益。</w:t>
      </w:r>
    </w:p>
    <w:p>
      <w:pPr>
        <w:spacing w:line="600" w:lineRule="exact"/>
        <w:ind w:firstLine="643" w:firstLineChars="200"/>
        <w:rPr>
          <w:rFonts w:hint="eastAsia"/>
          <w:b/>
          <w:bCs/>
        </w:rPr>
      </w:pPr>
      <w:r>
        <w:rPr>
          <w:rFonts w:hint="eastAsia"/>
          <w:b/>
          <w:bCs/>
          <w:lang w:val="en-US" w:eastAsia="zh-CN"/>
        </w:rPr>
        <w:t>4.</w:t>
      </w:r>
      <w:r>
        <w:rPr>
          <w:rFonts w:hint="eastAsia"/>
          <w:b/>
          <w:bCs/>
        </w:rPr>
        <w:t>项目的可持续性分析</w:t>
      </w:r>
    </w:p>
    <w:p>
      <w:pPr>
        <w:spacing w:line="600" w:lineRule="exact"/>
        <w:ind w:firstLine="640" w:firstLineChars="200"/>
        <w:rPr>
          <w:szCs w:val="32"/>
        </w:rPr>
      </w:pPr>
      <w:r>
        <w:rPr>
          <w:rFonts w:hint="eastAsia"/>
          <w:szCs w:val="32"/>
        </w:rPr>
        <w:t>本项目为年度实施，但政策具有延续性，目前我中心已建立健全各项项目管理及资金管理制度，完善项目执行体系，打造一支专业养护队伍，在今后每年均按相关政策执行，市级公园广场养护任务可以持续有效的进行。</w:t>
      </w:r>
    </w:p>
    <w:p>
      <w:pPr>
        <w:spacing w:line="600" w:lineRule="exact"/>
        <w:ind w:firstLine="643" w:firstLineChars="200"/>
        <w:rPr>
          <w:b/>
          <w:bCs/>
        </w:rPr>
      </w:pPr>
      <w:r>
        <w:rPr>
          <w:rFonts w:hint="eastAsia"/>
          <w:b/>
          <w:bCs/>
          <w:lang w:val="en-US" w:eastAsia="zh-CN"/>
        </w:rPr>
        <w:t>5.</w:t>
      </w:r>
      <w:r>
        <w:rPr>
          <w:rFonts w:hint="eastAsia"/>
          <w:b/>
          <w:bCs/>
        </w:rPr>
        <w:t>群众满意度分析</w:t>
      </w:r>
    </w:p>
    <w:p>
      <w:pPr>
        <w:spacing w:line="600" w:lineRule="exact"/>
        <w:ind w:firstLine="640" w:firstLineChars="200"/>
        <w:rPr>
          <w:rFonts w:hint="eastAsia"/>
          <w:szCs w:val="32"/>
        </w:rPr>
      </w:pPr>
      <w:r>
        <w:rPr>
          <w:rFonts w:hint="eastAsia"/>
          <w:szCs w:val="32"/>
        </w:rPr>
        <w:t>为进一步加强公园广场管理，提升公园广场管理服务水平，我中心于</w:t>
      </w:r>
      <w:r>
        <w:rPr>
          <w:szCs w:val="32"/>
        </w:rPr>
        <w:t>2019年11月开展了公园广场管理服务情况调查</w:t>
      </w:r>
      <w:r>
        <w:rPr>
          <w:rFonts w:hint="eastAsia"/>
          <w:szCs w:val="32"/>
        </w:rPr>
        <w:t>。</w:t>
      </w:r>
      <w:r>
        <w:rPr>
          <w:szCs w:val="32"/>
        </w:rPr>
        <w:t>调查结果显示，有94.5%的市民游客对公园广场整体管理状况表示满意或基本满意，</w:t>
      </w:r>
      <w:r>
        <w:rPr>
          <w:rFonts w:hint="eastAsia"/>
          <w:szCs w:val="32"/>
        </w:rPr>
        <w:t>群众满意度较高。</w:t>
      </w:r>
    </w:p>
    <w:p>
      <w:pPr>
        <w:pStyle w:val="2"/>
        <w:spacing w:line="600" w:lineRule="exact"/>
        <w:ind w:left="640"/>
        <w:jc w:val="both"/>
        <w:rPr>
          <w:rFonts w:eastAsia="黑体"/>
          <w:sz w:val="32"/>
        </w:rPr>
      </w:pPr>
      <w:r>
        <w:rPr>
          <w:rFonts w:hint="eastAsia" w:hAnsi="黑体" w:eastAsia="黑体"/>
          <w:sz w:val="32"/>
        </w:rPr>
        <w:t>五、项目绩效自评结果</w:t>
      </w:r>
    </w:p>
    <w:p>
      <w:pPr>
        <w:spacing w:line="600" w:lineRule="exact"/>
        <w:ind w:firstLine="640" w:firstLineChars="200"/>
        <w:rPr>
          <w:rFonts w:hint="eastAsia"/>
          <w:szCs w:val="32"/>
        </w:rPr>
      </w:pPr>
      <w:r>
        <w:rPr>
          <w:rFonts w:hint="eastAsia"/>
          <w:szCs w:val="32"/>
        </w:rPr>
        <w:t>项目依照市财政部门要求，依据充分，目标明确，程序合理，与目标要求高度相关，项目管理制度规范、合理，项目资金到位及时。项目产出基本达到目标，项目效果较好，项目绩效基本实现。</w:t>
      </w:r>
    </w:p>
    <w:p>
      <w:pPr>
        <w:spacing w:line="600" w:lineRule="exact"/>
        <w:ind w:firstLine="640" w:firstLineChars="200"/>
      </w:pPr>
      <w:r>
        <w:rPr>
          <w:rFonts w:hint="eastAsia"/>
          <w:szCs w:val="32"/>
        </w:rPr>
        <w:t>综上所述，本项目绩效自评总得分为</w:t>
      </w:r>
      <w:r>
        <w:rPr>
          <w:rFonts w:hint="eastAsia"/>
          <w:szCs w:val="32"/>
          <w:lang w:val="en-US" w:eastAsia="zh-CN"/>
        </w:rPr>
        <w:t>91</w:t>
      </w:r>
      <w:r>
        <w:rPr>
          <w:rFonts w:hint="eastAsia"/>
          <w:szCs w:val="32"/>
        </w:rPr>
        <w:t>分。</w:t>
      </w:r>
    </w:p>
    <w:p>
      <w:pPr>
        <w:spacing w:line="600" w:lineRule="exact"/>
        <w:ind w:firstLine="640" w:firstLineChars="200"/>
      </w:pPr>
    </w:p>
    <w:p>
      <w:pPr>
        <w:spacing w:line="600" w:lineRule="exact"/>
        <w:ind w:left="1600" w:leftChars="200" w:hanging="960" w:hangingChars="300"/>
        <w:rPr>
          <w:rFonts w:hint="eastAsia"/>
          <w:lang w:eastAsia="zh-CN"/>
        </w:rPr>
      </w:pPr>
      <w:r>
        <w:rPr>
          <w:rFonts w:hint="eastAsia"/>
          <w:lang w:eastAsia="zh-CN"/>
        </w:rPr>
        <w:t>附件：</w:t>
      </w:r>
      <w:r>
        <w:rPr>
          <w:rFonts w:hint="eastAsia"/>
          <w:lang w:val="en-US" w:eastAsia="zh-CN"/>
        </w:rPr>
        <w:t>1.</w:t>
      </w:r>
      <w:r>
        <w:rPr>
          <w:rFonts w:hint="eastAsia"/>
          <w:lang w:eastAsia="zh-CN"/>
        </w:rPr>
        <w:t>汕头市城市园林绿化维护资金（含管养经费）项目自</w:t>
      </w:r>
      <w:bookmarkStart w:id="2" w:name="_GoBack"/>
      <w:bookmarkEnd w:id="2"/>
      <w:r>
        <w:rPr>
          <w:rFonts w:hint="eastAsia"/>
          <w:lang w:eastAsia="zh-CN"/>
        </w:rPr>
        <w:t>评指标表</w:t>
      </w:r>
    </w:p>
    <w:p>
      <w:pPr>
        <w:spacing w:line="600" w:lineRule="exact"/>
        <w:ind w:left="1920" w:leftChars="200" w:hanging="1280" w:hangingChars="400"/>
        <w:rPr>
          <w:rFonts w:hint="default"/>
          <w:lang w:val="en-US" w:eastAsia="zh-CN"/>
        </w:rPr>
      </w:pPr>
      <w:r>
        <w:rPr>
          <w:rFonts w:hint="eastAsia"/>
          <w:lang w:val="en-US" w:eastAsia="zh-CN"/>
        </w:rPr>
        <w:t xml:space="preserve">      2.汕头市园林绿化中心年管养经费测算明细表</w:t>
      </w: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r>
        <w:t xml:space="preserve">                       </w:t>
      </w:r>
      <w:r>
        <w:rPr>
          <w:rFonts w:hint="eastAsia"/>
        </w:rPr>
        <w:t>汕头市园林绿化事务中心</w:t>
      </w:r>
    </w:p>
    <w:p>
      <w:pPr>
        <w:spacing w:line="600" w:lineRule="exact"/>
        <w:ind w:firstLine="640" w:firstLineChars="200"/>
      </w:pPr>
      <w:r>
        <w:t xml:space="preserve">                           2020</w:t>
      </w:r>
      <w:r>
        <w:rPr>
          <w:rFonts w:hint="eastAsia"/>
        </w:rPr>
        <w:t>年</w:t>
      </w:r>
      <w:r>
        <w:t>5</w:t>
      </w:r>
      <w:r>
        <w:rPr>
          <w:rFonts w:hint="eastAsia"/>
        </w:rPr>
        <w:t>月</w:t>
      </w:r>
      <w:r>
        <w:t>1</w:t>
      </w:r>
      <w:r>
        <w:rPr>
          <w:rFonts w:hint="eastAsia"/>
          <w:lang w:val="en-US" w:eastAsia="zh-CN"/>
        </w:rPr>
        <w:t>3</w:t>
      </w:r>
      <w:r>
        <w:rPr>
          <w:rFonts w:hint="eastAsia"/>
        </w:rPr>
        <w:t>日</w:t>
      </w:r>
    </w:p>
    <w:sectPr>
      <w:footerReference r:id="rId3" w:type="default"/>
      <w:footerReference r:id="rId4" w:type="even"/>
      <w:pgSz w:w="11906" w:h="16838"/>
      <w:pgMar w:top="1247" w:right="1418" w:bottom="1134" w:left="141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10</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5E4"/>
    <w:rsid w:val="00020A55"/>
    <w:rsid w:val="000B6B8F"/>
    <w:rsid w:val="001040EF"/>
    <w:rsid w:val="00115977"/>
    <w:rsid w:val="00121B90"/>
    <w:rsid w:val="00193730"/>
    <w:rsid w:val="001B0A17"/>
    <w:rsid w:val="001B2629"/>
    <w:rsid w:val="001D1138"/>
    <w:rsid w:val="001D2F11"/>
    <w:rsid w:val="001F27BD"/>
    <w:rsid w:val="00205EF0"/>
    <w:rsid w:val="002120E5"/>
    <w:rsid w:val="002321E5"/>
    <w:rsid w:val="00233E1D"/>
    <w:rsid w:val="00234DDE"/>
    <w:rsid w:val="002750E2"/>
    <w:rsid w:val="002B2A66"/>
    <w:rsid w:val="002D7CD9"/>
    <w:rsid w:val="003204E3"/>
    <w:rsid w:val="00334DF4"/>
    <w:rsid w:val="00335065"/>
    <w:rsid w:val="003414E0"/>
    <w:rsid w:val="00342F1A"/>
    <w:rsid w:val="00376281"/>
    <w:rsid w:val="003906D6"/>
    <w:rsid w:val="003E3BEA"/>
    <w:rsid w:val="003E7015"/>
    <w:rsid w:val="003F3C48"/>
    <w:rsid w:val="0042135A"/>
    <w:rsid w:val="00436AAE"/>
    <w:rsid w:val="0046559E"/>
    <w:rsid w:val="004737D8"/>
    <w:rsid w:val="004846E1"/>
    <w:rsid w:val="004A6483"/>
    <w:rsid w:val="004B10FF"/>
    <w:rsid w:val="004B4A64"/>
    <w:rsid w:val="004D69EC"/>
    <w:rsid w:val="004F40E1"/>
    <w:rsid w:val="004F6FBF"/>
    <w:rsid w:val="00520BF3"/>
    <w:rsid w:val="005637AD"/>
    <w:rsid w:val="00563DBC"/>
    <w:rsid w:val="005819D8"/>
    <w:rsid w:val="00592B6A"/>
    <w:rsid w:val="005C6E8A"/>
    <w:rsid w:val="005D2316"/>
    <w:rsid w:val="006232A9"/>
    <w:rsid w:val="006606F9"/>
    <w:rsid w:val="00666C89"/>
    <w:rsid w:val="00667A80"/>
    <w:rsid w:val="00692880"/>
    <w:rsid w:val="0069722D"/>
    <w:rsid w:val="006A0E47"/>
    <w:rsid w:val="006C3B69"/>
    <w:rsid w:val="006E3CD0"/>
    <w:rsid w:val="006F257D"/>
    <w:rsid w:val="006F2CD8"/>
    <w:rsid w:val="00716F8D"/>
    <w:rsid w:val="007606C6"/>
    <w:rsid w:val="00781798"/>
    <w:rsid w:val="00786EBF"/>
    <w:rsid w:val="007C24EA"/>
    <w:rsid w:val="00806349"/>
    <w:rsid w:val="008074B3"/>
    <w:rsid w:val="00813153"/>
    <w:rsid w:val="00864C17"/>
    <w:rsid w:val="00877F9C"/>
    <w:rsid w:val="0089428A"/>
    <w:rsid w:val="008D685F"/>
    <w:rsid w:val="0098216A"/>
    <w:rsid w:val="00996E40"/>
    <w:rsid w:val="009D1D4E"/>
    <w:rsid w:val="009F56D5"/>
    <w:rsid w:val="00A075E4"/>
    <w:rsid w:val="00A66591"/>
    <w:rsid w:val="00A6758E"/>
    <w:rsid w:val="00A74B8D"/>
    <w:rsid w:val="00A86508"/>
    <w:rsid w:val="00A95222"/>
    <w:rsid w:val="00AB71DC"/>
    <w:rsid w:val="00AD4FF3"/>
    <w:rsid w:val="00AF5323"/>
    <w:rsid w:val="00B2353B"/>
    <w:rsid w:val="00B26EF0"/>
    <w:rsid w:val="00B27210"/>
    <w:rsid w:val="00B674D4"/>
    <w:rsid w:val="00B82832"/>
    <w:rsid w:val="00BA3FE6"/>
    <w:rsid w:val="00BC4561"/>
    <w:rsid w:val="00BE15B9"/>
    <w:rsid w:val="00BE4270"/>
    <w:rsid w:val="00BE5291"/>
    <w:rsid w:val="00C2403A"/>
    <w:rsid w:val="00C8179B"/>
    <w:rsid w:val="00C93D8A"/>
    <w:rsid w:val="00CD2C51"/>
    <w:rsid w:val="00CF7850"/>
    <w:rsid w:val="00D079D5"/>
    <w:rsid w:val="00D16B76"/>
    <w:rsid w:val="00D173FE"/>
    <w:rsid w:val="00D70C3C"/>
    <w:rsid w:val="00D8307C"/>
    <w:rsid w:val="00D85CE7"/>
    <w:rsid w:val="00DD488D"/>
    <w:rsid w:val="00E05F87"/>
    <w:rsid w:val="00E1569B"/>
    <w:rsid w:val="00E247B6"/>
    <w:rsid w:val="00E24EC4"/>
    <w:rsid w:val="00E547C0"/>
    <w:rsid w:val="00E60AA1"/>
    <w:rsid w:val="00E73267"/>
    <w:rsid w:val="00EB51C1"/>
    <w:rsid w:val="00EF6081"/>
    <w:rsid w:val="00EF7806"/>
    <w:rsid w:val="00F10B7A"/>
    <w:rsid w:val="00F26DF0"/>
    <w:rsid w:val="00F553FC"/>
    <w:rsid w:val="00F62961"/>
    <w:rsid w:val="00F70DE6"/>
    <w:rsid w:val="00F73D2B"/>
    <w:rsid w:val="00F96F4D"/>
    <w:rsid w:val="00FC212A"/>
    <w:rsid w:val="00FC406C"/>
    <w:rsid w:val="07BE6927"/>
    <w:rsid w:val="07DB2BA0"/>
    <w:rsid w:val="08BE600B"/>
    <w:rsid w:val="0A065E4D"/>
    <w:rsid w:val="0C043B65"/>
    <w:rsid w:val="0DD139D5"/>
    <w:rsid w:val="0E140C99"/>
    <w:rsid w:val="0FBF0993"/>
    <w:rsid w:val="0FF8152E"/>
    <w:rsid w:val="11C063C1"/>
    <w:rsid w:val="13C44CFA"/>
    <w:rsid w:val="190900BA"/>
    <w:rsid w:val="1A6D43A7"/>
    <w:rsid w:val="1C3409A2"/>
    <w:rsid w:val="22FA68A5"/>
    <w:rsid w:val="23102A18"/>
    <w:rsid w:val="2B941624"/>
    <w:rsid w:val="2C9F0510"/>
    <w:rsid w:val="2CB00BFA"/>
    <w:rsid w:val="2DBE2EA4"/>
    <w:rsid w:val="2DC47026"/>
    <w:rsid w:val="351F38B3"/>
    <w:rsid w:val="37361C81"/>
    <w:rsid w:val="39B438E6"/>
    <w:rsid w:val="3C1B3F80"/>
    <w:rsid w:val="419963CE"/>
    <w:rsid w:val="41AF1A67"/>
    <w:rsid w:val="427E558E"/>
    <w:rsid w:val="46BA085D"/>
    <w:rsid w:val="472F7561"/>
    <w:rsid w:val="48163866"/>
    <w:rsid w:val="48452018"/>
    <w:rsid w:val="48486E3C"/>
    <w:rsid w:val="4BB51504"/>
    <w:rsid w:val="4BE02998"/>
    <w:rsid w:val="4EDE2B23"/>
    <w:rsid w:val="51647E2E"/>
    <w:rsid w:val="51B903B7"/>
    <w:rsid w:val="52096569"/>
    <w:rsid w:val="55CD4F8B"/>
    <w:rsid w:val="59976E61"/>
    <w:rsid w:val="59F37EFC"/>
    <w:rsid w:val="60DC7412"/>
    <w:rsid w:val="61336AC5"/>
    <w:rsid w:val="613A66FE"/>
    <w:rsid w:val="6272079A"/>
    <w:rsid w:val="680B2DB3"/>
    <w:rsid w:val="689B38BF"/>
    <w:rsid w:val="6A8B5941"/>
    <w:rsid w:val="6D1840BE"/>
    <w:rsid w:val="6F5C29BC"/>
    <w:rsid w:val="751A1D42"/>
    <w:rsid w:val="78E41FC7"/>
    <w:rsid w:val="7A8334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uiPriority w:val="99"/>
    <w:pPr>
      <w:jc w:val="center"/>
    </w:pPr>
    <w:rPr>
      <w:rFonts w:eastAsia="宋体"/>
      <w:sz w:val="44"/>
    </w:rPr>
  </w:style>
  <w:style w:type="paragraph" w:styleId="3">
    <w:name w:val="Balloon Text"/>
    <w:basedOn w:val="1"/>
    <w:link w:val="14"/>
    <w:semiHidden/>
    <w:unhideWhenUsed/>
    <w:qFormat/>
    <w:locked/>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99"/>
    <w:rPr>
      <w:rFonts w:cs="Times New Roman"/>
    </w:rPr>
  </w:style>
  <w:style w:type="character" w:customStyle="1" w:styleId="9">
    <w:name w:val="正文文本 字符"/>
    <w:link w:val="2"/>
    <w:semiHidden/>
    <w:locked/>
    <w:uiPriority w:val="99"/>
    <w:rPr>
      <w:rFonts w:ascii="Times New Roman" w:hAnsi="Times New Roman" w:eastAsia="仿宋_GB2312" w:cs="Times New Roman"/>
      <w:sz w:val="24"/>
      <w:szCs w:val="24"/>
    </w:rPr>
  </w:style>
  <w:style w:type="character" w:customStyle="1" w:styleId="10">
    <w:name w:val="页脚 字符"/>
    <w:link w:val="4"/>
    <w:semiHidden/>
    <w:locked/>
    <w:uiPriority w:val="99"/>
    <w:rPr>
      <w:rFonts w:ascii="Times New Roman" w:hAnsi="Times New Roman" w:eastAsia="仿宋_GB2312" w:cs="Times New Roman"/>
      <w:sz w:val="18"/>
      <w:szCs w:val="18"/>
    </w:rPr>
  </w:style>
  <w:style w:type="character" w:customStyle="1" w:styleId="11">
    <w:name w:val="页眉 字符"/>
    <w:link w:val="5"/>
    <w:qFormat/>
    <w:locked/>
    <w:uiPriority w:val="99"/>
    <w:rPr>
      <w:rFonts w:ascii="Times New Roman" w:hAnsi="Times New Roman" w:eastAsia="仿宋_GB2312" w:cs="Times New Roman"/>
      <w:kern w:val="2"/>
      <w:sz w:val="18"/>
      <w:szCs w:val="18"/>
    </w:rPr>
  </w:style>
  <w:style w:type="paragraph" w:customStyle="1" w:styleId="12">
    <w:name w:val="Y八股正文"/>
    <w:link w:val="13"/>
    <w:qFormat/>
    <w:uiPriority w:val="99"/>
    <w:pPr>
      <w:spacing w:line="360" w:lineRule="auto"/>
      <w:ind w:firstLine="200" w:firstLineChars="200"/>
      <w:jc w:val="both"/>
    </w:pPr>
    <w:rPr>
      <w:rFonts w:ascii="Calibri" w:hAnsi="Calibri" w:eastAsia="宋体" w:cs="Times New Roman"/>
      <w:kern w:val="2"/>
      <w:sz w:val="24"/>
      <w:szCs w:val="24"/>
      <w:lang w:val="en-US" w:eastAsia="zh-CN" w:bidi="ar-SA"/>
    </w:rPr>
  </w:style>
  <w:style w:type="character" w:customStyle="1" w:styleId="13">
    <w:name w:val="Y八股正文 Char"/>
    <w:link w:val="12"/>
    <w:qFormat/>
    <w:locked/>
    <w:uiPriority w:val="99"/>
    <w:rPr>
      <w:rFonts w:cs="Times New Roman"/>
      <w:kern w:val="2"/>
      <w:sz w:val="24"/>
      <w:szCs w:val="24"/>
      <w:lang w:val="en-US" w:eastAsia="zh-CN" w:bidi="ar-SA"/>
    </w:rPr>
  </w:style>
  <w:style w:type="character" w:customStyle="1" w:styleId="14">
    <w:name w:val="批注框文本 字符"/>
    <w:link w:val="3"/>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851</Words>
  <Characters>4853</Characters>
  <Lines>40</Lines>
  <Paragraphs>11</Paragraphs>
  <TotalTime>30</TotalTime>
  <ScaleCrop>false</ScaleCrop>
  <LinksUpToDate>false</LinksUpToDate>
  <CharactersWithSpaces>5693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2020-05-12T01:07:00Z</dcterms:created>
  <dc:creator>Administrator</dc:creator>
  <cp:lastModifiedBy>罐头</cp:lastModifiedBy>
  <cp:lastPrinted>2020-05-13T03:32:07Z</cp:lastPrinted>
  <dcterms:modified xsi:type="dcterms:W3CDTF">2020-05-13T03:47:06Z</dcterms:modified>
  <dc:title>2019年度城市园林绿化维护资金（含管养经费）</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