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16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16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bookmarkStart w:id="5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54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bookmarkStart w:id="6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6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</w:pPr>
            <w:bookmarkStart w:id="7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> DB 440500/T 54—2011</w:t>
            </w:r>
            <w:r>
              <w:fldChar w:fldCharType="end"/>
            </w:r>
            <w:bookmarkEnd w:id="7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bookmarkStart w:id="8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潮汕蕉柑病虫害防治技术规程</w:t>
      </w:r>
      <w:r>
        <w:fldChar w:fldCharType="end"/>
      </w:r>
      <w:bookmarkEnd w:id="8"/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9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10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11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11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2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2"/>
    </w:p>
    <w:p>
      <w:pPr>
        <w:pStyle w:val="21"/>
      </w:pPr>
      <w:r>
        <w:rPr>
          <w:rFonts w:hint="eastAsia"/>
        </w:rPr>
        <w:t>本标准按GB/T 1.1—2009《标准化工作导则第1部分：标准的结构和编写》的规定进行修订。</w:t>
      </w:r>
    </w:p>
    <w:p>
      <w:pPr>
        <w:pStyle w:val="21"/>
      </w:pPr>
      <w:r>
        <w:rPr>
          <w:rFonts w:hint="eastAsia"/>
        </w:rPr>
        <w:t>本标准的4.3.1、8为强制性条文，其余为推荐性条文。</w:t>
      </w:r>
    </w:p>
    <w:p>
      <w:pPr>
        <w:pStyle w:val="21"/>
      </w:pPr>
      <w:r>
        <w:rPr>
          <w:rFonts w:hint="eastAsia"/>
        </w:rPr>
        <w:t>本标准与DB 440500/T 54—2011相比，除编辑性修改外，主要技术变化如下：</w:t>
      </w:r>
    </w:p>
    <w:p>
      <w:pPr>
        <w:pStyle w:val="21"/>
      </w:pPr>
      <w:r>
        <w:t>——</w:t>
      </w:r>
      <w:r>
        <w:rPr>
          <w:rFonts w:hint="eastAsia"/>
        </w:rPr>
        <w:t>对“规范性引用文件”进行了增减（见2）；</w:t>
      </w:r>
    </w:p>
    <w:p>
      <w:pPr>
        <w:pStyle w:val="21"/>
      </w:pPr>
      <w:r>
        <w:t>——</w:t>
      </w:r>
      <w:r>
        <w:rPr>
          <w:rFonts w:hint="eastAsia"/>
        </w:rPr>
        <w:t>修改了“病害防治”的部分内容（见6.1）；</w:t>
      </w:r>
    </w:p>
    <w:p>
      <w:pPr>
        <w:pStyle w:val="21"/>
      </w:pPr>
      <w:r>
        <w:t>——</w:t>
      </w:r>
      <w:r>
        <w:rPr>
          <w:rFonts w:hint="eastAsia"/>
        </w:rPr>
        <w:t>修改了“农药使用安全要求”的部分内容（见8）。</w:t>
      </w:r>
    </w:p>
    <w:p>
      <w:pPr>
        <w:pStyle w:val="21"/>
      </w:pPr>
      <w:r>
        <w:rPr>
          <w:rFonts w:hint="eastAsia"/>
        </w:rPr>
        <w:t>本标准由</w:t>
      </w:r>
      <w:r>
        <w:rPr>
          <w:rFonts w:hint="eastAsia"/>
          <w:lang w:eastAsia="zh-CN"/>
        </w:rPr>
        <w:t>原</w:t>
      </w:r>
      <w:r>
        <w:rPr>
          <w:rFonts w:hint="eastAsia"/>
        </w:rPr>
        <w:t>汕头市农业局提出并归口。</w:t>
      </w:r>
    </w:p>
    <w:p>
      <w:pPr>
        <w:pStyle w:val="21"/>
      </w:pPr>
      <w:r>
        <w:rPr>
          <w:rFonts w:hint="eastAsia"/>
        </w:rPr>
        <w:t>本标准主要起草单位：汕头市果树研究中心。</w:t>
      </w:r>
    </w:p>
    <w:p>
      <w:pPr>
        <w:pStyle w:val="21"/>
      </w:pPr>
      <w:r>
        <w:rPr>
          <w:rFonts w:hint="eastAsia"/>
        </w:rPr>
        <w:t>本标准主要起草人：郑木川、洪立纯、林煜、廖玉章、陈桂平、郑廷杰、杨惠文、陈德华。</w:t>
      </w:r>
    </w:p>
    <w:p>
      <w:pPr>
        <w:pStyle w:val="21"/>
      </w:pPr>
      <w:r>
        <w:rPr>
          <w:rFonts w:hint="eastAsia"/>
        </w:rPr>
        <w:t>本标准于2003年首次发布，2011年第一次修订，本次为第二次修订。</w:t>
      </w: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潮汕蕉柑病虫害防治技术规程</w:t>
          </w:r>
        </w:sdtContent>
      </w:sdt>
      <w:bookmarkStart w:id="13" w:name="StandardName"/>
      <w:bookmarkEnd w:id="13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本标准规定了潮汕蕉柑主要病虫害防治的术语和定义、综合防治、防治时间及对象、病害防治、虫害防治和农药安全使用要求等内容。</w:t>
      </w:r>
    </w:p>
    <w:p>
      <w:pPr>
        <w:pStyle w:val="21"/>
      </w:pPr>
      <w:r>
        <w:rPr>
          <w:rFonts w:hint="eastAsia"/>
        </w:rPr>
        <w:t>本标准适用于汕头市辖区潮汕蕉柑病虫害的综合防治。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1"/>
      </w:pPr>
      <w:r>
        <w:rPr>
          <w:rFonts w:hint="eastAsia"/>
        </w:rPr>
        <w:t>GB/T 8321.1  农药合理使用准则(一)</w:t>
      </w:r>
    </w:p>
    <w:p>
      <w:pPr>
        <w:pStyle w:val="21"/>
      </w:pPr>
      <w:r>
        <w:rPr>
          <w:rFonts w:hint="eastAsia"/>
        </w:rPr>
        <w:t>GB/T 8321.2  农药合理使用准则(二)</w:t>
      </w:r>
    </w:p>
    <w:p>
      <w:pPr>
        <w:pStyle w:val="21"/>
      </w:pPr>
      <w:r>
        <w:rPr>
          <w:rFonts w:hint="eastAsia"/>
        </w:rPr>
        <w:t>GB/T 8321.3  农药合理使用准则(三)</w:t>
      </w:r>
    </w:p>
    <w:p>
      <w:pPr>
        <w:pStyle w:val="21"/>
      </w:pPr>
      <w:r>
        <w:rPr>
          <w:rFonts w:hint="eastAsia"/>
        </w:rPr>
        <w:t>GB/T 8321.4  农药合理使用准则(四)</w:t>
      </w:r>
    </w:p>
    <w:p>
      <w:pPr>
        <w:pStyle w:val="21"/>
      </w:pPr>
      <w:r>
        <w:rPr>
          <w:rFonts w:hint="eastAsia"/>
        </w:rPr>
        <w:t>GB/T 8321.5  农药合理使用准则(五)</w:t>
      </w:r>
    </w:p>
    <w:p>
      <w:pPr>
        <w:pStyle w:val="21"/>
      </w:pPr>
      <w:r>
        <w:rPr>
          <w:rFonts w:hint="eastAsia"/>
        </w:rPr>
        <w:t>GB/T 8321.6  农药合理使用准则(六)</w:t>
      </w:r>
    </w:p>
    <w:p>
      <w:pPr>
        <w:pStyle w:val="21"/>
      </w:pPr>
      <w:r>
        <w:rPr>
          <w:rFonts w:hint="eastAsia"/>
        </w:rPr>
        <w:t>DB44/T 638-2009  柑桔黄龙病防控技术规程</w:t>
      </w:r>
    </w:p>
    <w:p>
      <w:pPr>
        <w:pStyle w:val="41"/>
        <w:spacing w:before="312" w:after="312"/>
      </w:pPr>
      <w:r>
        <w:rPr>
          <w:rFonts w:hint="eastAsia"/>
        </w:rPr>
        <w:t>术语和定义</w:t>
      </w:r>
    </w:p>
    <w:p>
      <w:pPr>
        <w:pStyle w:val="21"/>
      </w:pPr>
      <w:r>
        <w:rPr>
          <w:rFonts w:hint="eastAsia"/>
        </w:rPr>
        <w:t>下列术语和定义适用于本标准。</w:t>
      </w:r>
    </w:p>
    <w:p>
      <w:pPr>
        <w:pStyle w:val="38"/>
        <w:spacing w:before="156" w:after="156"/>
      </w:pP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防治指标　</w:t>
      </w:r>
    </w:p>
    <w:p>
      <w:pPr>
        <w:pStyle w:val="21"/>
      </w:pPr>
      <w:r>
        <w:rPr>
          <w:rFonts w:hint="eastAsia"/>
        </w:rPr>
        <w:t>指在规定防治适期时，田间表现的病斑(害虫虫口)数或此时的枝、梢、叶、花、果的为害程度。</w:t>
      </w:r>
    </w:p>
    <w:p>
      <w:pPr>
        <w:pStyle w:val="38"/>
        <w:spacing w:before="156" w:after="156"/>
      </w:pP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有虫叶(枝)率</w:t>
      </w:r>
    </w:p>
    <w:p>
      <w:pPr>
        <w:pStyle w:val="21"/>
      </w:pPr>
      <w:r>
        <w:rPr>
          <w:rFonts w:hint="eastAsia"/>
        </w:rPr>
        <w:t>指有虫叶(枝)数与调查总叶(枝)数比值的百分率。</w:t>
      </w:r>
    </w:p>
    <w:p>
      <w:pPr>
        <w:pStyle w:val="38"/>
        <w:spacing w:before="156" w:after="156"/>
      </w:pPr>
    </w:p>
    <w:p>
      <w:pPr>
        <w:pStyle w:val="2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叶(枝)发病率</w:t>
      </w:r>
    </w:p>
    <w:p>
      <w:pPr>
        <w:pStyle w:val="21"/>
      </w:pPr>
      <w:r>
        <w:rPr>
          <w:rFonts w:hint="eastAsia"/>
        </w:rPr>
        <w:t>指发病叶(枝)数与调查总叶(枝)数比值的百分率。</w:t>
      </w:r>
    </w:p>
    <w:p>
      <w:pPr>
        <w:pStyle w:val="41"/>
        <w:spacing w:before="312" w:after="312"/>
      </w:pPr>
      <w:r>
        <w:rPr>
          <w:rFonts w:hint="eastAsia"/>
        </w:rPr>
        <w:t>综合防治</w:t>
      </w:r>
    </w:p>
    <w:p>
      <w:pPr>
        <w:pStyle w:val="38"/>
        <w:spacing w:before="156" w:after="156"/>
      </w:pPr>
      <w:r>
        <w:rPr>
          <w:rFonts w:hint="eastAsia"/>
        </w:rPr>
        <w:t>防治原则</w:t>
      </w:r>
    </w:p>
    <w:p>
      <w:pPr>
        <w:pStyle w:val="21"/>
      </w:pPr>
      <w:r>
        <w:rPr>
          <w:rFonts w:hint="eastAsia"/>
        </w:rPr>
        <w:t>按照“预防为主，综合治理”的总方针，以农业防治为基础，根据病虫发生规律，因时、因地制宜合理运用化学防治、生物防治、物理机械防治等措施，安全、有效、经济、生态地控制病虫害。</w:t>
      </w:r>
    </w:p>
    <w:p>
      <w:pPr>
        <w:pStyle w:val="38"/>
        <w:spacing w:before="156" w:after="156"/>
      </w:pPr>
      <w:r>
        <w:rPr>
          <w:rFonts w:hint="eastAsia"/>
        </w:rPr>
        <w:t>防治方法</w:t>
      </w:r>
    </w:p>
    <w:p>
      <w:pPr>
        <w:pStyle w:val="21"/>
      </w:pPr>
      <w:r>
        <w:rPr>
          <w:rFonts w:hint="eastAsia"/>
        </w:rPr>
        <w:t>根据每一柑园生态体系的特点，突出主要的病虫害为对象。通过合理用药，保护利用天敌，配合农业措施，达到较长期地把主要病虫害控制在经济损失许可的水平以下，同时防止次要病虫害的蔓延为害。</w:t>
      </w:r>
    </w:p>
    <w:p>
      <w:pPr>
        <w:pStyle w:val="38"/>
        <w:spacing w:before="156" w:after="156"/>
      </w:pPr>
      <w:r>
        <w:rPr>
          <w:rFonts w:hint="eastAsia"/>
        </w:rPr>
        <w:t>防治措施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严格执行国家规定的植物检疫制度防止检疫性病虫传播。</w:t>
      </w:r>
    </w:p>
    <w:p>
      <w:pPr>
        <w:pStyle w:val="42"/>
        <w:spacing w:before="156" w:after="156"/>
      </w:pPr>
      <w:r>
        <w:rPr>
          <w:rFonts w:hint="eastAsia"/>
        </w:rPr>
        <w:t>农业防治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新建柑园应距离老柑园250 m以上，以减少病虫害传播。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沿海地带应营造防护林，减轻风灾及溃疡病等病害的发生。         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合理修剪，及时剪除带病虫的枝，叶和果实，减少病虫源。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抹芽控梢，统一放梢，统一时间喷药。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搞好排灌系统，畦面保持干爽不积水。</w:t>
      </w:r>
    </w:p>
    <w:p>
      <w:pPr>
        <w:pStyle w:val="42"/>
        <w:spacing w:before="156" w:after="156"/>
      </w:pPr>
      <w:r>
        <w:rPr>
          <w:rFonts w:hint="eastAsia"/>
        </w:rPr>
        <w:t>生物防治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加强病虫预测预报，定期调查，及时掌握病虫发生及天敌情况，为防治病虫害提供依据。     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保护、利用、引进天敌昆虫及有益微生物（如：EM菌等），控制病虫为害。</w:t>
      </w:r>
      <w:r>
        <w:rPr>
          <w:rFonts w:hint="eastAsia" w:asciiTheme="minorEastAsia" w:hAnsiTheme="minorEastAsia" w:eastAsiaTheme="minorEastAsia"/>
        </w:rPr>
        <w:tab/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柑园适当间种浅根性杂草（如：藿香蓟等），改善柑园生态环境，提供天敌栖息繁殖场所。  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利用性诱剂诱杀。</w:t>
      </w:r>
    </w:p>
    <w:p>
      <w:pPr>
        <w:pStyle w:val="42"/>
        <w:spacing w:before="156" w:after="156"/>
      </w:pPr>
      <w:r>
        <w:rPr>
          <w:rFonts w:hint="eastAsia"/>
        </w:rPr>
        <w:t>化学防治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根据病虫害发生程度和分布情况，采取局部喷药或挑治或全园防治。 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进行药剂防治时，应选择低毒、低残留和对天敌杀伤力低的药剂。严格按照农药登记的防治对象和使用范围使用农药，不得随意提高农药使用浓度，轮换使用不同药剂，延缓病虫抗药性。 </w:t>
      </w:r>
    </w:p>
    <w:p>
      <w:pPr>
        <w:pStyle w:val="42"/>
        <w:spacing w:before="156" w:after="156"/>
      </w:pPr>
      <w:r>
        <w:rPr>
          <w:rFonts w:hint="eastAsia"/>
        </w:rPr>
        <w:t>物理防治</w:t>
      </w:r>
    </w:p>
    <w:p>
      <w:pPr>
        <w:pStyle w:val="21"/>
      </w:pPr>
      <w:r>
        <w:rPr>
          <w:rFonts w:hint="eastAsia"/>
        </w:rPr>
        <w:t xml:space="preserve">采用人工或工具捕杀天牛等害虫，灯光诱杀、黄颜色粘虫版诱杀等。  </w:t>
      </w:r>
    </w:p>
    <w:p>
      <w:pPr>
        <w:pStyle w:val="41"/>
        <w:spacing w:before="312" w:after="312"/>
      </w:pPr>
      <w:r>
        <w:rPr>
          <w:rFonts w:hint="eastAsia"/>
        </w:rPr>
        <w:t>防治时间及对象</w:t>
      </w:r>
    </w:p>
    <w:p>
      <w:pPr>
        <w:pStyle w:val="21"/>
      </w:pPr>
      <w:r>
        <w:rPr>
          <w:rFonts w:hint="eastAsia"/>
        </w:rPr>
        <w:t>防治时间和主要病虫害见表1。</w:t>
      </w: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122"/>
        <w:spacing w:before="156" w:after="156"/>
      </w:pPr>
    </w:p>
    <w:tbl>
      <w:tblPr>
        <w:tblStyle w:val="36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防治时间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主要病虫害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红蜘蛛、绣蜘蛛、介壳虫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</w:t>
            </w:r>
            <w:r>
              <w:rPr>
                <w:rFonts w:hint="eastAsia" w:ascii="宋体" w:hAnsi="宋体"/>
                <w:szCs w:val="18"/>
              </w:rPr>
              <w:t>月上旬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红蜘蛛、绣蜘蛛、介壳虫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2</w:t>
            </w:r>
            <w:r>
              <w:rPr>
                <w:rFonts w:hint="eastAsia" w:ascii="宋体" w:hAnsi="宋体"/>
                <w:szCs w:val="18"/>
              </w:rPr>
              <w:t>月中旬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柑桔木虱、蚜虫、花蕾蛆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红蜘蛛、介壳虫、柑桔木虱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3</w:t>
            </w:r>
            <w:r>
              <w:rPr>
                <w:rFonts w:hint="eastAsia" w:ascii="宋体" w:hAnsi="宋体"/>
                <w:szCs w:val="18"/>
              </w:rPr>
              <w:t>月下旬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白粉虱、卷叶蛾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4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红蜘蛛、黑刺粉虱、介壳虫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5</w:t>
            </w:r>
            <w:r>
              <w:rPr>
                <w:rFonts w:hint="eastAsia" w:ascii="宋体" w:hAnsi="宋体"/>
                <w:szCs w:val="18"/>
              </w:rPr>
              <w:t>月上旬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绣蜘蛛、蓟马、潜叶蛾、卷叶蛾、脂斑病、黑腐病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5</w:t>
            </w:r>
            <w:r>
              <w:rPr>
                <w:rFonts w:hint="eastAsia" w:ascii="宋体" w:hAnsi="宋体"/>
                <w:szCs w:val="18"/>
              </w:rPr>
              <w:t>月下旬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潜叶蛾、潰疡病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6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介壳虫、柑桔木虱、天牛、绣蜘蛛、煤烟病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6</w:t>
            </w:r>
            <w:r>
              <w:rPr>
                <w:rFonts w:hint="eastAsia" w:ascii="宋体" w:hAnsi="宋体"/>
                <w:szCs w:val="18"/>
              </w:rPr>
              <w:t>月下旬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潜叶蛾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7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角肩蝽蟓、天牛、煤烟病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7</w:t>
            </w:r>
            <w:r>
              <w:rPr>
                <w:rFonts w:hint="eastAsia" w:ascii="宋体" w:hAnsi="宋体"/>
                <w:szCs w:val="18"/>
              </w:rPr>
              <w:t>月下旬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介壳虫、红蜘蛛、绣蜘蛛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8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潜叶蛾、柑桔木虱、日灼病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9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潜叶蛾、柑桔木虱、白粉虱、潰疡病、沙皮病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10</w:t>
            </w:r>
            <w:r>
              <w:rPr>
                <w:rFonts w:hint="eastAsia" w:ascii="宋体" w:hAnsi="宋体"/>
                <w:szCs w:val="18"/>
              </w:rPr>
              <w:t>月上旬、中旬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红蜘蛛、绣蜘蛛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11</w:t>
            </w:r>
            <w:r>
              <w:rPr>
                <w:rFonts w:hint="eastAsia" w:ascii="宋体" w:hAnsi="宋体"/>
                <w:szCs w:val="18"/>
              </w:rPr>
              <w:t>上旬、中旬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柑桔木虱、蚜虫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12</w:t>
            </w:r>
            <w:r>
              <w:rPr>
                <w:rFonts w:hint="eastAsia" w:ascii="宋体" w:hAnsi="宋体"/>
                <w:szCs w:val="18"/>
              </w:rPr>
              <w:t>月</w:t>
            </w:r>
          </w:p>
        </w:tc>
        <w:tc>
          <w:tcPr>
            <w:tcW w:w="4785" w:type="dxa"/>
            <w:vAlign w:val="center"/>
          </w:tcPr>
          <w:p>
            <w:pPr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柑桔木虱、红蜘蛛、绣蜘蛛</w:t>
            </w:r>
          </w:p>
        </w:tc>
      </w:tr>
    </w:tbl>
    <w:p>
      <w:pPr>
        <w:pStyle w:val="41"/>
        <w:spacing w:before="312" w:after="312"/>
      </w:pPr>
      <w:r>
        <w:rPr>
          <w:rFonts w:hint="eastAsia"/>
        </w:rPr>
        <w:t>病害防治</w:t>
      </w:r>
    </w:p>
    <w:p>
      <w:pPr>
        <w:pStyle w:val="38"/>
        <w:spacing w:before="156" w:after="156"/>
      </w:pPr>
      <w:r>
        <w:rPr>
          <w:rFonts w:hint="eastAsia"/>
        </w:rPr>
        <w:t>黄龙病</w:t>
      </w:r>
    </w:p>
    <w:p>
      <w:pPr>
        <w:pStyle w:val="21"/>
      </w:pPr>
      <w:r>
        <w:rPr>
          <w:rFonts w:hint="eastAsia"/>
        </w:rPr>
        <w:t>按DB44/T 638-2009《柑桔黄龙病防控技术规程》执行。</w:t>
      </w:r>
    </w:p>
    <w:p>
      <w:pPr>
        <w:pStyle w:val="38"/>
        <w:spacing w:before="156" w:after="156"/>
      </w:pPr>
      <w:r>
        <w:rPr>
          <w:rFonts w:hint="eastAsia"/>
        </w:rPr>
        <w:t>溃疡病</w:t>
      </w:r>
    </w:p>
    <w:p>
      <w:pPr>
        <w:pStyle w:val="42"/>
        <w:spacing w:before="156" w:after="156"/>
      </w:pPr>
      <w:r>
        <w:rPr>
          <w:rFonts w:hint="eastAsia"/>
        </w:rPr>
        <w:t>防治适期（有溃疡病史的柑园）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夏、秋梢新梢萌吐1.5 cm～3 cm及叶片转绿期。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6月～7月果实生长期。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台风、暴雨后。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新区及无病区严禁引进带病苗木、接穗和果实。培育无病苗木，防止种苗带病。发病树应及时剪除病叶病枝集中烧毁，消灭病源，做好潜叶蛾防治，减少伤口。</w:t>
      </w:r>
    </w:p>
    <w:p>
      <w:pPr>
        <w:pStyle w:val="47"/>
        <w:spacing w:before="156" w:after="156"/>
        <w:rPr>
          <w:rFonts w:hAnsi="黑体"/>
        </w:rPr>
      </w:pPr>
      <w:r>
        <w:rPr>
          <w:rFonts w:hint="eastAsia" w:hAnsi="黑体"/>
        </w:rPr>
        <w:t>可选用的药剂</w:t>
      </w:r>
    </w:p>
    <w:p>
      <w:pPr>
        <w:pStyle w:val="55"/>
      </w:pPr>
      <w:r>
        <w:rPr>
          <w:rFonts w:hint="eastAsia"/>
        </w:rPr>
        <w:t>10 %农用链霉素可湿性粉剂1000倍～1500倍液；</w:t>
      </w:r>
    </w:p>
    <w:p>
      <w:pPr>
        <w:pStyle w:val="55"/>
      </w:pPr>
      <w:r>
        <w:rPr>
          <w:rFonts w:hint="eastAsia"/>
        </w:rPr>
        <w:t>12 %松酯酸铜乳剂800倍～1000倍液；</w:t>
      </w:r>
    </w:p>
    <w:p>
      <w:pPr>
        <w:pStyle w:val="55"/>
      </w:pPr>
      <w:r>
        <w:rPr>
          <w:rFonts w:hint="eastAsia"/>
        </w:rPr>
        <w:t>77 %氢氧化銅可湿性粉剂400倍～600倍液。</w:t>
      </w:r>
    </w:p>
    <w:p>
      <w:pPr>
        <w:pStyle w:val="38"/>
        <w:spacing w:before="156" w:after="156"/>
      </w:pPr>
      <w:r>
        <w:rPr>
          <w:rFonts w:hint="eastAsia"/>
        </w:rPr>
        <w:t>疮痂病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春梢芽长1 mm～2 mm。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花谢2/3时和6月中下旬。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冬季剪除病枝、病叶，减少春季初侵染量。</w:t>
      </w:r>
    </w:p>
    <w:p>
      <w:pPr>
        <w:pStyle w:val="42"/>
        <w:spacing w:before="156" w:after="156"/>
      </w:pPr>
      <w:r>
        <w:rPr>
          <w:rFonts w:hint="eastAsia"/>
        </w:rPr>
        <w:t>可选用的药剂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80 %代森锰锌可湿性粉剂800倍液；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50 %多菌灵可湿性粉剂500倍液；</w:t>
      </w:r>
    </w:p>
    <w:p>
      <w:pPr>
        <w:pStyle w:val="55"/>
        <w:numPr>
          <w:ilvl w:val="0"/>
          <w:numId w:val="18"/>
        </w:numPr>
      </w:pPr>
      <w:r>
        <w:rPr>
          <w:rFonts w:hint="eastAsia"/>
        </w:rPr>
        <w:t>77 %氢氧化銅可湿性粉剂600倍液。</w:t>
      </w:r>
    </w:p>
    <w:p>
      <w:pPr>
        <w:pStyle w:val="38"/>
        <w:spacing w:before="156" w:after="156"/>
      </w:pPr>
      <w:r>
        <w:rPr>
          <w:rFonts w:hint="eastAsia"/>
        </w:rPr>
        <w:t>炭疽病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21"/>
      </w:pPr>
      <w:r>
        <w:rPr>
          <w:rFonts w:hint="eastAsia"/>
        </w:rPr>
        <w:t>新梢抽发期、幼果期和果实生长期的发病始期，叶发病率5 %。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加强栽培管理，增强树势，避免偏施氮肥，及时剪除病枝病叶、清除落叶、病果集中烧毁。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可选用的药剂：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80 %代森锰锌可湿性粉剂800倍液；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0.5 %波尔多液；</w:t>
      </w:r>
    </w:p>
    <w:p>
      <w:pPr>
        <w:pStyle w:val="55"/>
        <w:numPr>
          <w:ilvl w:val="0"/>
          <w:numId w:val="19"/>
        </w:numPr>
      </w:pPr>
      <w:r>
        <w:rPr>
          <w:rFonts w:hint="eastAsia"/>
        </w:rPr>
        <w:t>40 %多硫悬浮剂。</w:t>
      </w:r>
    </w:p>
    <w:p>
      <w:pPr>
        <w:pStyle w:val="38"/>
        <w:spacing w:before="156" w:after="156"/>
      </w:pPr>
      <w:r>
        <w:rPr>
          <w:rFonts w:hint="eastAsia"/>
        </w:rPr>
        <w:t>煤烟病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21"/>
      </w:pPr>
      <w:r>
        <w:rPr>
          <w:rFonts w:hint="eastAsia"/>
        </w:rPr>
        <w:t>6月中旬、下旬和7月上旬。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及时防治蚜虫、粉虱、介壳虫等诱发煤烟病的害虫。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适当修剪，使果园通风透光。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可选用的药剂</w:t>
      </w:r>
    </w:p>
    <w:p>
      <w:pPr>
        <w:pStyle w:val="55"/>
        <w:numPr>
          <w:ilvl w:val="0"/>
          <w:numId w:val="20"/>
        </w:numPr>
      </w:pPr>
      <w:r>
        <w:rPr>
          <w:rFonts w:hint="eastAsia"/>
        </w:rPr>
        <w:t>10 %吡虫啉1500倍；</w:t>
      </w:r>
    </w:p>
    <w:p>
      <w:pPr>
        <w:pStyle w:val="55"/>
        <w:numPr>
          <w:ilvl w:val="0"/>
          <w:numId w:val="20"/>
        </w:numPr>
      </w:pPr>
      <w:r>
        <w:rPr>
          <w:rFonts w:hint="eastAsia"/>
        </w:rPr>
        <w:t>0.5 %波尔多液；</w:t>
      </w:r>
    </w:p>
    <w:p>
      <w:pPr>
        <w:pStyle w:val="55"/>
        <w:numPr>
          <w:ilvl w:val="0"/>
          <w:numId w:val="20"/>
        </w:numPr>
      </w:pPr>
      <w:r>
        <w:rPr>
          <w:rFonts w:hint="eastAsia"/>
        </w:rPr>
        <w:t>70 %甲基托布津可湿性粉剂600倍～l000倍液。</w:t>
      </w:r>
    </w:p>
    <w:p>
      <w:pPr>
        <w:pStyle w:val="41"/>
        <w:spacing w:before="312" w:after="312"/>
      </w:pPr>
      <w:r>
        <w:rPr>
          <w:rFonts w:hint="eastAsia"/>
        </w:rPr>
        <w:t>虫害防治</w:t>
      </w:r>
    </w:p>
    <w:p>
      <w:pPr>
        <w:pStyle w:val="38"/>
        <w:spacing w:before="156" w:after="156"/>
      </w:pPr>
      <w:r>
        <w:rPr>
          <w:rFonts w:hint="eastAsia"/>
        </w:rPr>
        <w:t>红蜘蛛</w:t>
      </w:r>
    </w:p>
    <w:p>
      <w:pPr>
        <w:pStyle w:val="42"/>
        <w:spacing w:before="156" w:after="156"/>
      </w:pPr>
      <w:r>
        <w:rPr>
          <w:rFonts w:hint="eastAsia"/>
        </w:rPr>
        <w:t>主要防治时期</w:t>
      </w:r>
    </w:p>
    <w:p>
      <w:pPr>
        <w:pStyle w:val="21"/>
      </w:pPr>
      <w:r>
        <w:rPr>
          <w:rFonts w:hint="eastAsia"/>
        </w:rPr>
        <w:t>4月～6月和8月～10月。</w:t>
      </w:r>
    </w:p>
    <w:p>
      <w:pPr>
        <w:pStyle w:val="42"/>
        <w:spacing w:before="156" w:after="156"/>
      </w:pPr>
      <w:r>
        <w:rPr>
          <w:rFonts w:hint="eastAsia"/>
        </w:rPr>
        <w:t>防治指标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春季平均每叶3头。 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夏、秋季平均每叶2头。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冬季平均每叶1头。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</w:pPr>
      <w:r>
        <w:rPr>
          <w:rFonts w:hint="eastAsia"/>
        </w:rPr>
        <w:t>查虫喷药</w:t>
      </w:r>
    </w:p>
    <w:p>
      <w:pPr>
        <w:pStyle w:val="21"/>
      </w:pPr>
      <w:r>
        <w:rPr>
          <w:rFonts w:hint="eastAsia"/>
        </w:rPr>
        <w:t>定期调查：每7 d～10 d调查1次。掌握红蜘蛛田间消长趋势和分布情况，采取局部喷药或挑治。全园发生，且虫口密度有上升趋势时，才采用全面防治的喷药方法。</w:t>
      </w:r>
    </w:p>
    <w:p>
      <w:pPr>
        <w:pStyle w:val="47"/>
        <w:spacing w:before="156" w:after="156"/>
      </w:pPr>
      <w:r>
        <w:rPr>
          <w:rFonts w:hint="eastAsia"/>
        </w:rPr>
        <w:t>保护天敌</w:t>
      </w:r>
    </w:p>
    <w:p>
      <w:pPr>
        <w:pStyle w:val="21"/>
      </w:pPr>
      <w:r>
        <w:rPr>
          <w:rFonts w:hint="eastAsia"/>
        </w:rPr>
        <w:t>柑桔红蜘蛛的主要天敌有食螨瓢虫、草蛉、塔六点蓟马、捕食螨（纽氏钝绥螨等）和芽枝霉等，应注意保护。柑园适当保留一些浅根性杂草，如藿香蓟，改善柑园生态环境，提供天敌栖息繁殖场所。</w:t>
      </w:r>
    </w:p>
    <w:p>
      <w:pPr>
        <w:pStyle w:val="47"/>
        <w:spacing w:before="156" w:after="156"/>
      </w:pPr>
      <w:r>
        <w:rPr>
          <w:rFonts w:hint="eastAsia"/>
        </w:rPr>
        <w:t>可选用药剂</w:t>
      </w:r>
    </w:p>
    <w:p>
      <w:pPr>
        <w:pStyle w:val="55"/>
        <w:numPr>
          <w:ilvl w:val="0"/>
          <w:numId w:val="21"/>
        </w:numPr>
      </w:pPr>
      <w:r>
        <w:rPr>
          <w:rFonts w:hint="eastAsia"/>
        </w:rPr>
        <w:t>5 %唑蟎酯乳油1500倍液；</w:t>
      </w:r>
    </w:p>
    <w:p>
      <w:pPr>
        <w:pStyle w:val="55"/>
        <w:numPr>
          <w:ilvl w:val="0"/>
          <w:numId w:val="21"/>
        </w:numPr>
      </w:pPr>
      <w:r>
        <w:rPr>
          <w:rFonts w:hint="eastAsia"/>
        </w:rPr>
        <w:t>1.8 %阿维菌素乳油3000倍～4000倍液；</w:t>
      </w:r>
    </w:p>
    <w:p>
      <w:pPr>
        <w:pStyle w:val="55"/>
        <w:numPr>
          <w:ilvl w:val="0"/>
          <w:numId w:val="21"/>
        </w:numPr>
      </w:pPr>
      <w:r>
        <w:rPr>
          <w:rFonts w:hint="eastAsia"/>
        </w:rPr>
        <w:t>24 %螺蟎酯悬浮剂3000倍液。</w:t>
      </w:r>
    </w:p>
    <w:p>
      <w:pPr>
        <w:pStyle w:val="38"/>
        <w:spacing w:before="156" w:after="156"/>
      </w:pPr>
      <w:r>
        <w:rPr>
          <w:rFonts w:hint="eastAsia"/>
        </w:rPr>
        <w:t>锈蜘蛛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21"/>
      </w:pPr>
      <w:r>
        <w:rPr>
          <w:rFonts w:hint="eastAsia"/>
        </w:rPr>
        <w:t>5月、7月、9月～10月。</w:t>
      </w:r>
    </w:p>
    <w:p>
      <w:pPr>
        <w:pStyle w:val="42"/>
        <w:spacing w:before="156" w:after="156"/>
      </w:pPr>
      <w:r>
        <w:rPr>
          <w:rFonts w:hint="eastAsia"/>
        </w:rPr>
        <w:t>防治指标</w:t>
      </w:r>
    </w:p>
    <w:p>
      <w:pPr>
        <w:pStyle w:val="21"/>
      </w:pPr>
      <w:r>
        <w:rPr>
          <w:rFonts w:hint="eastAsia"/>
        </w:rPr>
        <w:t>有虫叶率20 %或平均每叶、果15头～20头。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对当年受锈蜘蛛为害的植株或柑园应重视冬季喷药清园。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查虫施药：4月开始每10 d查虫1次，发现个别株虫口密度上升时，应立即挑治，全园发生则全面防治。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选用药剂：参见本标准7.1.3.3条。</w:t>
      </w:r>
    </w:p>
    <w:p>
      <w:pPr>
        <w:pStyle w:val="38"/>
        <w:spacing w:before="156" w:after="156"/>
      </w:pPr>
      <w:r>
        <w:rPr>
          <w:rFonts w:hint="eastAsia"/>
        </w:rPr>
        <w:t>潜叶蛾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21"/>
      </w:pPr>
      <w:r>
        <w:rPr>
          <w:rFonts w:hint="eastAsia"/>
        </w:rPr>
        <w:t>枝梢萌发芽长0.5 cm～1 cm，至停梢展叶。</w:t>
      </w:r>
    </w:p>
    <w:p>
      <w:pPr>
        <w:pStyle w:val="42"/>
        <w:spacing w:before="156" w:after="156"/>
      </w:pPr>
      <w:r>
        <w:rPr>
          <w:rFonts w:hint="eastAsia"/>
        </w:rPr>
        <w:t>防治指标</w:t>
      </w:r>
    </w:p>
    <w:p>
      <w:pPr>
        <w:pStyle w:val="21"/>
      </w:pPr>
      <w:r>
        <w:rPr>
          <w:rFonts w:hint="eastAsia"/>
        </w:rPr>
        <w:t>抽梢率50 %或嫩叶被害率5 %。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适时放梢。夏梢掌握在5月底至6月初；秋梢掌握在7月底至8月初。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苗圃及未能适时放梢的柑园，枝梢萌发芽长0.5 cm～1 cm时，开始喷药，5 d～7 d喷1次，直至停梢展叶。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可选用的药剂</w:t>
      </w:r>
    </w:p>
    <w:p>
      <w:pPr>
        <w:pStyle w:val="55"/>
        <w:numPr>
          <w:ilvl w:val="0"/>
          <w:numId w:val="22"/>
        </w:numPr>
      </w:pPr>
      <w:r>
        <w:rPr>
          <w:rFonts w:hint="eastAsia"/>
        </w:rPr>
        <w:t>2.5 %溴氰菊脂或10 %氯氰菊脂乳剂2000倍液；</w:t>
      </w:r>
    </w:p>
    <w:p>
      <w:pPr>
        <w:pStyle w:val="55"/>
        <w:numPr>
          <w:ilvl w:val="0"/>
          <w:numId w:val="22"/>
        </w:numPr>
      </w:pPr>
      <w:r>
        <w:rPr>
          <w:rFonts w:hint="eastAsia"/>
        </w:rPr>
        <w:t>1.8 %阿维菌素3000倍液。</w:t>
      </w:r>
    </w:p>
    <w:p>
      <w:pPr>
        <w:pStyle w:val="38"/>
        <w:spacing w:before="156" w:after="156"/>
      </w:pPr>
      <w:r>
        <w:rPr>
          <w:rFonts w:hint="eastAsia"/>
        </w:rPr>
        <w:t>柑桔木虱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柑桔木虱是柑桔黄龙病的传病昆虫，年发生数代，与梢期吻合，世代重叠发生，一经发现，及时喷药防治。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抹芽控梢，统一放梢，芽长2 mm～3 mm时，及时喷药防治。</w:t>
      </w:r>
    </w:p>
    <w:p>
      <w:pPr>
        <w:pStyle w:val="42"/>
        <w:spacing w:before="156" w:after="156"/>
      </w:pPr>
      <w:r>
        <w:rPr>
          <w:rFonts w:hint="eastAsia"/>
        </w:rPr>
        <w:t xml:space="preserve">选用药剂  </w:t>
      </w:r>
    </w:p>
    <w:p>
      <w:pPr>
        <w:pStyle w:val="55"/>
        <w:numPr>
          <w:ilvl w:val="0"/>
          <w:numId w:val="23"/>
        </w:numPr>
      </w:pPr>
      <w:r>
        <w:rPr>
          <w:rFonts w:hint="eastAsia"/>
        </w:rPr>
        <w:t>25 %噻虫嗪水分散粒剂2000倍液；</w:t>
      </w:r>
    </w:p>
    <w:p>
      <w:pPr>
        <w:pStyle w:val="55"/>
        <w:numPr>
          <w:ilvl w:val="0"/>
          <w:numId w:val="23"/>
        </w:numPr>
      </w:pPr>
      <w:r>
        <w:rPr>
          <w:rFonts w:hint="eastAsia"/>
        </w:rPr>
        <w:t>1.8 %阿维菌素乳油3000倍液；</w:t>
      </w:r>
    </w:p>
    <w:p>
      <w:pPr>
        <w:pStyle w:val="55"/>
        <w:numPr>
          <w:ilvl w:val="0"/>
          <w:numId w:val="23"/>
        </w:numPr>
      </w:pPr>
      <w:r>
        <w:rPr>
          <w:rFonts w:hint="eastAsia"/>
        </w:rPr>
        <w:t>10 %吡虫啉可湿性粉剂1500倍液；</w:t>
      </w:r>
    </w:p>
    <w:p>
      <w:pPr>
        <w:pStyle w:val="55"/>
        <w:numPr>
          <w:ilvl w:val="0"/>
          <w:numId w:val="23"/>
        </w:numPr>
      </w:pPr>
      <w:r>
        <w:rPr>
          <w:rFonts w:hint="eastAsia"/>
        </w:rPr>
        <w:t>25 %噻嗪酮可湿性粉剂2000倍液。</w:t>
      </w:r>
    </w:p>
    <w:p>
      <w:pPr>
        <w:pStyle w:val="38"/>
        <w:spacing w:before="156" w:after="156"/>
      </w:pPr>
      <w:r>
        <w:rPr>
          <w:rFonts w:hint="eastAsia"/>
        </w:rPr>
        <w:t>粉虱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春、夏梢枝梢生长期和秋梢成熟期。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各代1龄～2龄若虫期。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阴湿、郁蔽的柑桔园，合理修剪，改善通风透光条件。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合理用药，保护天敌。粉虱的天敌有钝绥螨、草蛉、瓢虫、芽枝霉等。</w:t>
      </w:r>
    </w:p>
    <w:p>
      <w:pPr>
        <w:pStyle w:val="47"/>
        <w:spacing w:before="156" w:after="156"/>
        <w:rPr>
          <w:rFonts w:hAnsi="黑体"/>
        </w:rPr>
      </w:pPr>
      <w:r>
        <w:rPr>
          <w:rFonts w:hint="eastAsia" w:hAnsi="黑体"/>
        </w:rPr>
        <w:t>可选用药剂</w:t>
      </w:r>
    </w:p>
    <w:p>
      <w:pPr>
        <w:pStyle w:val="55"/>
        <w:numPr>
          <w:ilvl w:val="0"/>
          <w:numId w:val="24"/>
        </w:numPr>
      </w:pPr>
      <w:r>
        <w:rPr>
          <w:rFonts w:hint="eastAsia"/>
        </w:rPr>
        <w:t>25 %噻嗪酮可湿性粉剂2000倍液；</w:t>
      </w:r>
    </w:p>
    <w:p>
      <w:pPr>
        <w:pStyle w:val="55"/>
        <w:numPr>
          <w:ilvl w:val="0"/>
          <w:numId w:val="24"/>
        </w:numPr>
      </w:pPr>
      <w:r>
        <w:rPr>
          <w:rFonts w:hint="eastAsia"/>
        </w:rPr>
        <w:t>10 %吡虫啉1500倍～2000倍液；</w:t>
      </w:r>
    </w:p>
    <w:p>
      <w:pPr>
        <w:pStyle w:val="55"/>
        <w:numPr>
          <w:ilvl w:val="0"/>
          <w:numId w:val="24"/>
        </w:numPr>
      </w:pPr>
      <w:r>
        <w:rPr>
          <w:rFonts w:hint="eastAsia"/>
        </w:rPr>
        <w:t>3 %啶虫脒乳油1000倍液。</w:t>
      </w:r>
    </w:p>
    <w:p>
      <w:pPr>
        <w:pStyle w:val="38"/>
        <w:spacing w:before="156" w:after="156"/>
      </w:pPr>
      <w:r>
        <w:rPr>
          <w:rFonts w:hint="eastAsia"/>
        </w:rPr>
        <w:t>天牛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主要有星天牛和光盾绿天牛两种。星天牛，俗名“脚头虫”，以幼虫为害树干茎部。光盾绿天牛，又名“枝虫”，以幼虫为害枝条。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防治适期：4月～7月。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在4月～6月成虫盛发期捕杀成虫。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在5月下旬用40 %乐果乳剂喷（涂）主干或根颈1次，或主干涂白（可用乳白胶+乐果）阻止天牛产卵和杀死初孵幼虫。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在5月～7月经常检查树干茎部、及时用刀刮去虫卵和初孵幼虫。剪除光盾绿天牛幼虫为害的青枯枝。对侵入木质部的幼虫，用钢线钩杀幼虫或用敌敌畏20倍液注入虫孔，并用粘泥封闭洞口熏杀幼口。</w:t>
      </w:r>
    </w:p>
    <w:p>
      <w:pPr>
        <w:pStyle w:val="38"/>
        <w:spacing w:before="156" w:after="156"/>
      </w:pPr>
      <w:r>
        <w:rPr>
          <w:rFonts w:hint="eastAsia"/>
        </w:rPr>
        <w:t>介壳虫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主要的种类有褐圆介壳虫、矢尖介壳虫、糠片介壳虫、红蜡介壳虫、吹绵介壳虫和堆蜡介壳虫。</w:t>
      </w:r>
    </w:p>
    <w:p>
      <w:pPr>
        <w:pStyle w:val="42"/>
        <w:spacing w:before="156" w:after="156"/>
      </w:pPr>
      <w:r>
        <w:rPr>
          <w:rFonts w:hint="eastAsia"/>
        </w:rPr>
        <w:t>防治适期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褐圆介壳虫：5月，8月～9月；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矢尖介壳虫：5月上旬，7月中旬和9月下旬；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糠片介壳虫：5月～7月；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红蜡介壳虫：5月；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吹绵介壳虫：3月～7月初；</w:t>
      </w:r>
    </w:p>
    <w:p>
      <w:pPr>
        <w:pStyle w:val="55"/>
        <w:numPr>
          <w:ilvl w:val="0"/>
          <w:numId w:val="25"/>
        </w:numPr>
      </w:pPr>
      <w:r>
        <w:rPr>
          <w:rFonts w:hint="eastAsia"/>
        </w:rPr>
        <w:t>堆蜡介壳虫：4月～9月。</w:t>
      </w:r>
    </w:p>
    <w:p>
      <w:pPr>
        <w:pStyle w:val="42"/>
        <w:spacing w:before="156" w:after="156"/>
      </w:pPr>
      <w:r>
        <w:rPr>
          <w:rFonts w:hint="eastAsia"/>
        </w:rPr>
        <w:t>防治指标</w:t>
      </w:r>
    </w:p>
    <w:p>
      <w:pPr>
        <w:pStyle w:val="21"/>
      </w:pPr>
      <w:r>
        <w:rPr>
          <w:rFonts w:hint="eastAsia"/>
        </w:rPr>
        <w:t>叶片有虫率5 %或果实有虫率3 %。</w:t>
      </w:r>
    </w:p>
    <w:p>
      <w:pPr>
        <w:pStyle w:val="42"/>
        <w:spacing w:before="156" w:after="156"/>
      </w:pPr>
      <w:r>
        <w:rPr>
          <w:rFonts w:hint="eastAsia"/>
        </w:rPr>
        <w:t>防治方法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合理修剪，剪除严重受害枝和荫蔽枝，创造通风透光环境。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施药时间：第1代第1龄～2龄若虫盛发期施药。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可选用药剂</w:t>
      </w:r>
    </w:p>
    <w:p>
      <w:pPr>
        <w:pStyle w:val="55"/>
        <w:numPr>
          <w:ilvl w:val="0"/>
          <w:numId w:val="26"/>
        </w:numPr>
      </w:pPr>
      <w:r>
        <w:rPr>
          <w:rFonts w:hint="eastAsia"/>
        </w:rPr>
        <w:t>48 %毒死蜱1000倍液；</w:t>
      </w:r>
    </w:p>
    <w:p>
      <w:pPr>
        <w:pStyle w:val="55"/>
        <w:numPr>
          <w:ilvl w:val="0"/>
          <w:numId w:val="26"/>
        </w:numPr>
      </w:pPr>
      <w:r>
        <w:rPr>
          <w:rFonts w:hint="eastAsia"/>
        </w:rPr>
        <w:t>25 %噻嗪酮可湿性粉剂2000倍液；</w:t>
      </w:r>
    </w:p>
    <w:p>
      <w:pPr>
        <w:pStyle w:val="55"/>
        <w:numPr>
          <w:ilvl w:val="0"/>
          <w:numId w:val="26"/>
        </w:numPr>
      </w:pPr>
      <w:r>
        <w:rPr>
          <w:rFonts w:hint="eastAsia"/>
        </w:rPr>
        <w:t>2.5 %三氟氯氰菊酯乳油1000倍～2000倍液。</w:t>
      </w:r>
    </w:p>
    <w:p>
      <w:pPr>
        <w:pStyle w:val="41"/>
        <w:spacing w:before="312" w:after="312"/>
      </w:pPr>
      <w:r>
        <w:rPr>
          <w:rFonts w:hint="eastAsia"/>
        </w:rPr>
        <w:t xml:space="preserve">农药使用安全要求  </w:t>
      </w:r>
    </w:p>
    <w:p>
      <w:pPr>
        <w:pStyle w:val="21"/>
      </w:pPr>
      <w:r>
        <w:rPr>
          <w:rFonts w:hint="eastAsia"/>
        </w:rPr>
        <w:t>按GB/T 8321.1～GB/T 8321.6的规定执行。</w:t>
      </w:r>
    </w:p>
    <w:p>
      <w:pPr>
        <w:pStyle w:val="21"/>
      </w:pPr>
    </w:p>
    <w:p>
      <w:pPr>
        <w:pStyle w:val="125"/>
        <w:framePr w:hAnchor="page" w:x="4320" w:y="260"/>
      </w:pPr>
      <w:r>
        <w:t>_________________________________</w:t>
      </w: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3388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>DB 4405/T 54—2019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>DB 4405/T 54—2019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2918"/>
    <w:rsid w:val="0000380B"/>
    <w:rsid w:val="00004B91"/>
    <w:rsid w:val="00004E32"/>
    <w:rsid w:val="0000586F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34C5"/>
    <w:rsid w:val="00044115"/>
    <w:rsid w:val="00045A7C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1159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6CC0"/>
    <w:rsid w:val="002073D3"/>
    <w:rsid w:val="00215D48"/>
    <w:rsid w:val="0021624B"/>
    <w:rsid w:val="0022185E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51B"/>
    <w:rsid w:val="002527DD"/>
    <w:rsid w:val="00252DAA"/>
    <w:rsid w:val="002565D5"/>
    <w:rsid w:val="002622C0"/>
    <w:rsid w:val="002778AE"/>
    <w:rsid w:val="0028269A"/>
    <w:rsid w:val="00283590"/>
    <w:rsid w:val="00286973"/>
    <w:rsid w:val="00287674"/>
    <w:rsid w:val="002938A4"/>
    <w:rsid w:val="00294E70"/>
    <w:rsid w:val="002954B8"/>
    <w:rsid w:val="002967B2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610"/>
    <w:rsid w:val="00341F5C"/>
    <w:rsid w:val="00343D23"/>
    <w:rsid w:val="00343F73"/>
    <w:rsid w:val="00345060"/>
    <w:rsid w:val="003451FB"/>
    <w:rsid w:val="00352629"/>
    <w:rsid w:val="0035278E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4EE0"/>
    <w:rsid w:val="003F5559"/>
    <w:rsid w:val="00400473"/>
    <w:rsid w:val="00402153"/>
    <w:rsid w:val="00402C55"/>
    <w:rsid w:val="00402CED"/>
    <w:rsid w:val="00402E26"/>
    <w:rsid w:val="00402FC1"/>
    <w:rsid w:val="004200D9"/>
    <w:rsid w:val="00425082"/>
    <w:rsid w:val="00431DEB"/>
    <w:rsid w:val="00434B3E"/>
    <w:rsid w:val="00436CC8"/>
    <w:rsid w:val="0044259D"/>
    <w:rsid w:val="004439D9"/>
    <w:rsid w:val="00446B29"/>
    <w:rsid w:val="004524BE"/>
    <w:rsid w:val="00453F9A"/>
    <w:rsid w:val="00454CC3"/>
    <w:rsid w:val="004573EA"/>
    <w:rsid w:val="00462543"/>
    <w:rsid w:val="00464903"/>
    <w:rsid w:val="00471E91"/>
    <w:rsid w:val="00474079"/>
    <w:rsid w:val="00474675"/>
    <w:rsid w:val="0047470C"/>
    <w:rsid w:val="0047549C"/>
    <w:rsid w:val="00484C88"/>
    <w:rsid w:val="00486EC6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D5893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55F1"/>
    <w:rsid w:val="00582BBE"/>
    <w:rsid w:val="00583CD3"/>
    <w:rsid w:val="0058464E"/>
    <w:rsid w:val="0058650E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43D0"/>
    <w:rsid w:val="005C6DB5"/>
    <w:rsid w:val="005D3842"/>
    <w:rsid w:val="005E1527"/>
    <w:rsid w:val="005E19E7"/>
    <w:rsid w:val="005E2392"/>
    <w:rsid w:val="00601622"/>
    <w:rsid w:val="0061037E"/>
    <w:rsid w:val="00613FAA"/>
    <w:rsid w:val="00616C3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7B54"/>
    <w:rsid w:val="00682682"/>
    <w:rsid w:val="00682702"/>
    <w:rsid w:val="00692368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1419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913AB"/>
    <w:rsid w:val="007914F7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D60"/>
    <w:rsid w:val="007D46E9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7029"/>
    <w:rsid w:val="008E7EF6"/>
    <w:rsid w:val="008F0D9B"/>
    <w:rsid w:val="008F1F98"/>
    <w:rsid w:val="008F2340"/>
    <w:rsid w:val="008F2790"/>
    <w:rsid w:val="008F6758"/>
    <w:rsid w:val="009040DD"/>
    <w:rsid w:val="0090428B"/>
    <w:rsid w:val="00905B47"/>
    <w:rsid w:val="0090690F"/>
    <w:rsid w:val="00911391"/>
    <w:rsid w:val="0091331C"/>
    <w:rsid w:val="009137BD"/>
    <w:rsid w:val="0091503D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77D3"/>
    <w:rsid w:val="00992400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603A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4058"/>
    <w:rsid w:val="00A25C38"/>
    <w:rsid w:val="00A35683"/>
    <w:rsid w:val="00A35824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49C0"/>
    <w:rsid w:val="00A6730D"/>
    <w:rsid w:val="00A71625"/>
    <w:rsid w:val="00A71B9B"/>
    <w:rsid w:val="00A751C7"/>
    <w:rsid w:val="00A80008"/>
    <w:rsid w:val="00A832AA"/>
    <w:rsid w:val="00A84CE5"/>
    <w:rsid w:val="00A87844"/>
    <w:rsid w:val="00A9227B"/>
    <w:rsid w:val="00A958C1"/>
    <w:rsid w:val="00A97A55"/>
    <w:rsid w:val="00AA038C"/>
    <w:rsid w:val="00AA7A09"/>
    <w:rsid w:val="00AB3B50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4016F"/>
    <w:rsid w:val="00B407AC"/>
    <w:rsid w:val="00B439C4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3BB2"/>
    <w:rsid w:val="00BF617A"/>
    <w:rsid w:val="00BF6856"/>
    <w:rsid w:val="00C0379D"/>
    <w:rsid w:val="00C03931"/>
    <w:rsid w:val="00C05FE3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40503"/>
    <w:rsid w:val="00C4095D"/>
    <w:rsid w:val="00C57A9C"/>
    <w:rsid w:val="00C601D2"/>
    <w:rsid w:val="00C65BCC"/>
    <w:rsid w:val="00C66970"/>
    <w:rsid w:val="00C71F4D"/>
    <w:rsid w:val="00C8691C"/>
    <w:rsid w:val="00C86CB4"/>
    <w:rsid w:val="00C95901"/>
    <w:rsid w:val="00C96295"/>
    <w:rsid w:val="00C96364"/>
    <w:rsid w:val="00CA03DF"/>
    <w:rsid w:val="00CA168A"/>
    <w:rsid w:val="00CA2097"/>
    <w:rsid w:val="00CA357E"/>
    <w:rsid w:val="00CA44F9"/>
    <w:rsid w:val="00CA4A69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14E9"/>
    <w:rsid w:val="00D17CD8"/>
    <w:rsid w:val="00D213B2"/>
    <w:rsid w:val="00D2527C"/>
    <w:rsid w:val="00D313B3"/>
    <w:rsid w:val="00D35B8E"/>
    <w:rsid w:val="00D40F07"/>
    <w:rsid w:val="00D429C6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B1E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21B55"/>
    <w:rsid w:val="00E221D3"/>
    <w:rsid w:val="00E228C8"/>
    <w:rsid w:val="00E240FF"/>
    <w:rsid w:val="00E24EB4"/>
    <w:rsid w:val="00E25E4C"/>
    <w:rsid w:val="00E300AE"/>
    <w:rsid w:val="00E30635"/>
    <w:rsid w:val="00E320ED"/>
    <w:rsid w:val="00E33AFB"/>
    <w:rsid w:val="00E34218"/>
    <w:rsid w:val="00E4555B"/>
    <w:rsid w:val="00E46282"/>
    <w:rsid w:val="00E47530"/>
    <w:rsid w:val="00E5216E"/>
    <w:rsid w:val="00E5529C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E7F6C"/>
    <w:rsid w:val="00EF2869"/>
    <w:rsid w:val="00F05D60"/>
    <w:rsid w:val="00F07224"/>
    <w:rsid w:val="00F07FD3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81D2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DCF"/>
    <w:rsid w:val="00FB2B38"/>
    <w:rsid w:val="00FB61CE"/>
    <w:rsid w:val="00FB79E4"/>
    <w:rsid w:val="00FB7A07"/>
    <w:rsid w:val="00FC04CC"/>
    <w:rsid w:val="00FC2066"/>
    <w:rsid w:val="00FC6358"/>
    <w:rsid w:val="00FD1381"/>
    <w:rsid w:val="00FD320D"/>
    <w:rsid w:val="00FE1B98"/>
    <w:rsid w:val="00FE23DE"/>
    <w:rsid w:val="00FE739D"/>
    <w:rsid w:val="00FF1801"/>
    <w:rsid w:val="00FF6842"/>
    <w:rsid w:val="1F7B0005"/>
    <w:rsid w:val="244423E0"/>
    <w:rsid w:val="43536402"/>
    <w:rsid w:val="5B4C1DAA"/>
    <w:rsid w:val="6C31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8"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uiPriority w:val="0"/>
    <w:rPr>
      <w:vertAlign w:val="superscript"/>
    </w:rPr>
  </w:style>
  <w:style w:type="character" w:styleId="31">
    <w:name w:val="page number"/>
    <w:uiPriority w:val="0"/>
    <w:rPr>
      <w:rFonts w:ascii="Times New Roman" w:hAnsi="Times New Roman" w:eastAsia="宋体"/>
      <w:sz w:val="18"/>
    </w:rPr>
  </w:style>
  <w:style w:type="character" w:styleId="32">
    <w:name w:val="FollowedHyperlink"/>
    <w:uiPriority w:val="0"/>
    <w:rPr>
      <w:color w:val="800080"/>
      <w:u w:val="single"/>
    </w:rPr>
  </w:style>
  <w:style w:type="character" w:styleId="33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uiPriority w:val="0"/>
    <w:rPr>
      <w:kern w:val="2"/>
      <w:sz w:val="18"/>
      <w:szCs w:val="18"/>
    </w:rPr>
  </w:style>
  <w:style w:type="character" w:customStyle="1" w:styleId="138">
    <w:name w:val="页脚 Char"/>
    <w:basedOn w:val="29"/>
    <w:link w:val="15"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B3D26"/>
    <w:rsid w:val="000C73CF"/>
    <w:rsid w:val="001132F9"/>
    <w:rsid w:val="00114ABC"/>
    <w:rsid w:val="0015508E"/>
    <w:rsid w:val="001C16E0"/>
    <w:rsid w:val="002068C7"/>
    <w:rsid w:val="00251321"/>
    <w:rsid w:val="002B77FE"/>
    <w:rsid w:val="00323E80"/>
    <w:rsid w:val="003372E5"/>
    <w:rsid w:val="003750AF"/>
    <w:rsid w:val="00430F92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7E3443"/>
    <w:rsid w:val="00800293"/>
    <w:rsid w:val="00820E7E"/>
    <w:rsid w:val="00845F8C"/>
    <w:rsid w:val="008E024D"/>
    <w:rsid w:val="008F0268"/>
    <w:rsid w:val="00902EF8"/>
    <w:rsid w:val="00982DAC"/>
    <w:rsid w:val="009B16B1"/>
    <w:rsid w:val="00A94E45"/>
    <w:rsid w:val="00AD6808"/>
    <w:rsid w:val="00B717AC"/>
    <w:rsid w:val="00BC67AA"/>
    <w:rsid w:val="00C5325C"/>
    <w:rsid w:val="00C875D2"/>
    <w:rsid w:val="00CB0B2B"/>
    <w:rsid w:val="00D4454B"/>
    <w:rsid w:val="00D65DD7"/>
    <w:rsid w:val="00DA4409"/>
    <w:rsid w:val="00E95A08"/>
    <w:rsid w:val="00EA15BD"/>
    <w:rsid w:val="00EA32AC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11</Pages>
  <Words>3644</Words>
  <Characters>889</Characters>
  <Lines>7</Lines>
  <Paragraphs>9</Paragraphs>
  <TotalTime>1</TotalTime>
  <ScaleCrop>false</ScaleCrop>
  <LinksUpToDate>false</LinksUpToDate>
  <CharactersWithSpaces>4524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2019-02-18T01:15:00Z</dcterms:created>
  <dc:creator>CNIS</dc:creator>
  <cp:lastModifiedBy>Administrator</cp:lastModifiedBy>
  <cp:lastPrinted>2019-03-20T01:57:00Z</cp:lastPrinted>
  <dcterms:modified xsi:type="dcterms:W3CDTF">2019-05-14T08:54:27Z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