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28"/>
          <w:szCs w:val="28"/>
        </w:rPr>
      </w:pPr>
      <w:bookmarkStart w:id="0" w:name="_GoBack"/>
      <w:bookmarkEnd w:id="0"/>
      <w:r>
        <w:rPr>
          <w:rFonts w:hint="eastAsia" w:ascii="仿宋" w:hAnsi="仿宋" w:eastAsia="仿宋"/>
          <w:sz w:val="28"/>
          <w:szCs w:val="28"/>
        </w:rPr>
        <w:t>附件2：</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2017年度部门决算公开</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ind w:left="-141" w:leftChars="-67" w:right="-191" w:rightChars="-91"/>
        <w:jc w:val="center"/>
        <w:rPr>
          <w:rFonts w:ascii="黑体" w:hAnsi="宋体" w:eastAsia="黑体"/>
          <w:b/>
          <w:sz w:val="36"/>
          <w:szCs w:val="32"/>
        </w:rPr>
      </w:pPr>
      <w:r>
        <w:rPr>
          <w:rFonts w:ascii="方正小标宋简体" w:eastAsia="方正小标宋简体"/>
          <w:sz w:val="44"/>
          <w:szCs w:val="44"/>
        </w:rPr>
        <w:br w:type="page"/>
      </w:r>
      <w:r>
        <w:rPr>
          <w:rFonts w:hint="eastAsia" w:ascii="黑体" w:hAnsi="宋体" w:eastAsia="黑体"/>
          <w:b/>
          <w:sz w:val="36"/>
          <w:szCs w:val="32"/>
        </w:rPr>
        <w:t>目     录</w:t>
      </w:r>
    </w:p>
    <w:p>
      <w:pPr>
        <w:ind w:left="-141" w:leftChars="-67" w:right="-191" w:rightChars="-91"/>
        <w:jc w:val="center"/>
        <w:rPr>
          <w:rFonts w:ascii="仿宋_GB2312" w:hAnsi="宋体" w:eastAsia="仿宋_GB2312"/>
          <w:sz w:val="32"/>
          <w:szCs w:val="32"/>
        </w:rPr>
      </w:pP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第一部分   部门概况</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一、部门主要职责</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二、部门决算单位构成</w:t>
      </w: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第二部分   部门决算情况说明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一、2017年度收入支出决算总体情况说明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二、2017年度财政拨款收入支出总表说明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三、2017年度财政拨款“三公”经费支出决算情况说明</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四、其他重要事项的情况说明</w:t>
      </w:r>
    </w:p>
    <w:p>
      <w:pPr>
        <w:spacing w:line="288" w:lineRule="auto"/>
        <w:ind w:left="-141" w:leftChars="-67" w:right="-191" w:rightChars="-91" w:firstLine="643" w:firstLineChars="200"/>
        <w:rPr>
          <w:rFonts w:ascii="仿宋" w:hAnsi="仿宋" w:eastAsia="仿宋"/>
          <w:b/>
          <w:sz w:val="32"/>
          <w:szCs w:val="32"/>
        </w:rPr>
      </w:pPr>
      <w:r>
        <w:rPr>
          <w:rFonts w:hint="eastAsia" w:ascii="仿宋" w:hAnsi="仿宋" w:eastAsia="仿宋"/>
          <w:b/>
          <w:sz w:val="32"/>
          <w:szCs w:val="32"/>
        </w:rPr>
        <w:t>第三部分   专业名词解释</w:t>
      </w:r>
    </w:p>
    <w:p>
      <w:pPr>
        <w:spacing w:line="288" w:lineRule="auto"/>
        <w:ind w:left="-141" w:leftChars="-67" w:right="-191" w:rightChars="-91" w:firstLine="643" w:firstLineChars="200"/>
        <w:outlineLvl w:val="0"/>
        <w:rPr>
          <w:rFonts w:ascii="仿宋" w:hAnsi="仿宋" w:eastAsia="仿宋"/>
          <w:b/>
          <w:sz w:val="32"/>
          <w:szCs w:val="32"/>
        </w:rPr>
      </w:pPr>
      <w:r>
        <w:rPr>
          <w:rFonts w:hint="eastAsia" w:ascii="仿宋" w:hAnsi="仿宋" w:eastAsia="仿宋"/>
          <w:b/>
          <w:sz w:val="32"/>
          <w:szCs w:val="32"/>
        </w:rPr>
        <w:t>第四部分   2017年部门决算表</w:t>
      </w:r>
    </w:p>
    <w:p>
      <w:pPr>
        <w:spacing w:line="288" w:lineRule="auto"/>
        <w:ind w:left="850" w:leftChars="405" w:right="-191" w:rightChars="-91"/>
        <w:rPr>
          <w:rFonts w:ascii="仿宋" w:hAnsi="仿宋" w:eastAsia="仿宋"/>
          <w:b/>
          <w:sz w:val="32"/>
          <w:szCs w:val="32"/>
        </w:rPr>
      </w:pPr>
      <w:r>
        <w:rPr>
          <w:rFonts w:hint="eastAsia" w:ascii="仿宋" w:hAnsi="仿宋" w:eastAsia="仿宋"/>
          <w:sz w:val="32"/>
          <w:szCs w:val="32"/>
        </w:rPr>
        <w:t xml:space="preserve">公开01表   </w:t>
      </w:r>
      <w:r>
        <w:rPr>
          <w:rFonts w:hint="eastAsia" w:ascii="仿宋" w:hAnsi="仿宋" w:eastAsia="仿宋" w:cs="宋体"/>
          <w:kern w:val="0"/>
          <w:sz w:val="32"/>
          <w:szCs w:val="32"/>
        </w:rPr>
        <w:t>收入支出决算总表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公开02表   </w:t>
      </w:r>
      <w:r>
        <w:rPr>
          <w:rFonts w:hint="eastAsia" w:ascii="仿宋" w:hAnsi="仿宋" w:eastAsia="仿宋" w:cs="宋体"/>
          <w:kern w:val="0"/>
          <w:sz w:val="32"/>
          <w:szCs w:val="32"/>
        </w:rPr>
        <w:t>收入决算表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公开03表   </w:t>
      </w:r>
      <w:r>
        <w:rPr>
          <w:rFonts w:hint="eastAsia" w:ascii="仿宋" w:hAnsi="仿宋" w:eastAsia="仿宋" w:cs="宋体"/>
          <w:kern w:val="0"/>
          <w:sz w:val="32"/>
          <w:szCs w:val="32"/>
        </w:rPr>
        <w:t>支出决算表</w:t>
      </w:r>
    </w:p>
    <w:p>
      <w:pPr>
        <w:spacing w:line="288" w:lineRule="auto"/>
        <w:ind w:left="850" w:leftChars="405" w:right="-191" w:rightChars="-91"/>
        <w:outlineLvl w:val="0"/>
        <w:rPr>
          <w:rFonts w:ascii="仿宋" w:hAnsi="仿宋" w:eastAsia="仿宋"/>
          <w:sz w:val="32"/>
          <w:szCs w:val="32"/>
        </w:rPr>
      </w:pPr>
      <w:r>
        <w:rPr>
          <w:rFonts w:hint="eastAsia" w:ascii="仿宋" w:hAnsi="仿宋" w:eastAsia="仿宋"/>
          <w:sz w:val="32"/>
          <w:szCs w:val="32"/>
        </w:rPr>
        <w:t xml:space="preserve">公开04表   </w:t>
      </w:r>
      <w:r>
        <w:rPr>
          <w:rFonts w:hint="eastAsia" w:ascii="仿宋" w:hAnsi="仿宋" w:eastAsia="仿宋" w:cs="宋体"/>
          <w:kern w:val="0"/>
          <w:sz w:val="32"/>
          <w:szCs w:val="32"/>
        </w:rPr>
        <w:t>财政拨款收入支出决算总表</w:t>
      </w:r>
    </w:p>
    <w:p>
      <w:pPr>
        <w:spacing w:line="288" w:lineRule="auto"/>
        <w:ind w:left="850" w:leftChars="405" w:right="-191" w:rightChars="-91"/>
        <w:outlineLvl w:val="0"/>
        <w:rPr>
          <w:rFonts w:ascii="仿宋" w:hAnsi="仿宋" w:eastAsia="仿宋" w:cs="宋体"/>
          <w:kern w:val="0"/>
          <w:sz w:val="32"/>
          <w:szCs w:val="32"/>
        </w:rPr>
      </w:pPr>
      <w:r>
        <w:rPr>
          <w:rFonts w:hint="eastAsia" w:ascii="仿宋" w:hAnsi="仿宋" w:eastAsia="仿宋"/>
          <w:sz w:val="32"/>
          <w:szCs w:val="32"/>
        </w:rPr>
        <w:t xml:space="preserve">公开05表   </w:t>
      </w:r>
      <w:r>
        <w:rPr>
          <w:rFonts w:hint="eastAsia" w:ascii="仿宋" w:hAnsi="仿宋" w:eastAsia="仿宋" w:cs="宋体"/>
          <w:kern w:val="0"/>
          <w:sz w:val="32"/>
          <w:szCs w:val="32"/>
        </w:rPr>
        <w:t>一般公共预算财政拨款支出决算表</w:t>
      </w:r>
    </w:p>
    <w:p>
      <w:pPr>
        <w:spacing w:line="288" w:lineRule="auto"/>
        <w:ind w:left="850" w:leftChars="405" w:right="-191" w:rightChars="-91"/>
        <w:rPr>
          <w:rFonts w:ascii="仿宋" w:hAnsi="仿宋" w:eastAsia="仿宋"/>
          <w:sz w:val="32"/>
          <w:szCs w:val="32"/>
        </w:rPr>
      </w:pPr>
      <w:r>
        <w:rPr>
          <w:rFonts w:hint="eastAsia" w:ascii="仿宋" w:hAnsi="仿宋" w:eastAsia="仿宋"/>
          <w:sz w:val="32"/>
          <w:szCs w:val="32"/>
        </w:rPr>
        <w:t xml:space="preserve">公开06表   </w:t>
      </w:r>
      <w:r>
        <w:rPr>
          <w:rFonts w:hint="eastAsia" w:ascii="仿宋" w:hAnsi="仿宋" w:eastAsia="仿宋" w:cs="宋体"/>
          <w:kern w:val="0"/>
          <w:sz w:val="32"/>
          <w:szCs w:val="32"/>
        </w:rPr>
        <w:t>一般公共预算财政拨款基本支出决算表</w:t>
      </w:r>
    </w:p>
    <w:p>
      <w:pPr>
        <w:spacing w:line="288" w:lineRule="auto"/>
        <w:ind w:left="2770" w:leftChars="405" w:right="-191" w:rightChars="-91" w:hanging="1920" w:hangingChars="600"/>
        <w:rPr>
          <w:rFonts w:ascii="仿宋" w:hAnsi="仿宋" w:eastAsia="仿宋" w:cs="宋体"/>
          <w:kern w:val="0"/>
          <w:sz w:val="32"/>
          <w:szCs w:val="32"/>
        </w:rPr>
      </w:pPr>
      <w:r>
        <w:rPr>
          <w:rFonts w:hint="eastAsia" w:ascii="仿宋" w:hAnsi="仿宋" w:eastAsia="仿宋"/>
          <w:sz w:val="32"/>
          <w:szCs w:val="32"/>
        </w:rPr>
        <w:t xml:space="preserve">公开07表   </w:t>
      </w:r>
      <w:r>
        <w:rPr>
          <w:rFonts w:hint="eastAsia" w:ascii="仿宋" w:hAnsi="仿宋" w:eastAsia="仿宋" w:cs="宋体"/>
          <w:kern w:val="0"/>
          <w:sz w:val="32"/>
          <w:szCs w:val="32"/>
        </w:rPr>
        <w:t>一般公共预算财政拨款“三公”经费支出决算表</w:t>
      </w:r>
    </w:p>
    <w:p>
      <w:pPr>
        <w:spacing w:line="288" w:lineRule="auto"/>
        <w:ind w:left="850" w:leftChars="405" w:right="-191" w:rightChars="-91"/>
        <w:rPr>
          <w:rFonts w:ascii="仿宋" w:hAnsi="仿宋" w:eastAsia="仿宋" w:cs="宋体"/>
          <w:kern w:val="0"/>
          <w:sz w:val="32"/>
          <w:szCs w:val="32"/>
        </w:rPr>
      </w:pPr>
      <w:r>
        <w:rPr>
          <w:rFonts w:hint="eastAsia" w:ascii="仿宋" w:hAnsi="仿宋" w:eastAsia="仿宋"/>
          <w:sz w:val="32"/>
          <w:szCs w:val="32"/>
        </w:rPr>
        <w:t xml:space="preserve">公开08表   </w:t>
      </w:r>
      <w:r>
        <w:rPr>
          <w:rFonts w:hint="eastAsia" w:ascii="仿宋" w:hAnsi="仿宋" w:eastAsia="仿宋" w:cs="宋体"/>
          <w:kern w:val="0"/>
          <w:sz w:val="32"/>
          <w:szCs w:val="32"/>
        </w:rPr>
        <w:t>政府性基金预算财政拨款收入支出决算表</w:t>
      </w:r>
    </w:p>
    <w:p>
      <w:pPr>
        <w:ind w:right="-334" w:rightChars="-159"/>
        <w:rPr>
          <w:rFonts w:hint="eastAsia" w:ascii="方正小标宋简体" w:eastAsia="方正小标宋简体"/>
          <w:sz w:val="44"/>
          <w:szCs w:val="44"/>
        </w:rPr>
      </w:pPr>
    </w:p>
    <w:p>
      <w:pPr>
        <w:ind w:left="-141" w:leftChars="-67" w:right="-334" w:rightChars="-159"/>
        <w:jc w:val="center"/>
        <w:rPr>
          <w:rFonts w:hint="eastAsia" w:ascii="宋体" w:hAnsi="宋体" w:eastAsia="宋体" w:cs="宋体"/>
          <w:b/>
          <w:bCs/>
          <w:color w:val="auto"/>
          <w:sz w:val="36"/>
          <w:szCs w:val="32"/>
        </w:rPr>
      </w:pPr>
      <w:r>
        <w:rPr>
          <w:rFonts w:hint="eastAsia" w:ascii="宋体" w:hAnsi="宋体" w:eastAsia="宋体" w:cs="宋体"/>
          <w:b/>
          <w:bCs/>
          <w:color w:val="auto"/>
          <w:sz w:val="36"/>
          <w:szCs w:val="32"/>
        </w:rPr>
        <w:t>汕头市机关事务管理局部门201</w:t>
      </w:r>
      <w:r>
        <w:rPr>
          <w:rFonts w:hint="eastAsia" w:ascii="宋体" w:hAnsi="宋体" w:eastAsia="宋体" w:cs="宋体"/>
          <w:b/>
          <w:bCs/>
          <w:color w:val="auto"/>
          <w:sz w:val="36"/>
          <w:szCs w:val="32"/>
          <w:lang w:val="en-US" w:eastAsia="zh-CN"/>
        </w:rPr>
        <w:t>7</w:t>
      </w:r>
      <w:r>
        <w:rPr>
          <w:rFonts w:hint="eastAsia" w:ascii="宋体" w:hAnsi="宋体" w:eastAsia="宋体" w:cs="宋体"/>
          <w:b/>
          <w:bCs/>
          <w:color w:val="auto"/>
          <w:sz w:val="36"/>
          <w:szCs w:val="32"/>
        </w:rPr>
        <w:t>年度决算情况说明</w:t>
      </w:r>
    </w:p>
    <w:p>
      <w:pPr>
        <w:spacing w:line="500" w:lineRule="exact"/>
        <w:ind w:left="-140" w:leftChars="-67" w:right="-334" w:rightChars="-159" w:hanging="1"/>
        <w:rPr>
          <w:rFonts w:hint="eastAsia" w:ascii="仿宋" w:hAnsi="仿宋" w:eastAsia="仿宋"/>
          <w:color w:val="auto"/>
          <w:sz w:val="32"/>
          <w:szCs w:val="32"/>
        </w:rPr>
      </w:pPr>
    </w:p>
    <w:p>
      <w:pPr>
        <w:numPr>
          <w:ilvl w:val="0"/>
          <w:numId w:val="1"/>
        </w:numPr>
        <w:ind w:right="-334" w:rightChars="-159"/>
        <w:outlineLvl w:val="0"/>
        <w:rPr>
          <w:rFonts w:hint="eastAsia" w:ascii="黑体" w:hAnsi="黑体" w:eastAsia="黑体"/>
          <w:color w:val="auto"/>
          <w:sz w:val="32"/>
          <w:szCs w:val="32"/>
        </w:rPr>
      </w:pPr>
      <w:r>
        <w:rPr>
          <w:rFonts w:hint="eastAsia" w:ascii="黑体" w:hAnsi="黑体" w:eastAsia="黑体"/>
          <w:color w:val="auto"/>
          <w:sz w:val="32"/>
          <w:szCs w:val="32"/>
        </w:rPr>
        <w:t>部门基本情况</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汕头市机关事务管理局为汕头市政府依照公务员管理直属正处级事业单位，主要承担市委、市人大、市政府、市政协各套领导班子行政后勤事务和市直行政事业单位非经营性国有资产的管理服务工作。</w:t>
      </w:r>
    </w:p>
    <w:p>
      <w:pPr>
        <w:widowControl/>
        <w:spacing w:before="100" w:beforeAutospacing="1" w:after="100" w:afterAutospacing="1"/>
        <w:ind w:firstLine="588" w:firstLineChars="184"/>
        <w:rPr>
          <w:rFonts w:hint="eastAsia" w:ascii="仿宋" w:hAnsi="仿宋" w:eastAsia="仿宋" w:cs="仿宋"/>
          <w:color w:val="auto"/>
          <w:kern w:val="0"/>
          <w:sz w:val="32"/>
          <w:szCs w:val="32"/>
        </w:rPr>
      </w:pPr>
      <w:r>
        <w:rPr>
          <w:rFonts w:hint="eastAsia" w:ascii="仿宋" w:hAnsi="仿宋" w:eastAsia="仿宋" w:cs="仿宋"/>
          <w:color w:val="auto"/>
          <w:sz w:val="32"/>
          <w:szCs w:val="32"/>
        </w:rPr>
        <w:t>（一）部门机构设置、职能</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汕头市机关事务管理局设职能科（室）4个：办公室（监察室合署办公）、经营管理科（公共机构节能管理科、资产经营管理中心）、行政保卫科、生活服务科；有5个直属单位。分别是市委机关大院管理处、市政府大楼管理处、市海滨大楼管理处、市财政大楼管理处、市委机关会堂。3个所属单位，分别是市委机关幼儿园、市政府机关幼儿园、市政府第二机关幼儿园。主要职责是：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（1）贯彻执行党和国家有关行政机关后勤管理的方针政策及规定，负责指导各区（县）机关后勤改革的指导工作。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（2）研究制定市直机关后勤管理有关的政策措施和规章制度，并负责指导实施。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（3）负责市各套班子领导办公及生活服务工作。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（4）负责市委大院、市海滨大楼、市政府大楼、市财政大楼的供电、供水、设备维护、安全保卫、消防、环境绿化、卫生、保洁等管理服务工作。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（5）负责市直行政事业单位办公用房和机关周转房的管理、调配工作。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（6）负责市直行政事业单位非经营性国有资产的收缴、盘活、管理和营运工作。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（7）负责被撤销的市驻外办事处退休人员的人事、档案、工资及老干部等管理服务工作。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（8）负责外来市领导周转房配置管理服务工作。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9）负责市委机关大院管理处、市海滨大楼管理处、市政府大楼管理处、市财政大楼管理处的行政管理、经费管理；负责市委机关幼儿园、市政府机关幼儿园、市政府第二机关幼儿园、市委机关会堂、市委机关食堂、市政府机关食堂、市财政大楼机关食堂及其他后勤服务实体的行政管理和经营管理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（10）负责全市公共机构节能管理的推进、指导、协调、监督工作。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（11）负责市领导交办的其他事项。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（12）汕头市委机关幼儿园承担市直机关与相关单位干部职工学龄前幼儿教育工作。</w:t>
      </w:r>
    </w:p>
    <w:p>
      <w:pPr>
        <w:widowControl/>
        <w:spacing w:before="100" w:beforeAutospacing="1" w:after="100" w:afterAutospacing="1"/>
        <w:ind w:firstLine="566"/>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（13）</w:t>
      </w:r>
      <w:r>
        <w:rPr>
          <w:rFonts w:hint="eastAsia" w:ascii="仿宋" w:hAnsi="仿宋" w:eastAsia="仿宋" w:cs="仿宋"/>
          <w:color w:val="auto"/>
          <w:kern w:val="0"/>
          <w:sz w:val="32"/>
          <w:szCs w:val="32"/>
        </w:rPr>
        <w:t xml:space="preserve">汕头市政府机关幼儿园承担市直机关与相关单位干部职工学龄前幼儿教育工作。 </w:t>
      </w:r>
    </w:p>
    <w:p>
      <w:pPr>
        <w:widowControl/>
        <w:spacing w:before="100" w:beforeAutospacing="1" w:after="100" w:afterAutospacing="1"/>
        <w:ind w:firstLine="56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（14）汕头市人民政府第二机关幼儿园为市机关事务管理局属下的事业单位，公益二类，正科级。主要任务是承担学龄前幼儿的教育工作。</w:t>
      </w:r>
    </w:p>
    <w:p>
      <w:pPr>
        <w:widowControl/>
        <w:spacing w:before="100" w:beforeAutospacing="1" w:after="100" w:afterAutospacing="1"/>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（二）人员构成情况</w:t>
      </w:r>
    </w:p>
    <w:p>
      <w:pPr>
        <w:widowControl/>
        <w:spacing w:before="100" w:beforeAutospacing="1" w:after="100" w:afterAutospacing="1"/>
        <w:ind w:firstLine="56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汕头市机关事务管理局共有财拨在职人员</w:t>
      </w:r>
      <w:r>
        <w:rPr>
          <w:rFonts w:hint="eastAsia" w:ascii="仿宋" w:hAnsi="仿宋" w:eastAsia="仿宋" w:cs="仿宋"/>
          <w:color w:val="auto"/>
          <w:kern w:val="0"/>
          <w:sz w:val="32"/>
          <w:szCs w:val="32"/>
          <w:lang w:val="en-US" w:eastAsia="zh-CN"/>
        </w:rPr>
        <w:t>96</w:t>
      </w:r>
      <w:r>
        <w:rPr>
          <w:rFonts w:hint="eastAsia" w:ascii="仿宋" w:hAnsi="仿宋" w:eastAsia="仿宋" w:cs="仿宋"/>
          <w:color w:val="auto"/>
          <w:kern w:val="0"/>
          <w:sz w:val="32"/>
          <w:szCs w:val="32"/>
        </w:rPr>
        <w:t>人(其中局统发人员3</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人，非统发人员4人，四大院人员</w:t>
      </w:r>
      <w:r>
        <w:rPr>
          <w:rFonts w:hint="eastAsia" w:ascii="仿宋" w:hAnsi="仿宋" w:eastAsia="仿宋" w:cs="仿宋"/>
          <w:color w:val="auto"/>
          <w:kern w:val="0"/>
          <w:sz w:val="32"/>
          <w:szCs w:val="32"/>
          <w:lang w:val="en-US" w:eastAsia="zh-CN"/>
        </w:rPr>
        <w:t>62</w:t>
      </w:r>
      <w:r>
        <w:rPr>
          <w:rFonts w:hint="eastAsia" w:ascii="仿宋" w:hAnsi="仿宋" w:eastAsia="仿宋" w:cs="仿宋"/>
          <w:color w:val="auto"/>
          <w:kern w:val="0"/>
          <w:sz w:val="32"/>
          <w:szCs w:val="32"/>
        </w:rPr>
        <w:t>人)，离退休人员40人（其中局退休人员1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人，四大院退休人员2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eastAsia="zh-CN"/>
        </w:rPr>
        <w:t>政府购买服务人员</w:t>
      </w:r>
      <w:r>
        <w:rPr>
          <w:rFonts w:hint="eastAsia" w:ascii="仿宋" w:hAnsi="仿宋" w:eastAsia="仿宋" w:cs="仿宋"/>
          <w:color w:val="auto"/>
          <w:kern w:val="0"/>
          <w:sz w:val="32"/>
          <w:szCs w:val="32"/>
          <w:lang w:val="en-US" w:eastAsia="zh-CN"/>
        </w:rPr>
        <w:t>4人，</w:t>
      </w:r>
      <w:r>
        <w:rPr>
          <w:rFonts w:hint="eastAsia" w:ascii="仿宋" w:hAnsi="仿宋" w:eastAsia="仿宋" w:cs="仿宋"/>
          <w:color w:val="auto"/>
          <w:kern w:val="0"/>
          <w:sz w:val="32"/>
          <w:szCs w:val="32"/>
        </w:rPr>
        <w:t>服务外包人员</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人，驻外机构在职离退休人员</w:t>
      </w:r>
      <w:r>
        <w:rPr>
          <w:rFonts w:hint="eastAsia" w:ascii="仿宋" w:hAnsi="仿宋" w:eastAsia="仿宋" w:cs="仿宋"/>
          <w:color w:val="auto"/>
          <w:kern w:val="0"/>
          <w:sz w:val="32"/>
          <w:szCs w:val="32"/>
          <w:lang w:val="en-US" w:eastAsia="zh-CN"/>
        </w:rPr>
        <w:t>68</w:t>
      </w:r>
      <w:r>
        <w:rPr>
          <w:rFonts w:hint="eastAsia" w:ascii="仿宋" w:hAnsi="仿宋" w:eastAsia="仿宋" w:cs="仿宋"/>
          <w:color w:val="auto"/>
          <w:kern w:val="0"/>
          <w:sz w:val="32"/>
          <w:szCs w:val="32"/>
        </w:rPr>
        <w:t xml:space="preserve">人。 </w:t>
      </w:r>
    </w:p>
    <w:p>
      <w:pPr>
        <w:ind w:firstLine="640" w:firstLineChars="200"/>
        <w:rPr>
          <w:rFonts w:ascii="Calibri" w:hAnsi="Calibri" w:eastAsia="仿宋_GB2312"/>
          <w:sz w:val="30"/>
          <w:szCs w:val="30"/>
        </w:rPr>
      </w:pPr>
      <w:r>
        <w:rPr>
          <w:rFonts w:hint="eastAsia" w:ascii="仿宋" w:hAnsi="仿宋" w:eastAsia="仿宋" w:cs="仿宋"/>
          <w:color w:val="auto"/>
          <w:kern w:val="0"/>
          <w:sz w:val="32"/>
          <w:szCs w:val="32"/>
        </w:rPr>
        <w:t>汕头市市委机关幼儿园人员情况：</w:t>
      </w:r>
      <w:r>
        <w:rPr>
          <w:rFonts w:hint="eastAsia" w:ascii="仿宋_GB2312" w:hAnsi="Calibri" w:eastAsia="仿宋_GB2312"/>
          <w:sz w:val="30"/>
          <w:szCs w:val="30"/>
        </w:rPr>
        <w:t>现有编制数49个，在职在编人员51人（含工勤人员5人），离休人员1人，退休人员37人。</w:t>
      </w:r>
    </w:p>
    <w:p>
      <w:pPr>
        <w:widowControl/>
        <w:spacing w:before="100" w:beforeAutospacing="1" w:after="100" w:afterAutospacing="1"/>
        <w:ind w:firstLine="48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汕头市政府机关幼儿园人员情况：现有在编在职人员5</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人，离退休人员3</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 xml:space="preserve">人。 </w:t>
      </w:r>
    </w:p>
    <w:p>
      <w:pPr>
        <w:pStyle w:val="8"/>
        <w:spacing w:line="560" w:lineRule="exact"/>
        <w:ind w:firstLine="640" w:firstLineChars="200"/>
        <w:rPr>
          <w:rFonts w:hint="eastAsia" w:ascii="宋体" w:hAnsi="宋体"/>
          <w:sz w:val="30"/>
          <w:szCs w:val="30"/>
        </w:rPr>
      </w:pPr>
      <w:r>
        <w:rPr>
          <w:rFonts w:hint="eastAsia" w:ascii="仿宋" w:hAnsi="仿宋" w:eastAsia="仿宋" w:cs="仿宋"/>
          <w:color w:val="auto"/>
          <w:kern w:val="0"/>
          <w:sz w:val="32"/>
          <w:szCs w:val="32"/>
        </w:rPr>
        <w:t>汕头市政府第二机关幼儿园人员情况：</w:t>
      </w:r>
      <w:r>
        <w:rPr>
          <w:rFonts w:hint="eastAsia" w:ascii="仿宋" w:hAnsi="仿宋" w:eastAsia="仿宋" w:cs="仿宋"/>
          <w:sz w:val="32"/>
          <w:szCs w:val="32"/>
        </w:rPr>
        <w:t>幼儿园编制53名。至2017年度12月单位在职人数44名，退休人员3名。</w:t>
      </w:r>
    </w:p>
    <w:p>
      <w:pPr>
        <w:widowControl/>
        <w:spacing w:before="100" w:beforeAutospacing="1" w:after="100" w:afterAutospacing="1"/>
        <w:ind w:firstLine="566"/>
        <w:jc w:val="left"/>
        <w:rPr>
          <w:rFonts w:hint="eastAsia" w:ascii="黑体" w:hAnsi="黑体" w:eastAsia="黑体"/>
          <w:sz w:val="32"/>
          <w:szCs w:val="32"/>
        </w:rPr>
      </w:pPr>
      <w:r>
        <w:rPr>
          <w:rFonts w:hint="eastAsia" w:ascii="仿宋" w:hAnsi="仿宋" w:eastAsia="仿宋" w:cs="仿宋"/>
          <w:color w:val="auto"/>
          <w:kern w:val="0"/>
          <w:sz w:val="32"/>
          <w:szCs w:val="32"/>
        </w:rPr>
        <w:t xml:space="preserve"> </w:t>
      </w:r>
      <w:r>
        <w:rPr>
          <w:rFonts w:hint="eastAsia" w:ascii="黑体" w:hAnsi="黑体" w:eastAsia="黑体"/>
          <w:sz w:val="32"/>
          <w:szCs w:val="32"/>
        </w:rPr>
        <w:t>第二部分   部门决算情况说明</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一、2017年度收入支出决算总体情况说明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支出决算总规模、各类支出决算规模及各类支出增减变化情况。格式如下：</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（一）年度收入总体情况</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2017年度总收入</w:t>
      </w:r>
      <w:r>
        <w:rPr>
          <w:rFonts w:hint="eastAsia" w:ascii="仿宋" w:hAnsi="仿宋" w:eastAsia="仿宋" w:cs="仿宋"/>
          <w:sz w:val="32"/>
          <w:szCs w:val="32"/>
          <w:lang w:val="en-US" w:eastAsia="zh-CN"/>
        </w:rPr>
        <w:t>10681.32</w:t>
      </w:r>
      <w:r>
        <w:rPr>
          <w:rFonts w:hint="eastAsia" w:ascii="仿宋" w:hAnsi="仿宋" w:eastAsia="仿宋" w:cs="仿宋"/>
          <w:sz w:val="32"/>
          <w:szCs w:val="32"/>
        </w:rPr>
        <w:t xml:space="preserve"> 万元，其中本年收入</w:t>
      </w:r>
      <w:r>
        <w:rPr>
          <w:rFonts w:hint="eastAsia" w:ascii="仿宋" w:hAnsi="仿宋" w:eastAsia="仿宋" w:cs="仿宋"/>
          <w:sz w:val="32"/>
          <w:szCs w:val="32"/>
          <w:lang w:val="en-US" w:eastAsia="zh-CN"/>
        </w:rPr>
        <w:t>10073.33</w:t>
      </w:r>
      <w:r>
        <w:rPr>
          <w:rFonts w:hint="eastAsia" w:ascii="仿宋" w:hAnsi="仿宋" w:eastAsia="仿宋" w:cs="仿宋"/>
          <w:sz w:val="32"/>
          <w:szCs w:val="32"/>
        </w:rPr>
        <w:t>万元。具体情况如下：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10073.33</w:t>
      </w:r>
      <w:r>
        <w:rPr>
          <w:rFonts w:hint="eastAsia" w:ascii="仿宋" w:hAnsi="仿宋" w:eastAsia="仿宋" w:cs="仿宋"/>
          <w:sz w:val="32"/>
          <w:szCs w:val="32"/>
        </w:rPr>
        <w:t>万元，比上年决算数减少　</w:t>
      </w:r>
      <w:r>
        <w:rPr>
          <w:rFonts w:hint="eastAsia" w:ascii="仿宋" w:hAnsi="仿宋" w:eastAsia="仿宋" w:cs="仿宋"/>
          <w:sz w:val="32"/>
          <w:szCs w:val="32"/>
          <w:lang w:val="en-US" w:eastAsia="zh-CN"/>
        </w:rPr>
        <w:t>441.19</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4.20</w:t>
      </w:r>
      <w:r>
        <w:rPr>
          <w:rFonts w:hint="eastAsia" w:ascii="仿宋" w:hAnsi="仿宋" w:eastAsia="仿宋" w:cs="仿宋"/>
          <w:sz w:val="32"/>
          <w:szCs w:val="32"/>
        </w:rPr>
        <w:t xml:space="preserve"> %。主要变动情况：</w:t>
      </w:r>
      <w:r>
        <w:rPr>
          <w:rFonts w:hint="eastAsia" w:ascii="仿宋" w:hAnsi="仿宋" w:eastAsia="仿宋" w:cs="仿宋"/>
          <w:sz w:val="32"/>
          <w:szCs w:val="32"/>
          <w:lang w:eastAsia="zh-CN"/>
        </w:rPr>
        <w:t>其他一般公共服务支出减少。</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33" w:right="-334" w:rightChars="-159"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3．事业收入</w:t>
      </w:r>
      <w:r>
        <w:rPr>
          <w:rFonts w:hint="eastAsia" w:ascii="仿宋" w:hAnsi="仿宋" w:eastAsia="仿宋" w:cs="仿宋"/>
          <w:sz w:val="32"/>
          <w:szCs w:val="32"/>
          <w:lang w:val="en-US" w:eastAsia="zh-CN"/>
        </w:rPr>
        <w:t>543.13</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85.95</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13.66</w:t>
      </w:r>
      <w:r>
        <w:rPr>
          <w:rFonts w:hint="eastAsia" w:ascii="仿宋" w:hAnsi="仿宋" w:eastAsia="仿宋" w:cs="仿宋"/>
          <w:sz w:val="32"/>
          <w:szCs w:val="32"/>
        </w:rPr>
        <w:t>%。主要变动情况：</w:t>
      </w:r>
      <w:r>
        <w:rPr>
          <w:rFonts w:hint="eastAsia" w:ascii="仿宋" w:hAnsi="仿宋" w:eastAsia="仿宋" w:cs="仿宋"/>
          <w:sz w:val="32"/>
          <w:szCs w:val="32"/>
          <w:lang w:eastAsia="zh-CN"/>
        </w:rPr>
        <w:t>学前教育收入减少。</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33" w:right="-334" w:rightChars="-159" w:firstLine="320" w:firstLineChars="100"/>
        <w:jc w:val="both"/>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5．其他收入</w:t>
      </w:r>
      <w:r>
        <w:rPr>
          <w:rFonts w:hint="eastAsia" w:ascii="仿宋" w:hAnsi="仿宋" w:eastAsia="仿宋" w:cs="仿宋"/>
          <w:sz w:val="32"/>
          <w:szCs w:val="32"/>
          <w:lang w:val="en-US" w:eastAsia="zh-CN"/>
        </w:rPr>
        <w:t>64.86</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83.48</w:t>
      </w:r>
      <w:r>
        <w:rPr>
          <w:rFonts w:hint="eastAsia" w:ascii="仿宋" w:hAnsi="仿宋" w:eastAsia="仿宋" w:cs="仿宋"/>
          <w:sz w:val="32"/>
          <w:szCs w:val="32"/>
        </w:rPr>
        <w:t>万元，下降</w:t>
      </w:r>
      <w:r>
        <w:rPr>
          <w:rFonts w:hint="eastAsia" w:ascii="仿宋" w:hAnsi="仿宋" w:eastAsia="仿宋" w:cs="仿宋"/>
          <w:sz w:val="32"/>
          <w:szCs w:val="32"/>
          <w:lang w:val="en-US" w:eastAsia="zh-CN"/>
        </w:rPr>
        <w:t>56.28</w:t>
      </w:r>
      <w:r>
        <w:rPr>
          <w:rFonts w:hint="eastAsia" w:ascii="仿宋" w:hAnsi="仿宋" w:eastAsia="仿宋" w:cs="仿宋"/>
          <w:sz w:val="32"/>
          <w:szCs w:val="32"/>
        </w:rPr>
        <w:t xml:space="preserve"> %。主要变动情况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学前教育收入减少。</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（二）年度支出总体情况</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2017年度总支出</w:t>
      </w:r>
      <w:r>
        <w:rPr>
          <w:rFonts w:hint="eastAsia" w:ascii="仿宋" w:hAnsi="仿宋" w:eastAsia="仿宋" w:cs="仿宋"/>
          <w:sz w:val="32"/>
          <w:szCs w:val="32"/>
          <w:lang w:val="en-US" w:eastAsia="zh-CN"/>
        </w:rPr>
        <w:t>10624.03</w:t>
      </w:r>
      <w:r>
        <w:rPr>
          <w:rFonts w:hint="eastAsia" w:ascii="仿宋" w:hAnsi="仿宋" w:eastAsia="仿宋" w:cs="仿宋"/>
          <w:sz w:val="32"/>
          <w:szCs w:val="32"/>
        </w:rPr>
        <w:t>万元，其中本年支出</w:t>
      </w:r>
      <w:r>
        <w:rPr>
          <w:rFonts w:hint="eastAsia" w:ascii="仿宋" w:hAnsi="仿宋" w:eastAsia="仿宋" w:cs="仿宋"/>
          <w:sz w:val="32"/>
          <w:szCs w:val="32"/>
          <w:lang w:val="en-US" w:eastAsia="zh-CN"/>
        </w:rPr>
        <w:t>10624.03</w:t>
      </w:r>
      <w:r>
        <w:rPr>
          <w:rFonts w:hint="eastAsia" w:ascii="仿宋" w:hAnsi="仿宋" w:eastAsia="仿宋" w:cs="仿宋"/>
          <w:sz w:val="32"/>
          <w:szCs w:val="32"/>
        </w:rPr>
        <w:t>万元。具体情况如下：</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141" w:leftChars="-67" w:right="-334" w:rightChars="-159" w:firstLine="64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3115.97</w:t>
      </w:r>
      <w:r>
        <w:rPr>
          <w:rFonts w:hint="eastAsia" w:ascii="仿宋" w:hAnsi="仿宋" w:eastAsia="仿宋" w:cs="仿宋"/>
          <w:sz w:val="32"/>
          <w:szCs w:val="32"/>
        </w:rPr>
        <w:t>万元，比上年决算数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275.88</w:t>
      </w:r>
      <w:r>
        <w:rPr>
          <w:rFonts w:hint="eastAsia" w:ascii="仿宋" w:hAnsi="仿宋" w:eastAsia="仿宋" w:cs="仿宋"/>
          <w:sz w:val="32"/>
          <w:szCs w:val="32"/>
        </w:rPr>
        <w:t xml:space="preserve"> 万元，增长</w:t>
      </w:r>
      <w:r>
        <w:rPr>
          <w:rFonts w:hint="eastAsia" w:ascii="仿宋" w:hAnsi="仿宋" w:eastAsia="仿宋" w:cs="仿宋"/>
          <w:sz w:val="32"/>
          <w:szCs w:val="32"/>
          <w:lang w:val="en-US" w:eastAsia="zh-CN"/>
        </w:rPr>
        <w:t>9.71</w:t>
      </w:r>
      <w:r>
        <w:rPr>
          <w:rFonts w:hint="eastAsia" w:ascii="仿宋" w:hAnsi="仿宋" w:eastAsia="仿宋" w:cs="仿宋"/>
          <w:sz w:val="32"/>
          <w:szCs w:val="32"/>
        </w:rPr>
        <w:t>%，主要变动情况：</w:t>
      </w:r>
      <w:r>
        <w:rPr>
          <w:rFonts w:hint="eastAsia" w:ascii="仿宋" w:hAnsi="仿宋" w:eastAsia="仿宋" w:cs="仿宋"/>
          <w:color w:val="auto"/>
          <w:sz w:val="32"/>
          <w:szCs w:val="32"/>
          <w:lang w:eastAsia="zh-CN"/>
        </w:rPr>
        <w:t>学前教育支出增加</w:t>
      </w:r>
      <w:r>
        <w:rPr>
          <w:rFonts w:hint="eastAsia" w:ascii="仿宋" w:hAnsi="仿宋" w:eastAsia="仿宋" w:cs="仿宋"/>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141" w:leftChars="-67" w:right="-334" w:rightChars="-159" w:firstLine="64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7508.06</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851.03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10.18</w:t>
      </w:r>
      <w:r>
        <w:rPr>
          <w:rFonts w:hint="eastAsia" w:ascii="仿宋" w:hAnsi="仿宋" w:eastAsia="仿宋" w:cs="仿宋"/>
          <w:sz w:val="32"/>
          <w:szCs w:val="32"/>
        </w:rPr>
        <w:t>%，主要变动情况：</w:t>
      </w:r>
      <w:r>
        <w:rPr>
          <w:rFonts w:hint="eastAsia" w:ascii="仿宋" w:hAnsi="仿宋" w:eastAsia="仿宋" w:cs="仿宋"/>
          <w:sz w:val="32"/>
          <w:szCs w:val="32"/>
          <w:lang w:eastAsia="zh-CN"/>
        </w:rPr>
        <w:t>一般公共服务支出减少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141" w:leftChars="-67" w:right="-334" w:rightChars="-159" w:firstLine="64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二、2017年度财政拨款收入支出总表说明</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（一）2017年度财政拨款收入说明</w:t>
      </w:r>
    </w:p>
    <w:p>
      <w:pPr>
        <w:spacing w:line="640" w:lineRule="exact"/>
        <w:ind w:left="-141" w:leftChars="-67" w:right="-334" w:rightChars="-159" w:firstLine="640" w:firstLineChars="200"/>
        <w:rPr>
          <w:rFonts w:ascii="仿宋" w:hAnsi="仿宋" w:eastAsia="仿宋"/>
          <w:sz w:val="32"/>
          <w:szCs w:val="32"/>
        </w:rPr>
      </w:pPr>
      <w:r>
        <w:rPr>
          <w:rFonts w:hint="eastAsia" w:ascii="仿宋" w:hAnsi="仿宋" w:eastAsia="仿宋"/>
          <w:sz w:val="32"/>
          <w:szCs w:val="32"/>
        </w:rPr>
        <w:t>2017年度财政拨款收入合计</w:t>
      </w:r>
      <w:r>
        <w:rPr>
          <w:rFonts w:hint="eastAsia" w:ascii="仿宋" w:hAnsi="仿宋" w:eastAsia="仿宋"/>
          <w:sz w:val="32"/>
          <w:szCs w:val="32"/>
          <w:lang w:val="en-US" w:eastAsia="zh-CN"/>
        </w:rPr>
        <w:t>10122.71</w:t>
      </w:r>
      <w:r>
        <w:rPr>
          <w:rFonts w:hint="eastAsia" w:ascii="仿宋" w:hAnsi="仿宋" w:eastAsia="仿宋"/>
          <w:sz w:val="32"/>
          <w:szCs w:val="32"/>
        </w:rPr>
        <w:t xml:space="preserve"> 万元。</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9786.6</w:t>
      </w:r>
      <w:r>
        <w:rPr>
          <w:rFonts w:hint="eastAsia" w:ascii="仿宋" w:hAnsi="仿宋" w:eastAsia="仿宋"/>
          <w:color w:val="000000"/>
          <w:sz w:val="32"/>
          <w:szCs w:val="32"/>
        </w:rPr>
        <w:t>万元，比上年决算数减少</w:t>
      </w:r>
      <w:r>
        <w:rPr>
          <w:rFonts w:hint="eastAsia" w:ascii="仿宋" w:hAnsi="仿宋" w:eastAsia="仿宋"/>
          <w:color w:val="000000"/>
          <w:sz w:val="32"/>
          <w:szCs w:val="32"/>
          <w:lang w:val="en-US" w:eastAsia="zh-CN"/>
        </w:rPr>
        <w:t>119.53</w:t>
      </w:r>
      <w:r>
        <w:rPr>
          <w:rFonts w:hint="eastAsia" w:ascii="仿宋" w:hAnsi="仿宋" w:eastAsia="仿宋"/>
          <w:color w:val="000000"/>
          <w:sz w:val="32"/>
          <w:szCs w:val="32"/>
        </w:rPr>
        <w:t xml:space="preserve">  万元，下降</w:t>
      </w:r>
      <w:r>
        <w:rPr>
          <w:rFonts w:hint="eastAsia" w:ascii="仿宋" w:hAnsi="仿宋" w:eastAsia="仿宋"/>
          <w:color w:val="000000"/>
          <w:sz w:val="32"/>
          <w:szCs w:val="32"/>
          <w:lang w:val="en-US" w:eastAsia="zh-CN"/>
        </w:rPr>
        <w:t>1.21</w:t>
      </w: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主要变动情况是：一般公务服务支出减少。</w:t>
      </w:r>
      <w:r>
        <w:rPr>
          <w:rFonts w:hint="eastAsia" w:ascii="仿宋" w:hAnsi="仿宋" w:eastAsia="仿宋"/>
          <w:color w:val="000000"/>
          <w:sz w:val="32"/>
          <w:szCs w:val="32"/>
        </w:rPr>
        <w:t>政府性基金预算财政拨</w:t>
      </w:r>
      <w:r>
        <w:rPr>
          <w:rFonts w:hint="eastAsia" w:ascii="仿宋" w:hAnsi="仿宋" w:eastAsia="仿宋"/>
          <w:sz w:val="32"/>
          <w:szCs w:val="32"/>
        </w:rPr>
        <w:t>款收入</w:t>
      </w:r>
      <w:r>
        <w:rPr>
          <w:rFonts w:hint="eastAsia" w:ascii="仿宋" w:hAnsi="仿宋" w:eastAsia="仿宋"/>
          <w:sz w:val="32"/>
          <w:szCs w:val="32"/>
          <w:lang w:val="en-US" w:eastAsia="zh-CN"/>
        </w:rPr>
        <w:t>286.74</w:t>
      </w:r>
      <w:r>
        <w:rPr>
          <w:rFonts w:hint="eastAsia" w:ascii="仿宋" w:hAnsi="仿宋" w:eastAsia="仿宋"/>
          <w:sz w:val="32"/>
          <w:szCs w:val="32"/>
        </w:rPr>
        <w:t>万元，比上年决算数减少</w:t>
      </w:r>
      <w:r>
        <w:rPr>
          <w:rFonts w:hint="eastAsia" w:ascii="仿宋" w:hAnsi="仿宋" w:eastAsia="仿宋"/>
          <w:sz w:val="32"/>
          <w:szCs w:val="32"/>
          <w:lang w:val="en-US" w:eastAsia="zh-CN"/>
        </w:rPr>
        <w:t>321.65</w:t>
      </w:r>
      <w:r>
        <w:rPr>
          <w:rFonts w:hint="eastAsia" w:ascii="仿宋" w:hAnsi="仿宋" w:eastAsia="仿宋"/>
          <w:sz w:val="32"/>
          <w:szCs w:val="32"/>
        </w:rPr>
        <w:t>万元，下降</w:t>
      </w:r>
      <w:r>
        <w:rPr>
          <w:rFonts w:hint="eastAsia" w:ascii="仿宋" w:hAnsi="仿宋" w:eastAsia="仿宋"/>
          <w:sz w:val="32"/>
          <w:szCs w:val="32"/>
          <w:lang w:val="en-US" w:eastAsia="zh-CN"/>
        </w:rPr>
        <w:t>52.87</w:t>
      </w:r>
      <w:r>
        <w:rPr>
          <w:rFonts w:hint="eastAsia" w:ascii="仿宋" w:hAnsi="仿宋" w:eastAsia="仿宋"/>
          <w:sz w:val="32"/>
          <w:szCs w:val="32"/>
        </w:rPr>
        <w:t xml:space="preserve"> %；主要变动情况：</w:t>
      </w:r>
      <w:r>
        <w:rPr>
          <w:rFonts w:hint="eastAsia" w:ascii="仿宋" w:hAnsi="仿宋" w:eastAsia="仿宋"/>
          <w:sz w:val="32"/>
          <w:szCs w:val="32"/>
          <w:lang w:eastAsia="zh-CN"/>
        </w:rPr>
        <w:t>其他国有土地使用权出让收入安排的支出减少。</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（二）2017年度财政拨款支出说明</w:t>
      </w:r>
    </w:p>
    <w:p>
      <w:pPr>
        <w:spacing w:line="640" w:lineRule="exact"/>
        <w:ind w:left="-141" w:leftChars="-67" w:right="-334" w:rightChars="-159" w:firstLine="640" w:firstLineChars="200"/>
        <w:rPr>
          <w:rFonts w:ascii="仿宋" w:hAnsi="仿宋" w:eastAsia="仿宋"/>
          <w:sz w:val="32"/>
          <w:szCs w:val="32"/>
        </w:rPr>
      </w:pPr>
      <w:r>
        <w:rPr>
          <w:rFonts w:hint="eastAsia" w:ascii="仿宋" w:hAnsi="仿宋" w:eastAsia="仿宋"/>
          <w:sz w:val="32"/>
          <w:szCs w:val="32"/>
        </w:rPr>
        <w:t xml:space="preserve">2017年度财政拨款支出合计 </w:t>
      </w:r>
      <w:r>
        <w:rPr>
          <w:rFonts w:hint="eastAsia" w:ascii="仿宋" w:hAnsi="仿宋" w:eastAsia="仿宋"/>
          <w:sz w:val="32"/>
          <w:szCs w:val="32"/>
          <w:lang w:val="en-US" w:eastAsia="zh-CN"/>
        </w:rPr>
        <w:t>10122.71</w:t>
      </w:r>
      <w:r>
        <w:rPr>
          <w:rFonts w:hint="eastAsia" w:ascii="仿宋" w:hAnsi="仿宋" w:eastAsia="仿宋"/>
          <w:sz w:val="32"/>
          <w:szCs w:val="32"/>
        </w:rPr>
        <w:t xml:space="preserve">万元。其中：一般公共预算财政拨款支出 </w:t>
      </w:r>
      <w:r>
        <w:rPr>
          <w:rFonts w:hint="eastAsia" w:ascii="仿宋" w:hAnsi="仿宋" w:eastAsia="仿宋"/>
          <w:sz w:val="32"/>
          <w:szCs w:val="32"/>
          <w:lang w:val="en-US" w:eastAsia="zh-CN"/>
        </w:rPr>
        <w:t>9835.88</w:t>
      </w:r>
      <w:r>
        <w:rPr>
          <w:rFonts w:hint="eastAsia" w:ascii="仿宋" w:hAnsi="仿宋" w:eastAsia="仿宋"/>
          <w:sz w:val="32"/>
          <w:szCs w:val="32"/>
        </w:rPr>
        <w:t>万元，比上年决算数减少</w:t>
      </w:r>
      <w:r>
        <w:rPr>
          <w:rFonts w:hint="eastAsia" w:ascii="仿宋" w:hAnsi="仿宋" w:eastAsia="仿宋"/>
          <w:sz w:val="32"/>
          <w:szCs w:val="32"/>
          <w:lang w:val="en-US" w:eastAsia="zh-CN"/>
        </w:rPr>
        <w:t>160.75</w:t>
      </w:r>
      <w:r>
        <w:rPr>
          <w:rFonts w:hint="eastAsia" w:ascii="仿宋" w:hAnsi="仿宋" w:eastAsia="仿宋"/>
          <w:sz w:val="32"/>
          <w:szCs w:val="32"/>
        </w:rPr>
        <w:t xml:space="preserve"> 万元，下降</w:t>
      </w:r>
      <w:r>
        <w:rPr>
          <w:rFonts w:hint="eastAsia" w:ascii="仿宋" w:hAnsi="仿宋" w:eastAsia="仿宋"/>
          <w:sz w:val="32"/>
          <w:szCs w:val="32"/>
          <w:lang w:val="en-US" w:eastAsia="zh-CN"/>
        </w:rPr>
        <w:t>1.61</w:t>
      </w:r>
      <w:r>
        <w:rPr>
          <w:rFonts w:hint="eastAsia" w:ascii="仿宋" w:hAnsi="仿宋" w:eastAsia="仿宋"/>
          <w:sz w:val="32"/>
          <w:szCs w:val="32"/>
        </w:rPr>
        <w:t xml:space="preserve"> %；主要变动情况：</w:t>
      </w:r>
      <w:r>
        <w:rPr>
          <w:rFonts w:hint="eastAsia" w:ascii="仿宋" w:hAnsi="仿宋" w:eastAsia="仿宋"/>
          <w:sz w:val="32"/>
          <w:szCs w:val="32"/>
          <w:lang w:eastAsia="zh-CN"/>
        </w:rPr>
        <w:t>一般公共服务支出减少</w:t>
      </w:r>
      <w:r>
        <w:rPr>
          <w:rFonts w:hint="eastAsia" w:ascii="仿宋" w:hAnsi="仿宋" w:eastAsia="仿宋"/>
          <w:sz w:val="32"/>
          <w:szCs w:val="32"/>
        </w:rPr>
        <w:t xml:space="preserve">；政府性基金预算财政拨款支出 </w:t>
      </w:r>
      <w:r>
        <w:rPr>
          <w:rFonts w:hint="eastAsia" w:ascii="仿宋" w:hAnsi="仿宋" w:eastAsia="仿宋"/>
          <w:sz w:val="32"/>
          <w:szCs w:val="32"/>
          <w:lang w:val="en-US" w:eastAsia="zh-CN"/>
        </w:rPr>
        <w:t>286.83</w:t>
      </w:r>
      <w:r>
        <w:rPr>
          <w:rFonts w:hint="eastAsia" w:ascii="仿宋" w:hAnsi="仿宋" w:eastAsia="仿宋"/>
          <w:sz w:val="32"/>
          <w:szCs w:val="32"/>
        </w:rPr>
        <w:t>万元，比上年决算数减少</w:t>
      </w:r>
      <w:r>
        <w:rPr>
          <w:rFonts w:hint="eastAsia" w:ascii="仿宋" w:hAnsi="仿宋" w:eastAsia="仿宋"/>
          <w:sz w:val="32"/>
          <w:szCs w:val="32"/>
          <w:lang w:val="en-US" w:eastAsia="zh-CN"/>
        </w:rPr>
        <w:t>321.78</w:t>
      </w:r>
      <w:r>
        <w:rPr>
          <w:rFonts w:hint="eastAsia" w:ascii="仿宋" w:hAnsi="仿宋" w:eastAsia="仿宋"/>
          <w:sz w:val="32"/>
          <w:szCs w:val="32"/>
        </w:rPr>
        <w:t xml:space="preserve"> 万元，下降</w:t>
      </w:r>
      <w:r>
        <w:rPr>
          <w:rFonts w:hint="eastAsia" w:ascii="仿宋" w:hAnsi="仿宋" w:eastAsia="仿宋"/>
          <w:sz w:val="32"/>
          <w:szCs w:val="32"/>
          <w:lang w:val="en-US" w:eastAsia="zh-CN"/>
        </w:rPr>
        <w:t>52.87</w:t>
      </w:r>
      <w:r>
        <w:rPr>
          <w:rFonts w:hint="eastAsia" w:ascii="仿宋" w:hAnsi="仿宋" w:eastAsia="仿宋"/>
          <w:sz w:val="32"/>
          <w:szCs w:val="32"/>
        </w:rPr>
        <w:t xml:space="preserve"> %；主要变动情况：</w:t>
      </w:r>
      <w:r>
        <w:rPr>
          <w:rFonts w:hint="eastAsia" w:ascii="仿宋" w:hAnsi="仿宋" w:eastAsia="仿宋"/>
          <w:sz w:val="32"/>
          <w:szCs w:val="32"/>
          <w:lang w:eastAsia="zh-CN"/>
        </w:rPr>
        <w:t>城乡社区支出减少。</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三、2017年度财政拨款“三公”经费支出决算情况说明</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（一）总体情况说明</w:t>
      </w:r>
    </w:p>
    <w:p>
      <w:pPr>
        <w:ind w:left="-141" w:leftChars="-67" w:right="-334" w:rightChars="-159" w:firstLine="640" w:firstLineChars="200"/>
        <w:rPr>
          <w:rFonts w:hint="eastAsia" w:ascii="仿宋" w:hAnsi="仿宋" w:eastAsia="仿宋"/>
          <w:sz w:val="32"/>
          <w:szCs w:val="32"/>
        </w:rPr>
      </w:pPr>
      <w:r>
        <w:rPr>
          <w:rFonts w:hint="eastAsia" w:ascii="仿宋" w:hAnsi="仿宋" w:eastAsia="仿宋"/>
          <w:sz w:val="32"/>
          <w:szCs w:val="32"/>
        </w:rPr>
        <w:t>2017年度“三公”经费财政拨款支出决算</w:t>
      </w:r>
      <w:r>
        <w:rPr>
          <w:rFonts w:hint="eastAsia" w:ascii="仿宋" w:hAnsi="仿宋" w:eastAsia="仿宋"/>
          <w:sz w:val="32"/>
          <w:szCs w:val="32"/>
          <w:lang w:val="en-US" w:eastAsia="zh-CN"/>
        </w:rPr>
        <w:t>1.5</w:t>
      </w:r>
      <w:r>
        <w:rPr>
          <w:rFonts w:hint="eastAsia" w:ascii="仿宋" w:hAnsi="仿宋" w:eastAsia="仿宋"/>
          <w:sz w:val="32"/>
          <w:szCs w:val="32"/>
        </w:rPr>
        <w:t xml:space="preserve"> 万元，完成预算 </w:t>
      </w:r>
      <w:r>
        <w:rPr>
          <w:rFonts w:hint="eastAsia" w:ascii="仿宋" w:hAnsi="仿宋" w:eastAsia="仿宋"/>
          <w:sz w:val="32"/>
          <w:szCs w:val="32"/>
          <w:lang w:val="en-US" w:eastAsia="zh-CN"/>
        </w:rPr>
        <w:t>1.5</w:t>
      </w:r>
      <w:r>
        <w:rPr>
          <w:rFonts w:hint="eastAsia" w:ascii="仿宋" w:hAnsi="仿宋" w:eastAsia="仿宋"/>
          <w:sz w:val="32"/>
          <w:szCs w:val="32"/>
        </w:rPr>
        <w:t xml:space="preserve">万元的 </w:t>
      </w:r>
      <w:r>
        <w:rPr>
          <w:rFonts w:hint="eastAsia" w:ascii="仿宋" w:hAnsi="仿宋" w:eastAsia="仿宋"/>
          <w:sz w:val="32"/>
          <w:szCs w:val="32"/>
          <w:lang w:val="en-US" w:eastAsia="zh-CN"/>
        </w:rPr>
        <w:t>100</w:t>
      </w:r>
      <w:r>
        <w:rPr>
          <w:rFonts w:hint="eastAsia" w:ascii="仿宋" w:hAnsi="仿宋" w:eastAsia="仿宋"/>
          <w:sz w:val="32"/>
          <w:szCs w:val="32"/>
        </w:rPr>
        <w:t xml:space="preserve"> %。其中：因公出国（境）费支出决算为 </w:t>
      </w:r>
      <w:r>
        <w:rPr>
          <w:rFonts w:hint="eastAsia" w:ascii="仿宋" w:hAnsi="仿宋" w:eastAsia="仿宋"/>
          <w:sz w:val="32"/>
          <w:szCs w:val="32"/>
          <w:lang w:val="en-US" w:eastAsia="zh-CN"/>
        </w:rPr>
        <w:t>0</w:t>
      </w:r>
      <w:r>
        <w:rPr>
          <w:rFonts w:hint="eastAsia" w:ascii="仿宋" w:hAnsi="仿宋" w:eastAsia="仿宋"/>
          <w:sz w:val="32"/>
          <w:szCs w:val="32"/>
        </w:rPr>
        <w:t xml:space="preserve"> 万元，完成预算</w:t>
      </w:r>
      <w:r>
        <w:rPr>
          <w:rFonts w:hint="eastAsia" w:ascii="仿宋" w:hAnsi="仿宋" w:eastAsia="仿宋"/>
          <w:sz w:val="32"/>
          <w:szCs w:val="32"/>
          <w:lang w:val="en-US" w:eastAsia="zh-CN"/>
        </w:rPr>
        <w:t>0</w:t>
      </w:r>
      <w:r>
        <w:rPr>
          <w:rFonts w:hint="eastAsia" w:ascii="仿宋" w:hAnsi="仿宋" w:eastAsia="仿宋"/>
          <w:sz w:val="32"/>
          <w:szCs w:val="32"/>
        </w:rPr>
        <w:t xml:space="preserve">万元的 </w:t>
      </w:r>
      <w:r>
        <w:rPr>
          <w:rFonts w:hint="eastAsia" w:ascii="仿宋" w:hAnsi="仿宋" w:eastAsia="仿宋"/>
          <w:sz w:val="32"/>
          <w:szCs w:val="32"/>
          <w:lang w:val="en-US" w:eastAsia="zh-CN"/>
        </w:rPr>
        <w:t>0</w:t>
      </w:r>
      <w:r>
        <w:rPr>
          <w:rFonts w:hint="eastAsia" w:ascii="仿宋" w:hAnsi="仿宋" w:eastAsia="仿宋"/>
          <w:sz w:val="32"/>
          <w:szCs w:val="32"/>
        </w:rPr>
        <w:t xml:space="preserve">%；公务用车购置及运行费支出决算为 </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hint="eastAsia" w:ascii="仿宋" w:hAnsi="仿宋" w:eastAsia="仿宋"/>
          <w:sz w:val="32"/>
          <w:szCs w:val="32"/>
        </w:rPr>
        <w:t>万元的  %；公务接待费支出决算为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hint="eastAsia" w:ascii="仿宋" w:hAnsi="仿宋" w:eastAsia="仿宋"/>
          <w:sz w:val="32"/>
          <w:szCs w:val="32"/>
        </w:rPr>
        <w:t>万元的</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2017年我局</w:t>
      </w:r>
      <w:r>
        <w:rPr>
          <w:rFonts w:hint="eastAsia" w:ascii="仿宋" w:hAnsi="仿宋" w:eastAsia="仿宋"/>
          <w:sz w:val="32"/>
          <w:szCs w:val="32"/>
        </w:rPr>
        <w:t>认真贯彻落实中央“八项规定”精神和厉行节约的要求，从严控制“三公”经费开支，全年实际支出比预算有所节约；</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lang w:eastAsia="zh-CN"/>
        </w:rPr>
        <w:t>比</w:t>
      </w:r>
      <w:r>
        <w:rPr>
          <w:rFonts w:hint="eastAsia" w:ascii="仿宋" w:hAnsi="仿宋" w:eastAsia="仿宋"/>
          <w:sz w:val="32"/>
          <w:szCs w:val="32"/>
        </w:rPr>
        <w:t>上年</w:t>
      </w:r>
      <w:r>
        <w:rPr>
          <w:rFonts w:hint="eastAsia" w:ascii="仿宋" w:hAnsi="仿宋" w:eastAsia="仿宋"/>
          <w:sz w:val="32"/>
          <w:szCs w:val="32"/>
          <w:lang w:eastAsia="zh-CN"/>
        </w:rPr>
        <w:t>节约</w:t>
      </w:r>
      <w:r>
        <w:rPr>
          <w:rFonts w:hint="eastAsia" w:ascii="仿宋" w:hAnsi="仿宋" w:eastAsia="仿宋"/>
          <w:sz w:val="32"/>
          <w:szCs w:val="32"/>
          <w:lang w:val="en-US" w:eastAsia="zh-CN"/>
        </w:rPr>
        <w:t>0.015万元</w:t>
      </w:r>
      <w:r>
        <w:rPr>
          <w:rFonts w:hint="eastAsia" w:ascii="仿宋" w:hAnsi="仿宋" w:eastAsia="仿宋"/>
          <w:sz w:val="32"/>
          <w:szCs w:val="32"/>
        </w:rPr>
        <w:t>，2017年度“三公”经费财政拨款支出决算数</w:t>
      </w:r>
      <w:r>
        <w:rPr>
          <w:rFonts w:hint="eastAsia" w:ascii="仿宋" w:hAnsi="仿宋" w:eastAsia="仿宋"/>
          <w:sz w:val="32"/>
          <w:szCs w:val="32"/>
          <w:lang w:eastAsia="zh-CN"/>
        </w:rPr>
        <w:t>比上年基本略有节余</w:t>
      </w:r>
      <w:r>
        <w:rPr>
          <w:rFonts w:hint="eastAsia" w:ascii="仿宋" w:hAnsi="仿宋" w:eastAsia="仿宋"/>
          <w:sz w:val="32"/>
          <w:szCs w:val="32"/>
        </w:rPr>
        <w:t>。</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（二）具体情况说明</w:t>
      </w:r>
    </w:p>
    <w:p>
      <w:pPr>
        <w:ind w:left="-141" w:leftChars="-67" w:right="-334" w:rightChars="-159" w:firstLine="640" w:firstLineChars="200"/>
        <w:rPr>
          <w:rFonts w:hint="eastAsia" w:ascii="仿宋" w:hAnsi="仿宋" w:eastAsia="仿宋"/>
          <w:b/>
          <w:bCs/>
          <w:sz w:val="32"/>
          <w:szCs w:val="32"/>
        </w:rPr>
      </w:pPr>
      <w:r>
        <w:rPr>
          <w:rFonts w:hint="eastAsia" w:ascii="仿宋" w:hAnsi="仿宋" w:eastAsia="仿宋"/>
          <w:sz w:val="32"/>
          <w:szCs w:val="32"/>
        </w:rPr>
        <w:t>公务用车开支内容包括</w:t>
      </w:r>
      <w:r>
        <w:rPr>
          <w:rFonts w:hint="eastAsia" w:ascii="仿宋" w:hAnsi="仿宋" w:eastAsia="仿宋"/>
          <w:sz w:val="32"/>
          <w:szCs w:val="32"/>
          <w:lang w:eastAsia="zh-CN"/>
        </w:rPr>
        <w:t>车辆运行及维护。</w:t>
      </w:r>
      <w:r>
        <w:rPr>
          <w:rFonts w:hint="eastAsia" w:ascii="仿宋" w:hAnsi="仿宋" w:eastAsia="仿宋"/>
          <w:sz w:val="32"/>
          <w:szCs w:val="32"/>
        </w:rPr>
        <w:t xml:space="preserve">公务用车运行及维护支出 </w:t>
      </w:r>
      <w:r>
        <w:rPr>
          <w:rFonts w:hint="eastAsia" w:ascii="仿宋" w:hAnsi="仿宋" w:eastAsia="仿宋"/>
          <w:sz w:val="32"/>
          <w:szCs w:val="32"/>
          <w:lang w:val="en-US" w:eastAsia="zh-CN"/>
        </w:rPr>
        <w:t>1.49</w:t>
      </w:r>
      <w:r>
        <w:rPr>
          <w:rFonts w:hint="eastAsia" w:ascii="仿宋" w:hAnsi="仿宋" w:eastAsia="仿宋"/>
          <w:sz w:val="32"/>
          <w:szCs w:val="32"/>
        </w:rPr>
        <w:t xml:space="preserve">万元，2017年局机关及下属 </w:t>
      </w:r>
      <w:r>
        <w:rPr>
          <w:rFonts w:hint="eastAsia" w:ascii="仿宋" w:hAnsi="仿宋" w:eastAsia="仿宋"/>
          <w:sz w:val="32"/>
          <w:szCs w:val="32"/>
          <w:lang w:val="en-US" w:eastAsia="zh-CN"/>
        </w:rPr>
        <w:t>4</w:t>
      </w:r>
      <w:r>
        <w:rPr>
          <w:rFonts w:hint="eastAsia" w:ascii="仿宋" w:hAnsi="仿宋" w:eastAsia="仿宋"/>
          <w:sz w:val="32"/>
          <w:szCs w:val="32"/>
        </w:rPr>
        <w:t xml:space="preserve">个单位公务用车保有量为 </w:t>
      </w:r>
      <w:r>
        <w:rPr>
          <w:rFonts w:hint="eastAsia" w:ascii="仿宋" w:hAnsi="仿宋" w:eastAsia="仿宋"/>
          <w:sz w:val="32"/>
          <w:szCs w:val="32"/>
          <w:lang w:val="en-US" w:eastAsia="zh-CN"/>
        </w:rPr>
        <w:t>1</w:t>
      </w:r>
      <w:r>
        <w:rPr>
          <w:rFonts w:hint="eastAsia" w:ascii="仿宋" w:hAnsi="仿宋" w:eastAsia="仿宋"/>
          <w:sz w:val="32"/>
          <w:szCs w:val="32"/>
        </w:rPr>
        <w:t xml:space="preserve"> 辆，主要用于</w:t>
      </w:r>
      <w:r>
        <w:rPr>
          <w:rFonts w:hint="eastAsia" w:ascii="仿宋" w:hAnsi="仿宋" w:eastAsia="仿宋"/>
          <w:sz w:val="32"/>
          <w:szCs w:val="32"/>
          <w:lang w:eastAsia="zh-CN"/>
        </w:rPr>
        <w:t>公务运行</w:t>
      </w:r>
      <w:r>
        <w:rPr>
          <w:rFonts w:hint="eastAsia" w:ascii="仿宋" w:hAnsi="仿宋" w:eastAsia="仿宋"/>
          <w:sz w:val="32"/>
          <w:szCs w:val="32"/>
        </w:rPr>
        <w:t>。</w:t>
      </w:r>
    </w:p>
    <w:p>
      <w:pPr>
        <w:spacing w:line="288" w:lineRule="auto"/>
        <w:ind w:left="-141" w:leftChars="-67" w:right="-334" w:rightChars="-159" w:firstLine="643" w:firstLineChars="200"/>
        <w:rPr>
          <w:rFonts w:ascii="仿宋" w:hAnsi="仿宋" w:eastAsia="仿宋"/>
          <w:b/>
          <w:sz w:val="32"/>
          <w:szCs w:val="32"/>
        </w:rPr>
      </w:pPr>
      <w:r>
        <w:rPr>
          <w:rFonts w:hint="eastAsia" w:ascii="仿宋" w:hAnsi="仿宋" w:eastAsia="仿宋"/>
          <w:b/>
          <w:sz w:val="32"/>
          <w:szCs w:val="32"/>
        </w:rPr>
        <w:t>四、其他重要事项的情况说明</w:t>
      </w:r>
    </w:p>
    <w:p>
      <w:pPr>
        <w:spacing w:line="288" w:lineRule="auto"/>
        <w:ind w:left="-141" w:leftChars="-67" w:right="-334" w:rightChars="-159" w:firstLine="640" w:firstLineChars="200"/>
        <w:rPr>
          <w:rFonts w:ascii="仿宋" w:hAnsi="仿宋" w:eastAsia="仿宋"/>
          <w:sz w:val="32"/>
          <w:szCs w:val="32"/>
        </w:rPr>
      </w:pPr>
      <w:r>
        <w:rPr>
          <w:rFonts w:hint="eastAsia" w:ascii="仿宋" w:hAnsi="仿宋" w:eastAsia="仿宋"/>
          <w:sz w:val="32"/>
          <w:szCs w:val="32"/>
        </w:rPr>
        <w:t>（一）机关运行经费支出情况</w:t>
      </w:r>
    </w:p>
    <w:p>
      <w:pPr>
        <w:ind w:left="-141" w:leftChars="-67" w:right="-334" w:rightChars="-159" w:firstLine="640" w:firstLineChars="200"/>
        <w:rPr>
          <w:rFonts w:ascii="仿宋" w:hAnsi="仿宋" w:eastAsia="仿宋"/>
          <w:sz w:val="32"/>
          <w:szCs w:val="32"/>
        </w:rPr>
      </w:pPr>
      <w:r>
        <w:rPr>
          <w:rFonts w:hint="eastAsia" w:ascii="仿宋" w:hAnsi="仿宋" w:eastAsia="仿宋"/>
          <w:sz w:val="32"/>
          <w:szCs w:val="32"/>
        </w:rPr>
        <w:t xml:space="preserve">2017年本部门机关运行经费支出 </w:t>
      </w:r>
      <w:r>
        <w:rPr>
          <w:rFonts w:hint="eastAsia" w:ascii="仿宋" w:hAnsi="仿宋" w:eastAsia="仿宋"/>
          <w:sz w:val="32"/>
          <w:szCs w:val="32"/>
          <w:lang w:val="en-US" w:eastAsia="zh-CN"/>
        </w:rPr>
        <w:t>2784.09</w:t>
      </w:r>
      <w:r>
        <w:rPr>
          <w:rFonts w:hint="eastAsia" w:ascii="仿宋" w:hAnsi="仿宋" w:eastAsia="仿宋"/>
          <w:sz w:val="32"/>
          <w:szCs w:val="32"/>
        </w:rPr>
        <w:t>万元（与部门决算中行政单位和参照公务员法管理的事业单位一般公共预算财政拨款基本支出中公用经费之和保持一致），比上年增加</w:t>
      </w:r>
      <w:r>
        <w:rPr>
          <w:rFonts w:hint="eastAsia" w:ascii="仿宋" w:hAnsi="仿宋" w:eastAsia="仿宋"/>
          <w:sz w:val="32"/>
          <w:szCs w:val="32"/>
          <w:lang w:val="en-US" w:eastAsia="zh-CN"/>
        </w:rPr>
        <w:t>191.28</w:t>
      </w:r>
      <w:r>
        <w:rPr>
          <w:rFonts w:hint="eastAsia" w:ascii="仿宋" w:hAnsi="仿宋" w:eastAsia="仿宋"/>
          <w:sz w:val="32"/>
          <w:szCs w:val="32"/>
        </w:rPr>
        <w:t xml:space="preserve"> 万元，增长</w:t>
      </w:r>
      <w:r>
        <w:rPr>
          <w:rFonts w:hint="eastAsia" w:ascii="仿宋" w:hAnsi="仿宋" w:eastAsia="仿宋"/>
          <w:sz w:val="32"/>
          <w:szCs w:val="32"/>
          <w:lang w:val="en-US" w:eastAsia="zh-CN"/>
        </w:rPr>
        <w:t>7.38</w:t>
      </w:r>
      <w:r>
        <w:rPr>
          <w:rFonts w:hint="eastAsia" w:ascii="仿宋" w:hAnsi="仿宋" w:eastAsia="仿宋"/>
          <w:sz w:val="32"/>
          <w:szCs w:val="32"/>
        </w:rPr>
        <w:t>%。主要增减变动情况：</w:t>
      </w:r>
      <w:r>
        <w:rPr>
          <w:rFonts w:hint="eastAsia" w:ascii="仿宋" w:hAnsi="仿宋" w:eastAsia="仿宋"/>
          <w:sz w:val="32"/>
          <w:szCs w:val="32"/>
          <w:lang w:eastAsia="zh-CN"/>
        </w:rPr>
        <w:t>绩效工资与机关事业单位基本养老保险缴费增加</w:t>
      </w:r>
      <w:r>
        <w:rPr>
          <w:rFonts w:hint="eastAsia" w:ascii="仿宋" w:hAnsi="仿宋" w:eastAsia="仿宋"/>
          <w:sz w:val="32"/>
          <w:szCs w:val="32"/>
        </w:rPr>
        <w:t>。</w:t>
      </w:r>
    </w:p>
    <w:p>
      <w:pPr>
        <w:spacing w:line="288" w:lineRule="auto"/>
        <w:ind w:left="-141" w:leftChars="-67" w:right="-334" w:rightChars="-159"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（二）政府采购支出情况说明</w:t>
      </w:r>
    </w:p>
    <w:p>
      <w:pPr>
        <w:spacing w:line="288" w:lineRule="auto"/>
        <w:ind w:left="-141" w:leftChars="-67" w:right="-334" w:rightChars="-159"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2017年本部门政府采购支出总额 </w:t>
      </w:r>
      <w:r>
        <w:rPr>
          <w:rFonts w:hint="eastAsia" w:ascii="仿宋" w:hAnsi="仿宋" w:eastAsia="仿宋"/>
          <w:color w:val="000000"/>
          <w:sz w:val="32"/>
          <w:szCs w:val="32"/>
          <w:lang w:val="en-US" w:eastAsia="zh-CN"/>
        </w:rPr>
        <w:t>1591.54</w:t>
      </w:r>
      <w:r>
        <w:rPr>
          <w:rFonts w:hint="eastAsia" w:ascii="仿宋" w:hAnsi="仿宋" w:eastAsia="仿宋"/>
          <w:color w:val="000000"/>
          <w:sz w:val="32"/>
          <w:szCs w:val="32"/>
        </w:rPr>
        <w:t>万元，其中：政府采购货物支出187.03万元、政府采购工程支出504.44万元、政府采购服务支出900.0</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万元。授予中小企业合同金额0 万元，占政府采购支出总额的0 %，其中：授予小微企业合同金额 15</w:t>
      </w:r>
      <w:r>
        <w:rPr>
          <w:rFonts w:hint="eastAsia" w:ascii="仿宋" w:hAnsi="仿宋" w:eastAsia="仿宋"/>
          <w:color w:val="000000"/>
          <w:sz w:val="32"/>
          <w:szCs w:val="32"/>
          <w:lang w:val="en-US" w:eastAsia="zh-CN"/>
        </w:rPr>
        <w:t>91.54</w:t>
      </w:r>
      <w:r>
        <w:rPr>
          <w:rFonts w:hint="eastAsia" w:ascii="仿宋" w:hAnsi="仿宋" w:eastAsia="仿宋"/>
          <w:color w:val="000000"/>
          <w:sz w:val="32"/>
          <w:szCs w:val="32"/>
        </w:rPr>
        <w:t>万元，占政府采购支出总额的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 %。</w:t>
      </w:r>
    </w:p>
    <w:p>
      <w:pPr>
        <w:numPr>
          <w:ilvl w:val="0"/>
          <w:numId w:val="5"/>
        </w:numPr>
        <w:spacing w:line="288" w:lineRule="auto"/>
        <w:ind w:left="-141" w:leftChars="-67" w:right="-334" w:rightChars="-159" w:firstLine="640" w:firstLineChars="200"/>
        <w:rPr>
          <w:rFonts w:ascii="仿宋" w:hAnsi="仿宋" w:eastAsia="仿宋"/>
          <w:b/>
          <w:sz w:val="32"/>
          <w:szCs w:val="32"/>
        </w:rPr>
      </w:pPr>
      <w:r>
        <w:rPr>
          <w:rFonts w:hint="eastAsia" w:ascii="仿宋" w:hAnsi="仿宋" w:eastAsia="仿宋"/>
          <w:sz w:val="32"/>
          <w:szCs w:val="32"/>
        </w:rPr>
        <w:t>国有资产占用情况</w:t>
      </w:r>
      <w:r>
        <w:rPr>
          <w:rFonts w:hint="eastAsia" w:ascii="仿宋" w:hAnsi="仿宋" w:eastAsia="仿宋"/>
          <w:sz w:val="32"/>
          <w:szCs w:val="32"/>
          <w:lang w:val="en-US" w:eastAsia="zh-CN"/>
        </w:rPr>
        <w:t xml:space="preserve"> </w:t>
      </w:r>
    </w:p>
    <w:p>
      <w:pPr>
        <w:numPr>
          <w:ilvl w:val="0"/>
          <w:numId w:val="0"/>
        </w:numPr>
        <w:spacing w:line="288" w:lineRule="auto"/>
        <w:ind w:leftChars="133" w:right="-334" w:rightChars="-159" w:firstLine="320" w:firstLineChars="100"/>
        <w:rPr>
          <w:rFonts w:ascii="仿宋" w:hAnsi="仿宋" w:eastAsia="仿宋"/>
          <w:b/>
          <w:sz w:val="32"/>
          <w:szCs w:val="32"/>
        </w:rPr>
      </w:pPr>
      <w:r>
        <w:rPr>
          <w:rFonts w:hint="eastAsia" w:ascii="仿宋" w:hAnsi="仿宋" w:eastAsia="仿宋"/>
          <w:sz w:val="32"/>
          <w:szCs w:val="32"/>
        </w:rPr>
        <w:t xml:space="preserve">截至2017年12月31日，本部门共有车辆 </w:t>
      </w:r>
      <w:r>
        <w:rPr>
          <w:rFonts w:hint="eastAsia" w:ascii="仿宋" w:hAnsi="仿宋" w:eastAsia="仿宋"/>
          <w:sz w:val="32"/>
          <w:szCs w:val="32"/>
          <w:lang w:val="en-US" w:eastAsia="zh-CN"/>
        </w:rPr>
        <w:t>1</w:t>
      </w:r>
      <w:r>
        <w:rPr>
          <w:rFonts w:hint="eastAsia" w:ascii="仿宋" w:hAnsi="仿宋" w:eastAsia="仿宋"/>
          <w:sz w:val="32"/>
          <w:szCs w:val="32"/>
        </w:rPr>
        <w:t xml:space="preserve">  辆</w:t>
      </w:r>
      <w:r>
        <w:rPr>
          <w:rFonts w:hint="eastAsia" w:ascii="仿宋" w:hAnsi="仿宋" w:eastAsia="仿宋"/>
          <w:sz w:val="32"/>
          <w:szCs w:val="32"/>
          <w:lang w:eastAsia="zh-CN"/>
        </w:rPr>
        <w:t>。</w:t>
      </w:r>
    </w:p>
    <w:p>
      <w:pPr>
        <w:spacing w:line="580" w:lineRule="exact"/>
        <w:ind w:left="-141" w:leftChars="-67" w:right="-334" w:rightChars="-159" w:firstLine="640" w:firstLineChars="200"/>
        <w:rPr>
          <w:rFonts w:ascii="仿宋" w:hAnsi="仿宋" w:eastAsia="仿宋"/>
          <w:sz w:val="32"/>
          <w:szCs w:val="32"/>
        </w:rPr>
      </w:pPr>
      <w:r>
        <w:rPr>
          <w:rFonts w:hint="eastAsia" w:ascii="仿宋" w:hAnsi="仿宋" w:eastAsia="仿宋"/>
          <w:sz w:val="32"/>
          <w:szCs w:val="32"/>
        </w:rPr>
        <w:t>（四）预算绩效管理工作开展情况。</w:t>
      </w:r>
    </w:p>
    <w:p>
      <w:pPr>
        <w:snapToGrid w:val="0"/>
        <w:spacing w:line="580" w:lineRule="exact"/>
        <w:ind w:left="-141" w:leftChars="-67" w:right="-334" w:rightChars="-159" w:firstLine="200"/>
        <w:rPr>
          <w:rFonts w:hint="eastAsia" w:ascii="仿宋" w:hAnsi="仿宋" w:eastAsia="仿宋"/>
          <w:sz w:val="32"/>
          <w:szCs w:val="32"/>
        </w:rPr>
      </w:pPr>
      <w:r>
        <w:rPr>
          <w:rFonts w:hint="eastAsia" w:ascii="仿宋" w:hAnsi="仿宋" w:eastAsia="仿宋"/>
          <w:sz w:val="32"/>
          <w:szCs w:val="32"/>
        </w:rPr>
        <w:t xml:space="preserve">   根据财政预算管理要求，2017年我部门组织对</w:t>
      </w:r>
      <w:r>
        <w:rPr>
          <w:rFonts w:hint="eastAsia" w:ascii="仿宋" w:hAnsi="仿宋" w:eastAsia="仿宋"/>
          <w:sz w:val="32"/>
          <w:szCs w:val="32"/>
          <w:lang w:eastAsia="zh-CN"/>
        </w:rPr>
        <w:t>“四大院管养经费”一个专项的</w:t>
      </w:r>
      <w:r>
        <w:rPr>
          <w:rFonts w:hint="eastAsia" w:ascii="仿宋" w:hAnsi="仿宋" w:eastAsia="仿宋"/>
          <w:sz w:val="32"/>
          <w:szCs w:val="32"/>
        </w:rPr>
        <w:t xml:space="preserve">一般公共预算项目支出开展绩效自评，共涉及资金 </w:t>
      </w:r>
      <w:r>
        <w:rPr>
          <w:rFonts w:hint="eastAsia" w:ascii="仿宋" w:hAnsi="仿宋" w:eastAsia="仿宋"/>
          <w:sz w:val="32"/>
          <w:szCs w:val="32"/>
          <w:lang w:val="en-US" w:eastAsia="zh-CN"/>
        </w:rPr>
        <w:t>2200</w:t>
      </w:r>
      <w:r>
        <w:rPr>
          <w:rFonts w:hint="eastAsia" w:ascii="仿宋" w:hAnsi="仿宋" w:eastAsia="仿宋"/>
          <w:sz w:val="32"/>
          <w:szCs w:val="32"/>
        </w:rPr>
        <w:t xml:space="preserve">万元，占一般公共预算项目支出总额的 </w:t>
      </w:r>
      <w:r>
        <w:rPr>
          <w:rFonts w:hint="eastAsia" w:ascii="仿宋" w:hAnsi="仿宋" w:eastAsia="仿宋"/>
          <w:sz w:val="32"/>
          <w:szCs w:val="32"/>
          <w:lang w:val="en-US" w:eastAsia="zh-CN"/>
        </w:rPr>
        <w:t>31.03</w:t>
      </w:r>
      <w:r>
        <w:rPr>
          <w:rFonts w:hint="eastAsia" w:ascii="仿宋" w:hAnsi="仿宋" w:eastAsia="仿宋"/>
          <w:sz w:val="32"/>
          <w:szCs w:val="32"/>
        </w:rPr>
        <w:t xml:space="preserve"> %；组织</w:t>
      </w:r>
      <w:r>
        <w:rPr>
          <w:rFonts w:hint="eastAsia" w:ascii="仿宋" w:hAnsi="仿宋" w:eastAsia="仿宋"/>
          <w:sz w:val="32"/>
          <w:szCs w:val="32"/>
          <w:lang w:eastAsia="zh-CN"/>
        </w:rPr>
        <w:t>对一个</w:t>
      </w:r>
      <w:r>
        <w:rPr>
          <w:rFonts w:hint="eastAsia" w:ascii="仿宋" w:hAnsi="仿宋" w:eastAsia="仿宋"/>
          <w:sz w:val="32"/>
          <w:szCs w:val="32"/>
        </w:rPr>
        <w:t>政府性基金预算项目</w:t>
      </w:r>
      <w:r>
        <w:rPr>
          <w:rFonts w:hint="eastAsia" w:ascii="仿宋" w:hAnsi="仿宋" w:eastAsia="仿宋"/>
          <w:sz w:val="32"/>
          <w:szCs w:val="32"/>
          <w:lang w:eastAsia="zh-CN"/>
        </w:rPr>
        <w:t>“城市建设支出”</w:t>
      </w:r>
      <w:r>
        <w:rPr>
          <w:rFonts w:hint="eastAsia" w:ascii="仿宋" w:hAnsi="仿宋" w:eastAsia="仿宋"/>
          <w:sz w:val="32"/>
          <w:szCs w:val="32"/>
        </w:rPr>
        <w:t>开展绩效自评，共涉及资金</w:t>
      </w:r>
      <w:r>
        <w:rPr>
          <w:rFonts w:hint="eastAsia" w:ascii="仿宋" w:hAnsi="仿宋" w:eastAsia="仿宋"/>
          <w:sz w:val="32"/>
          <w:szCs w:val="32"/>
          <w:lang w:val="en-US" w:eastAsia="zh-CN"/>
        </w:rPr>
        <w:t>250.02</w:t>
      </w:r>
      <w:r>
        <w:rPr>
          <w:rFonts w:hint="eastAsia" w:ascii="仿宋" w:hAnsi="仿宋" w:eastAsia="仿宋"/>
          <w:sz w:val="32"/>
          <w:szCs w:val="32"/>
        </w:rPr>
        <w:t>万元，占政府性基金预算项目支出总额的</w:t>
      </w:r>
      <w:r>
        <w:rPr>
          <w:rFonts w:hint="eastAsia" w:ascii="仿宋" w:hAnsi="仿宋" w:eastAsia="仿宋"/>
          <w:sz w:val="32"/>
          <w:szCs w:val="32"/>
          <w:lang w:val="en-US" w:eastAsia="zh-CN"/>
        </w:rPr>
        <w:t>87.32</w:t>
      </w:r>
      <w:r>
        <w:rPr>
          <w:rFonts w:hint="eastAsia" w:ascii="仿宋" w:hAnsi="仿宋" w:eastAsia="仿宋"/>
          <w:sz w:val="32"/>
          <w:szCs w:val="32"/>
        </w:rPr>
        <w:t xml:space="preserve">  %。主要项目绩效自评情况： </w:t>
      </w:r>
    </w:p>
    <w:p>
      <w:pPr>
        <w:snapToGrid w:val="0"/>
        <w:spacing w:line="580" w:lineRule="exact"/>
        <w:ind w:left="-141" w:leftChars="-67" w:right="-334" w:rightChars="-159" w:firstLine="640" w:firstLineChars="200"/>
        <w:rPr>
          <w:rFonts w:hint="eastAsia" w:ascii="仿宋" w:hAnsi="仿宋" w:eastAsia="仿宋"/>
          <w:b/>
          <w:bCs/>
          <w:sz w:val="32"/>
          <w:szCs w:val="32"/>
        </w:rPr>
      </w:pPr>
      <w:r>
        <w:rPr>
          <w:rFonts w:hint="eastAsia" w:ascii="仿宋" w:hAnsi="仿宋" w:eastAsia="仿宋"/>
          <w:sz w:val="32"/>
          <w:szCs w:val="32"/>
          <w:lang w:eastAsia="zh-CN"/>
        </w:rPr>
        <w:t>四大院管养经费</w:t>
      </w:r>
      <w:r>
        <w:rPr>
          <w:rFonts w:hint="eastAsia" w:ascii="仿宋" w:hAnsi="仿宋" w:eastAsia="仿宋"/>
          <w:sz w:val="32"/>
          <w:szCs w:val="32"/>
        </w:rPr>
        <w:t>项目绩效自评综述：根据年初设定的绩效目标，</w:t>
      </w:r>
      <w:r>
        <w:rPr>
          <w:rFonts w:hint="eastAsia" w:ascii="仿宋" w:hAnsi="仿宋" w:eastAsia="仿宋"/>
          <w:sz w:val="32"/>
          <w:szCs w:val="32"/>
          <w:lang w:eastAsia="zh-CN"/>
        </w:rPr>
        <w:t>四大院管养经费</w:t>
      </w:r>
      <w:r>
        <w:rPr>
          <w:rFonts w:hint="eastAsia" w:ascii="仿宋" w:hAnsi="仿宋" w:eastAsia="仿宋"/>
          <w:sz w:val="32"/>
          <w:szCs w:val="32"/>
        </w:rPr>
        <w:t xml:space="preserve">项目自评得分为 </w:t>
      </w:r>
      <w:r>
        <w:rPr>
          <w:rFonts w:hint="eastAsia" w:ascii="仿宋" w:hAnsi="仿宋" w:eastAsia="仿宋"/>
          <w:sz w:val="32"/>
          <w:szCs w:val="32"/>
          <w:lang w:val="en-US" w:eastAsia="zh-CN"/>
        </w:rPr>
        <w:t>90</w:t>
      </w:r>
      <w:r>
        <w:rPr>
          <w:rFonts w:hint="eastAsia" w:ascii="仿宋" w:hAnsi="仿宋" w:eastAsia="仿宋"/>
          <w:sz w:val="32"/>
          <w:szCs w:val="32"/>
        </w:rPr>
        <w:t xml:space="preserve">分。项目全年预算数为 </w:t>
      </w:r>
      <w:r>
        <w:rPr>
          <w:rFonts w:hint="eastAsia" w:ascii="仿宋" w:hAnsi="仿宋" w:eastAsia="仿宋"/>
          <w:sz w:val="32"/>
          <w:szCs w:val="32"/>
          <w:lang w:val="en-US" w:eastAsia="zh-CN"/>
        </w:rPr>
        <w:t>2200</w:t>
      </w:r>
      <w:r>
        <w:rPr>
          <w:rFonts w:hint="eastAsia" w:ascii="仿宋" w:hAnsi="仿宋" w:eastAsia="仿宋"/>
          <w:sz w:val="32"/>
          <w:szCs w:val="32"/>
        </w:rPr>
        <w:t xml:space="preserve">万元，执行数为 </w:t>
      </w:r>
      <w:r>
        <w:rPr>
          <w:rFonts w:hint="eastAsia" w:ascii="仿宋" w:hAnsi="仿宋" w:eastAsia="仿宋"/>
          <w:sz w:val="32"/>
          <w:szCs w:val="32"/>
          <w:lang w:val="en-US" w:eastAsia="zh-CN"/>
        </w:rPr>
        <w:t>2198.5</w:t>
      </w:r>
      <w:r>
        <w:rPr>
          <w:rFonts w:hint="eastAsia" w:ascii="仿宋" w:hAnsi="仿宋" w:eastAsia="仿宋"/>
          <w:sz w:val="32"/>
          <w:szCs w:val="32"/>
        </w:rPr>
        <w:t xml:space="preserve">万元，完成预算的 </w:t>
      </w:r>
      <w:r>
        <w:rPr>
          <w:rFonts w:hint="eastAsia" w:ascii="仿宋" w:hAnsi="仿宋" w:eastAsia="仿宋"/>
          <w:sz w:val="32"/>
          <w:szCs w:val="32"/>
          <w:lang w:val="en-US" w:eastAsia="zh-CN"/>
        </w:rPr>
        <w:t>99.9</w:t>
      </w:r>
      <w:r>
        <w:rPr>
          <w:rFonts w:hint="eastAsia" w:ascii="仿宋" w:hAnsi="仿宋" w:eastAsia="仿宋"/>
          <w:sz w:val="32"/>
          <w:szCs w:val="32"/>
        </w:rPr>
        <w:t xml:space="preserve"> %。主要产出和效果：</w:t>
      </w:r>
      <w:r>
        <w:rPr>
          <w:rFonts w:hint="eastAsia" w:ascii="仿宋" w:hAnsi="仿宋" w:eastAsia="仿宋"/>
          <w:sz w:val="32"/>
          <w:szCs w:val="32"/>
          <w:lang w:eastAsia="zh-CN"/>
        </w:rPr>
        <w:t>按项目实际进行预算，对资金进行合理安排、按实支付</w:t>
      </w:r>
      <w:r>
        <w:rPr>
          <w:rFonts w:hint="eastAsia" w:ascii="仿宋" w:hAnsi="仿宋" w:eastAsia="仿宋"/>
          <w:sz w:val="32"/>
          <w:szCs w:val="32"/>
        </w:rPr>
        <w:t>。</w:t>
      </w:r>
    </w:p>
    <w:p>
      <w:pPr>
        <w:ind w:left="-141" w:leftChars="-67" w:right="-334" w:rightChars="-159" w:firstLine="640"/>
        <w:rPr>
          <w:rFonts w:ascii="黑体" w:hAnsi="黑体" w:eastAsia="黑体"/>
          <w:sz w:val="32"/>
          <w:szCs w:val="32"/>
        </w:rPr>
      </w:pPr>
      <w:r>
        <w:rPr>
          <w:rFonts w:hint="eastAsia" w:ascii="黑体" w:hAnsi="黑体" w:eastAsia="黑体"/>
          <w:sz w:val="32"/>
          <w:szCs w:val="32"/>
        </w:rPr>
        <w:t>第三部分  专业名词解释</w:t>
      </w:r>
    </w:p>
    <w:p>
      <w:pPr>
        <w:spacing w:line="288" w:lineRule="auto"/>
        <w:ind w:left="-141" w:leftChars="-67" w:right="-334" w:rightChars="-159" w:firstLine="627" w:firstLineChars="196"/>
        <w:rPr>
          <w:rFonts w:ascii="仿宋" w:hAnsi="仿宋" w:eastAsia="仿宋"/>
          <w:b/>
          <w:sz w:val="32"/>
          <w:szCs w:val="32"/>
        </w:rPr>
      </w:pPr>
      <w:r>
        <w:rPr>
          <w:rFonts w:hint="eastAsia" w:ascii="仿宋" w:hAnsi="仿宋" w:eastAsia="仿宋"/>
          <w:sz w:val="32"/>
          <w:szCs w:val="32"/>
        </w:rPr>
        <w:t>为便于社会公众的理解，各部门需对公开内容中涉及的专业名词进行解释，专业名词以财务会计制度、政府收支分类科目为准，格式如下：</w:t>
      </w:r>
    </w:p>
    <w:p>
      <w:pPr>
        <w:spacing w:line="288" w:lineRule="auto"/>
        <w:ind w:left="-141" w:leftChars="-67" w:right="-334" w:rightChars="-159" w:firstLine="643" w:firstLineChars="200"/>
        <w:rPr>
          <w:rFonts w:hint="eastAsia" w:ascii="仿宋" w:hAnsi="仿宋" w:eastAsia="仿宋"/>
          <w:b/>
          <w:bCs/>
          <w:sz w:val="32"/>
          <w:szCs w:val="32"/>
        </w:rPr>
      </w:pPr>
      <w:r>
        <w:rPr>
          <w:rFonts w:hint="eastAsia" w:ascii="仿宋" w:hAnsi="仿宋" w:eastAsia="仿宋"/>
          <w:b/>
          <w:sz w:val="32"/>
          <w:szCs w:val="32"/>
        </w:rPr>
        <w:t>财政拨款收入：</w:t>
      </w:r>
      <w:r>
        <w:rPr>
          <w:rFonts w:hint="eastAsia" w:ascii="仿宋" w:hAnsi="仿宋" w:eastAsia="仿宋"/>
          <w:sz w:val="32"/>
          <w:szCs w:val="32"/>
        </w:rPr>
        <w:t>指财政当年拨付的资金。包括一般公共预算财政拨款和政府性基金财政拨款。</w:t>
      </w:r>
    </w:p>
    <w:p>
      <w:pPr>
        <w:spacing w:line="288" w:lineRule="auto"/>
        <w:ind w:left="-141" w:leftChars="-67" w:right="-334" w:rightChars="-159" w:firstLine="643" w:firstLineChars="200"/>
        <w:rPr>
          <w:rFonts w:hint="eastAsia" w:ascii="仿宋" w:hAnsi="仿宋" w:eastAsia="仿宋"/>
          <w:sz w:val="32"/>
          <w:szCs w:val="32"/>
        </w:rPr>
      </w:pPr>
      <w:r>
        <w:rPr>
          <w:rFonts w:hint="eastAsia" w:ascii="仿宋" w:hAnsi="仿宋" w:eastAsia="仿宋"/>
          <w:b/>
          <w:bCs/>
          <w:sz w:val="32"/>
          <w:szCs w:val="32"/>
        </w:rPr>
        <w:t>上级补助收入：</w:t>
      </w:r>
      <w:r>
        <w:rPr>
          <w:rFonts w:hint="eastAsia" w:ascii="仿宋" w:hAnsi="仿宋" w:eastAsia="仿宋"/>
          <w:sz w:val="32"/>
          <w:szCs w:val="32"/>
        </w:rPr>
        <w:t>指事业单位从主管部门和上级单位取得的非财政补助收入。</w:t>
      </w:r>
    </w:p>
    <w:p>
      <w:pPr>
        <w:spacing w:line="288" w:lineRule="auto"/>
        <w:ind w:left="-141" w:leftChars="-67" w:right="-334" w:rightChars="-159" w:firstLine="630" w:firstLineChars="196"/>
        <w:rPr>
          <w:rFonts w:ascii="仿宋" w:hAnsi="仿宋" w:eastAsia="仿宋" w:cs="宋体"/>
          <w:kern w:val="0"/>
          <w:sz w:val="32"/>
          <w:szCs w:val="32"/>
        </w:rPr>
      </w:pPr>
      <w:r>
        <w:rPr>
          <w:rFonts w:hint="eastAsia" w:ascii="仿宋" w:hAnsi="仿宋" w:eastAsia="仿宋"/>
          <w:b/>
          <w:sz w:val="32"/>
          <w:szCs w:val="32"/>
        </w:rPr>
        <w:t>“三公”经费：</w:t>
      </w:r>
      <w:r>
        <w:rPr>
          <w:rFonts w:hint="eastAsia" w:ascii="仿宋" w:hAnsi="仿宋" w:eastAsia="仿宋"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left="-141" w:leftChars="-67" w:right="-334" w:rightChars="-159" w:firstLine="630" w:firstLineChars="196"/>
        <w:rPr>
          <w:rFonts w:ascii="仿宋" w:hAnsi="仿宋" w:eastAsia="仿宋"/>
          <w:sz w:val="32"/>
          <w:szCs w:val="32"/>
        </w:rPr>
      </w:pPr>
      <w:r>
        <w:rPr>
          <w:rFonts w:hint="eastAsia" w:ascii="仿宋" w:hAnsi="仿宋" w:eastAsia="仿宋"/>
          <w:b/>
          <w:sz w:val="32"/>
          <w:szCs w:val="32"/>
        </w:rPr>
        <w:t>机关运行经费：</w:t>
      </w:r>
      <w:r>
        <w:rPr>
          <w:rFonts w:hint="eastAsia" w:ascii="仿宋" w:hAnsi="仿宋" w:eastAsia="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41" w:leftChars="-67" w:right="-334" w:rightChars="-159" w:firstLine="640" w:firstLineChars="200"/>
        <w:outlineLvl w:val="0"/>
        <w:rPr>
          <w:rFonts w:hint="eastAsia" w:ascii="黑体" w:hAnsi="黑体" w:eastAsia="黑体"/>
          <w:sz w:val="32"/>
          <w:szCs w:val="32"/>
        </w:rPr>
      </w:pPr>
      <w:r>
        <w:rPr>
          <w:rFonts w:hint="eastAsia" w:ascii="黑体" w:hAnsi="黑体" w:eastAsia="黑体"/>
          <w:sz w:val="32"/>
          <w:szCs w:val="32"/>
        </w:rPr>
        <w:t>第四部分     2017年部门决算表</w:t>
      </w:r>
    </w:p>
    <w:p>
      <w:pPr>
        <w:ind w:left="-141" w:leftChars="-67" w:right="-334" w:rightChars="-159" w:firstLine="640"/>
        <w:rPr>
          <w:rFonts w:hint="eastAsia" w:ascii="仿宋" w:hAnsi="仿宋" w:eastAsia="仿宋"/>
          <w:sz w:val="32"/>
          <w:szCs w:val="32"/>
        </w:rPr>
      </w:pPr>
      <w:r>
        <w:rPr>
          <w:rFonts w:hint="eastAsia" w:ascii="仿宋" w:hAnsi="仿宋" w:eastAsia="仿宋"/>
          <w:sz w:val="32"/>
          <w:szCs w:val="32"/>
          <w:lang w:eastAsia="zh-CN"/>
        </w:rPr>
        <w:t>本单位</w:t>
      </w:r>
      <w:r>
        <w:rPr>
          <w:rFonts w:hint="eastAsia" w:ascii="仿宋" w:hAnsi="仿宋" w:eastAsia="仿宋"/>
          <w:sz w:val="32"/>
          <w:szCs w:val="32"/>
        </w:rPr>
        <w:t>公开8张部门决算表格（公开01表--08表），包括：1.收支总表3张：《收入支出决算总表》、《收入决算表》、《支出决算表》；2.财政拨款收支表5张：《财政拨款收入支出决算总表》、《一般公共预算财政拨款支出决算表》、《一般公共预算财政拨款基本支出决算表》、《一般公共预算财政拨款“三公”经费支出决算表》和《政府性基金预算财政拨款收入支出决算表》。</w:t>
      </w:r>
    </w:p>
    <w:sectPr>
      <w:footerReference r:id="rId3" w:type="default"/>
      <w:footerReference r:id="rId4" w:type="even"/>
      <w:pgSz w:w="11906" w:h="16838"/>
      <w:pgMar w:top="1440" w:right="1797" w:bottom="1276"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11</w:t>
    </w:r>
    <w:r>
      <w:rPr>
        <w:sz w:val="24"/>
        <w:szCs w:val="24"/>
      </w:rPr>
      <w:fldChar w:fldCharType="end"/>
    </w:r>
    <w:r>
      <w:rPr>
        <w:rFonts w:hint="eastAsia"/>
        <w:sz w:val="24"/>
        <w:szCs w:val="24"/>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917" w:y="-2"/>
      <w:rPr>
        <w:rStyle w:val="6"/>
        <w:sz w:val="24"/>
        <w:szCs w:val="24"/>
      </w:rPr>
    </w:pPr>
    <w:r>
      <w:rPr>
        <w:rFonts w:hint="eastAsia"/>
        <w:sz w:val="24"/>
        <w:szCs w:val="24"/>
      </w:rPr>
      <w:t>-</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lang/>
      </w:rPr>
      <w:t>10</w:t>
    </w:r>
    <w:r>
      <w:rPr>
        <w:sz w:val="24"/>
        <w:szCs w:val="24"/>
      </w:rPr>
      <w:fldChar w:fldCharType="end"/>
    </w:r>
    <w:r>
      <w:rPr>
        <w:rFonts w:hint="eastAsia"/>
        <w:sz w:val="24"/>
        <w:szCs w:val="24"/>
      </w:rPr>
      <w:t>-</w:t>
    </w:r>
  </w:p>
  <w:p>
    <w:pPr>
      <w:pStyle w:val="3"/>
      <w:ind w:right="360"/>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964B"/>
    <w:multiLevelType w:val="singleLevel"/>
    <w:tmpl w:val="A416964B"/>
    <w:lvl w:ilvl="0" w:tentative="0">
      <w:start w:val="1"/>
      <w:numFmt w:val="decimal"/>
      <w:lvlText w:val="%1."/>
      <w:lvlJc w:val="left"/>
      <w:pPr>
        <w:tabs>
          <w:tab w:val="left" w:pos="312"/>
        </w:tabs>
      </w:pPr>
    </w:lvl>
  </w:abstractNum>
  <w:abstractNum w:abstractNumId="1">
    <w:nsid w:val="167A6FD1"/>
    <w:multiLevelType w:val="multilevel"/>
    <w:tmpl w:val="167A6FD1"/>
    <w:lvl w:ilvl="0" w:tentative="0">
      <w:start w:val="1"/>
      <w:numFmt w:val="japaneseCounting"/>
      <w:lvlText w:val="%1、"/>
      <w:lvlJc w:val="left"/>
      <w:pPr>
        <w:ind w:left="1219" w:hanging="720"/>
      </w:pPr>
      <w:rPr>
        <w:rFonts w:hint="default"/>
      </w:r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2">
    <w:nsid w:val="4436FA04"/>
    <w:multiLevelType w:val="singleLevel"/>
    <w:tmpl w:val="4436FA04"/>
    <w:lvl w:ilvl="0" w:tentative="0">
      <w:start w:val="2"/>
      <w:numFmt w:val="decimal"/>
      <w:lvlText w:val="%1."/>
      <w:lvlJc w:val="left"/>
      <w:pPr>
        <w:tabs>
          <w:tab w:val="left" w:pos="312"/>
        </w:tabs>
      </w:pPr>
    </w:lvl>
  </w:abstractNum>
  <w:abstractNum w:abstractNumId="3">
    <w:nsid w:val="5BA06654"/>
    <w:multiLevelType w:val="singleLevel"/>
    <w:tmpl w:val="5BA06654"/>
    <w:lvl w:ilvl="0" w:tentative="0">
      <w:start w:val="1"/>
      <w:numFmt w:val="decimal"/>
      <w:suff w:val="nothing"/>
      <w:lvlText w:val="%1．"/>
      <w:lvlJc w:val="left"/>
    </w:lvl>
  </w:abstractNum>
  <w:abstractNum w:abstractNumId="4">
    <w:nsid w:val="5BA1CBE1"/>
    <w:multiLevelType w:val="singleLevel"/>
    <w:tmpl w:val="5BA1CBE1"/>
    <w:lvl w:ilvl="0" w:tentative="0">
      <w:start w:val="3"/>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63"/>
    <w:rsid w:val="00006D60"/>
    <w:rsid w:val="000A1C88"/>
    <w:rsid w:val="000F439D"/>
    <w:rsid w:val="00103EC1"/>
    <w:rsid w:val="00141EC7"/>
    <w:rsid w:val="0016359B"/>
    <w:rsid w:val="001806A4"/>
    <w:rsid w:val="001A2E1B"/>
    <w:rsid w:val="001B0C39"/>
    <w:rsid w:val="001C2587"/>
    <w:rsid w:val="001C5E11"/>
    <w:rsid w:val="00221923"/>
    <w:rsid w:val="00221B05"/>
    <w:rsid w:val="00244776"/>
    <w:rsid w:val="0025230E"/>
    <w:rsid w:val="002B6E31"/>
    <w:rsid w:val="002F0146"/>
    <w:rsid w:val="002F2093"/>
    <w:rsid w:val="00345CC1"/>
    <w:rsid w:val="00353FDB"/>
    <w:rsid w:val="003B2D45"/>
    <w:rsid w:val="00422FC0"/>
    <w:rsid w:val="0045381E"/>
    <w:rsid w:val="0046276E"/>
    <w:rsid w:val="004740CA"/>
    <w:rsid w:val="004B337E"/>
    <w:rsid w:val="004D5BC7"/>
    <w:rsid w:val="004F6E65"/>
    <w:rsid w:val="00501B3F"/>
    <w:rsid w:val="005054C2"/>
    <w:rsid w:val="00523692"/>
    <w:rsid w:val="005342D6"/>
    <w:rsid w:val="00534920"/>
    <w:rsid w:val="00536ADC"/>
    <w:rsid w:val="00537A6E"/>
    <w:rsid w:val="005A7E4F"/>
    <w:rsid w:val="005F15E1"/>
    <w:rsid w:val="00602A80"/>
    <w:rsid w:val="00653AA4"/>
    <w:rsid w:val="00661D63"/>
    <w:rsid w:val="0068609A"/>
    <w:rsid w:val="006865EF"/>
    <w:rsid w:val="00742E9B"/>
    <w:rsid w:val="007473AA"/>
    <w:rsid w:val="00752975"/>
    <w:rsid w:val="00752D2B"/>
    <w:rsid w:val="00755E1B"/>
    <w:rsid w:val="00762A42"/>
    <w:rsid w:val="00794DF3"/>
    <w:rsid w:val="007E266F"/>
    <w:rsid w:val="00835826"/>
    <w:rsid w:val="008779EE"/>
    <w:rsid w:val="00887520"/>
    <w:rsid w:val="00890617"/>
    <w:rsid w:val="008C4663"/>
    <w:rsid w:val="008E776B"/>
    <w:rsid w:val="009170DE"/>
    <w:rsid w:val="009920BB"/>
    <w:rsid w:val="00995CC1"/>
    <w:rsid w:val="00A10044"/>
    <w:rsid w:val="00A42A29"/>
    <w:rsid w:val="00A573AB"/>
    <w:rsid w:val="00A60F12"/>
    <w:rsid w:val="00AA1211"/>
    <w:rsid w:val="00AB69A6"/>
    <w:rsid w:val="00AD1FB7"/>
    <w:rsid w:val="00B030EA"/>
    <w:rsid w:val="00B07076"/>
    <w:rsid w:val="00B26A79"/>
    <w:rsid w:val="00B72152"/>
    <w:rsid w:val="00B753F0"/>
    <w:rsid w:val="00C07F4F"/>
    <w:rsid w:val="00C56190"/>
    <w:rsid w:val="00C70FA6"/>
    <w:rsid w:val="00C71490"/>
    <w:rsid w:val="00CC7477"/>
    <w:rsid w:val="00CF1A93"/>
    <w:rsid w:val="00D17696"/>
    <w:rsid w:val="00D25434"/>
    <w:rsid w:val="00D2737C"/>
    <w:rsid w:val="00D50D63"/>
    <w:rsid w:val="00DA25EF"/>
    <w:rsid w:val="00DB4610"/>
    <w:rsid w:val="00DC0C68"/>
    <w:rsid w:val="00DC2033"/>
    <w:rsid w:val="00DE0C56"/>
    <w:rsid w:val="00DE481B"/>
    <w:rsid w:val="00E1689D"/>
    <w:rsid w:val="00E42B86"/>
    <w:rsid w:val="00E433F3"/>
    <w:rsid w:val="00E673F2"/>
    <w:rsid w:val="00E95632"/>
    <w:rsid w:val="00E95652"/>
    <w:rsid w:val="00EE7E19"/>
    <w:rsid w:val="00F00096"/>
    <w:rsid w:val="00F00AC7"/>
    <w:rsid w:val="00F01865"/>
    <w:rsid w:val="00F0508B"/>
    <w:rsid w:val="00F309A3"/>
    <w:rsid w:val="00F466F2"/>
    <w:rsid w:val="00F61E62"/>
    <w:rsid w:val="00F6412F"/>
    <w:rsid w:val="00F64B9B"/>
    <w:rsid w:val="00F66A62"/>
    <w:rsid w:val="00FC15A4"/>
    <w:rsid w:val="01232F78"/>
    <w:rsid w:val="015879F8"/>
    <w:rsid w:val="01916861"/>
    <w:rsid w:val="021B460F"/>
    <w:rsid w:val="05D12341"/>
    <w:rsid w:val="0BFE4B52"/>
    <w:rsid w:val="0C681BAB"/>
    <w:rsid w:val="0D014CAF"/>
    <w:rsid w:val="13520705"/>
    <w:rsid w:val="176312AC"/>
    <w:rsid w:val="1A9C4F65"/>
    <w:rsid w:val="20791006"/>
    <w:rsid w:val="29B65565"/>
    <w:rsid w:val="2AC3485C"/>
    <w:rsid w:val="2D1835F8"/>
    <w:rsid w:val="2D6F5FDE"/>
    <w:rsid w:val="30FD682A"/>
    <w:rsid w:val="316E1EAE"/>
    <w:rsid w:val="31EF2706"/>
    <w:rsid w:val="3744463D"/>
    <w:rsid w:val="3B2E4F9B"/>
    <w:rsid w:val="436D4022"/>
    <w:rsid w:val="49A6072F"/>
    <w:rsid w:val="4A4817A2"/>
    <w:rsid w:val="4AAE4F20"/>
    <w:rsid w:val="537C7292"/>
    <w:rsid w:val="53F777B7"/>
    <w:rsid w:val="56426DE7"/>
    <w:rsid w:val="5A7A7966"/>
    <w:rsid w:val="5F7A66AD"/>
    <w:rsid w:val="60015B97"/>
    <w:rsid w:val="619B672B"/>
    <w:rsid w:val="642F148F"/>
    <w:rsid w:val="68BD55CD"/>
    <w:rsid w:val="696708BC"/>
    <w:rsid w:val="7B0965D2"/>
    <w:rsid w:val="7EBB1E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p0"/>
    <w:basedOn w:val="1"/>
    <w:qFormat/>
    <w:uiPriority w:val="0"/>
    <w:pPr>
      <w:widowControl/>
      <w:spacing w:line="365" w:lineRule="atLeast"/>
      <w:ind w:left="1"/>
    </w:pPr>
    <w:rPr>
      <w:kern w:val="0"/>
      <w:sz w:val="20"/>
      <w:szCs w:val="20"/>
    </w:rPr>
  </w:style>
  <w:style w:type="character" w:customStyle="1" w:styleId="9">
    <w:name w:val="页脚 Char"/>
    <w:link w:val="3"/>
    <w:uiPriority w:val="99"/>
    <w:rPr>
      <w:kern w:val="2"/>
      <w:sz w:val="18"/>
      <w:szCs w:val="18"/>
    </w:r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789</Words>
  <Characters>4499</Characters>
  <Lines>37</Lines>
  <Paragraphs>10</Paragraphs>
  <ScaleCrop>false</ScaleCrop>
  <LinksUpToDate>false</LinksUpToDate>
  <CharactersWithSpaces>5278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2012-08-09T07:53:00Z</dcterms:created>
  <dc:creator>张延彬</dc:creator>
  <cp:lastModifiedBy>Administrator</cp:lastModifiedBy>
  <cp:lastPrinted>2018-09-21T02:50:05Z</cp:lastPrinted>
  <dcterms:modified xsi:type="dcterms:W3CDTF">2018-09-26T09:39:35Z</dcterms:modified>
  <dc:title>部 门 决 算 公 开 基 本 样 式</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