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EF" w:rsidRPr="00A34934" w:rsidRDefault="003F68EF" w:rsidP="00ED7CDC">
      <w:pPr>
        <w:jc w:val="center"/>
        <w:rPr>
          <w:rFonts w:ascii="华文中宋" w:eastAsia="华文中宋" w:hAnsi="华文中宋"/>
          <w:sz w:val="36"/>
          <w:szCs w:val="36"/>
        </w:rPr>
      </w:pPr>
      <w:r w:rsidRPr="00A34934">
        <w:rPr>
          <w:rFonts w:ascii="华文中宋" w:eastAsia="华文中宋" w:hAnsi="华文中宋" w:hint="eastAsia"/>
          <w:sz w:val="36"/>
          <w:szCs w:val="36"/>
        </w:rPr>
        <w:t>《关于促进民营经济大发展大提升的若干措施》</w:t>
      </w:r>
    </w:p>
    <w:p w:rsidR="003F68EF" w:rsidRPr="00A34934" w:rsidRDefault="003F68EF" w:rsidP="00ED7CDC">
      <w:pPr>
        <w:jc w:val="center"/>
        <w:rPr>
          <w:rFonts w:ascii="华文中宋" w:eastAsia="华文中宋" w:hAnsi="华文中宋"/>
          <w:sz w:val="36"/>
          <w:szCs w:val="36"/>
        </w:rPr>
      </w:pPr>
      <w:r w:rsidRPr="00A34934">
        <w:rPr>
          <w:rFonts w:ascii="华文中宋" w:eastAsia="华文中宋" w:hAnsi="华文中宋" w:hint="eastAsia"/>
          <w:sz w:val="36"/>
          <w:szCs w:val="36"/>
        </w:rPr>
        <w:t>政策解读</w:t>
      </w:r>
    </w:p>
    <w:p w:rsidR="003F68EF" w:rsidRDefault="003F68EF" w:rsidP="00613704">
      <w:pPr>
        <w:spacing w:line="500" w:lineRule="exact"/>
        <w:ind w:firstLineChars="200" w:firstLine="31680"/>
        <w:rPr>
          <w:rFonts w:ascii="仿宋_GB2312" w:eastAsia="仿宋_GB2312"/>
          <w:b/>
          <w:sz w:val="32"/>
          <w:szCs w:val="32"/>
        </w:rPr>
      </w:pPr>
    </w:p>
    <w:p w:rsidR="003F68EF" w:rsidRPr="00A34934" w:rsidRDefault="003F68EF" w:rsidP="00613704">
      <w:pPr>
        <w:spacing w:line="50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A34934">
        <w:rPr>
          <w:rFonts w:ascii="黑体" w:eastAsia="黑体" w:hAnsi="黑体" w:hint="eastAsia"/>
          <w:sz w:val="32"/>
          <w:szCs w:val="32"/>
        </w:rPr>
        <w:t>一、条</w:t>
      </w:r>
      <w:r w:rsidRPr="00A34934">
        <w:rPr>
          <w:rFonts w:ascii="黑体" w:eastAsia="黑体" w:hAnsi="黑体"/>
          <w:sz w:val="32"/>
          <w:szCs w:val="32"/>
        </w:rPr>
        <w:t xml:space="preserve">    </w:t>
      </w:r>
      <w:r w:rsidRPr="00A34934">
        <w:rPr>
          <w:rFonts w:ascii="黑体" w:eastAsia="黑体" w:hAnsi="黑体" w:hint="eastAsia"/>
          <w:sz w:val="32"/>
          <w:szCs w:val="32"/>
        </w:rPr>
        <w:t>款：</w:t>
      </w:r>
    </w:p>
    <w:p w:rsidR="003F68EF" w:rsidRPr="005845C5" w:rsidRDefault="003F68EF" w:rsidP="00613704">
      <w:pPr>
        <w:spacing w:line="500" w:lineRule="exact"/>
        <w:ind w:firstLineChars="200" w:firstLine="316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第二十二条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5845C5">
        <w:rPr>
          <w:rFonts w:ascii="仿宋_GB2312" w:eastAsia="仿宋_GB2312" w:hint="eastAsia"/>
          <w:bCs/>
          <w:sz w:val="32"/>
          <w:szCs w:val="32"/>
        </w:rPr>
        <w:t>设立股权投资基金</w:t>
      </w:r>
    </w:p>
    <w:p w:rsidR="003F68EF" w:rsidRPr="00A34934" w:rsidRDefault="003F68EF" w:rsidP="00613704">
      <w:pPr>
        <w:spacing w:line="500" w:lineRule="exact"/>
        <w:ind w:firstLineChars="196" w:firstLine="31680"/>
        <w:rPr>
          <w:rFonts w:ascii="黑体" w:eastAsia="黑体" w:hAnsi="黑体"/>
          <w:sz w:val="32"/>
          <w:szCs w:val="32"/>
        </w:rPr>
      </w:pPr>
      <w:r w:rsidRPr="00A34934">
        <w:rPr>
          <w:rFonts w:ascii="黑体" w:eastAsia="黑体" w:hAnsi="黑体" w:hint="eastAsia"/>
          <w:sz w:val="32"/>
          <w:szCs w:val="32"/>
        </w:rPr>
        <w:t>二、主要内容：</w:t>
      </w:r>
    </w:p>
    <w:p w:rsidR="003F68EF" w:rsidRPr="005845C5" w:rsidRDefault="003F68EF" w:rsidP="00613704">
      <w:pPr>
        <w:spacing w:line="500" w:lineRule="exact"/>
        <w:ind w:firstLineChars="196" w:firstLine="31680"/>
        <w:rPr>
          <w:rFonts w:ascii="仿宋_GB2312" w:eastAsia="仿宋_GB2312"/>
          <w:bCs/>
          <w:sz w:val="32"/>
          <w:szCs w:val="32"/>
        </w:rPr>
      </w:pPr>
      <w:r w:rsidRPr="005845C5">
        <w:rPr>
          <w:rFonts w:ascii="仿宋_GB2312" w:eastAsia="仿宋_GB2312" w:hint="eastAsia"/>
          <w:bCs/>
          <w:sz w:val="32"/>
          <w:szCs w:val="32"/>
        </w:rPr>
        <w:t>筹集</w:t>
      </w:r>
      <w:r w:rsidRPr="005845C5">
        <w:rPr>
          <w:rFonts w:ascii="仿宋_GB2312" w:eastAsia="仿宋_GB2312"/>
          <w:bCs/>
          <w:sz w:val="32"/>
          <w:szCs w:val="32"/>
        </w:rPr>
        <w:t>20</w:t>
      </w:r>
      <w:r w:rsidRPr="005845C5">
        <w:rPr>
          <w:rFonts w:ascii="仿宋_GB2312" w:eastAsia="仿宋_GB2312" w:hint="eastAsia"/>
          <w:bCs/>
          <w:sz w:val="32"/>
          <w:szCs w:val="32"/>
        </w:rPr>
        <w:t>亿元设立股权投资基金，支持国有企业改制以及民营企业的发展，解决企业融资难问题，投资扶持综合实力强的企业实现上市目标；汇聚当地优势资源，牵引外来资本，投资符合汕头经济社会发展规划以及产业政策的企业。</w:t>
      </w:r>
    </w:p>
    <w:p w:rsidR="003F68EF" w:rsidRPr="00A34934" w:rsidRDefault="003F68EF" w:rsidP="00613704">
      <w:pPr>
        <w:spacing w:line="500" w:lineRule="exact"/>
        <w:ind w:firstLineChars="196" w:firstLine="31680"/>
        <w:rPr>
          <w:rFonts w:ascii="黑体" w:eastAsia="黑体" w:hAnsi="黑体"/>
          <w:sz w:val="32"/>
          <w:szCs w:val="32"/>
        </w:rPr>
      </w:pPr>
      <w:r w:rsidRPr="00A34934">
        <w:rPr>
          <w:rFonts w:ascii="黑体" w:eastAsia="黑体" w:hAnsi="黑体" w:hint="eastAsia"/>
          <w:sz w:val="32"/>
          <w:szCs w:val="32"/>
        </w:rPr>
        <w:t>三、条文出处：</w:t>
      </w:r>
    </w:p>
    <w:p w:rsidR="003F68EF" w:rsidRDefault="003F68EF" w:rsidP="00613704">
      <w:pPr>
        <w:spacing w:line="500" w:lineRule="exact"/>
        <w:ind w:firstLineChars="196" w:firstLine="31680"/>
        <w:rPr>
          <w:rFonts w:ascii="仿宋_GB2312" w:eastAsia="仿宋_GB2312"/>
          <w:sz w:val="32"/>
          <w:szCs w:val="32"/>
        </w:rPr>
      </w:pPr>
      <w:r w:rsidRPr="00EF743C">
        <w:rPr>
          <w:rFonts w:ascii="仿宋_GB2312" w:eastAsia="仿宋_GB2312" w:hint="eastAsia"/>
          <w:sz w:val="32"/>
          <w:szCs w:val="32"/>
        </w:rPr>
        <w:t>广东省人民政府关于创新完善中小微企业投融资机制的若干意见</w:t>
      </w:r>
      <w:r>
        <w:rPr>
          <w:rFonts w:ascii="仿宋_GB2312" w:eastAsia="仿宋_GB2312" w:hint="eastAsia"/>
          <w:sz w:val="32"/>
          <w:szCs w:val="32"/>
        </w:rPr>
        <w:t>（粤府〔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66</w:t>
      </w:r>
      <w:r>
        <w:rPr>
          <w:rFonts w:ascii="仿宋_GB2312" w:eastAsia="仿宋_GB2312" w:hint="eastAsia"/>
          <w:sz w:val="32"/>
          <w:szCs w:val="32"/>
        </w:rPr>
        <w:t>号），印发汕头市关于创新完善中小微企业投融资机制的实施意见的通知（汕府办〔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号）</w:t>
      </w:r>
    </w:p>
    <w:p w:rsidR="003F68EF" w:rsidRPr="00A34934" w:rsidRDefault="003F68EF" w:rsidP="00613704">
      <w:pPr>
        <w:spacing w:line="500" w:lineRule="exact"/>
        <w:ind w:firstLineChars="196" w:firstLine="31680"/>
        <w:rPr>
          <w:rFonts w:ascii="黑体" w:eastAsia="黑体" w:hAnsi="黑体"/>
          <w:sz w:val="32"/>
          <w:szCs w:val="32"/>
        </w:rPr>
      </w:pPr>
      <w:r w:rsidRPr="00A34934">
        <w:rPr>
          <w:rFonts w:ascii="黑体" w:eastAsia="黑体" w:hAnsi="黑体" w:hint="eastAsia"/>
          <w:sz w:val="32"/>
          <w:szCs w:val="32"/>
        </w:rPr>
        <w:t>四、政策解读：</w:t>
      </w:r>
    </w:p>
    <w:p w:rsidR="003F68EF" w:rsidRPr="004956A9" w:rsidRDefault="003F68EF" w:rsidP="00613704">
      <w:pPr>
        <w:spacing w:line="500" w:lineRule="exact"/>
        <w:ind w:firstLineChars="200" w:firstLine="316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</w:t>
      </w:r>
      <w:r w:rsidRPr="004956A9">
        <w:rPr>
          <w:rFonts w:ascii="楷体_GB2312" w:eastAsia="楷体_GB2312" w:hint="eastAsia"/>
          <w:sz w:val="32"/>
          <w:szCs w:val="32"/>
        </w:rPr>
        <w:t>基金</w:t>
      </w:r>
      <w:r>
        <w:rPr>
          <w:rFonts w:ascii="楷体_GB2312" w:eastAsia="楷体_GB2312" w:hint="eastAsia"/>
          <w:sz w:val="32"/>
          <w:szCs w:val="32"/>
        </w:rPr>
        <w:t>的</w:t>
      </w:r>
      <w:r w:rsidRPr="004956A9">
        <w:rPr>
          <w:rFonts w:ascii="楷体_GB2312" w:eastAsia="楷体_GB2312" w:hint="eastAsia"/>
          <w:sz w:val="32"/>
          <w:szCs w:val="32"/>
        </w:rPr>
        <w:t>投资方向</w:t>
      </w:r>
    </w:p>
    <w:p w:rsidR="003F68EF" w:rsidRDefault="003F68EF" w:rsidP="00613704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AB3152">
        <w:rPr>
          <w:rFonts w:ascii="仿宋_GB2312" w:eastAsia="仿宋_GB2312" w:hint="eastAsia"/>
          <w:sz w:val="32"/>
          <w:szCs w:val="32"/>
        </w:rPr>
        <w:t>优先服务汕头本地产业集群</w:t>
      </w:r>
      <w:r w:rsidRPr="00980766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优先投向我市“华侨板”挂牌企业，优先投向我市当前及今后的重点建设和重大战略项目，</w:t>
      </w:r>
      <w:r w:rsidRPr="00980766">
        <w:rPr>
          <w:rFonts w:ascii="仿宋_GB2312" w:eastAsia="仿宋_GB2312" w:hint="eastAsia"/>
          <w:sz w:val="32"/>
          <w:szCs w:val="32"/>
        </w:rPr>
        <w:t>集中优势资源重点支持汕头国企改制以及民营企业的发展，其中，不低于</w:t>
      </w:r>
      <w:r w:rsidRPr="00980766">
        <w:rPr>
          <w:rFonts w:ascii="仿宋_GB2312" w:eastAsia="仿宋_GB2312"/>
          <w:sz w:val="32"/>
          <w:szCs w:val="32"/>
        </w:rPr>
        <w:t>60%</w:t>
      </w:r>
      <w:r w:rsidRPr="00980766">
        <w:rPr>
          <w:rFonts w:ascii="仿宋_GB2312" w:eastAsia="仿宋_GB2312" w:hint="eastAsia"/>
          <w:sz w:val="32"/>
          <w:szCs w:val="32"/>
        </w:rPr>
        <w:t>的投资额投向汕头本地企业。</w:t>
      </w:r>
    </w:p>
    <w:p w:rsidR="003F68EF" w:rsidRPr="004956A9" w:rsidRDefault="003F68EF" w:rsidP="00613704">
      <w:pPr>
        <w:spacing w:line="500" w:lineRule="exact"/>
        <w:ind w:firstLineChars="200" w:firstLine="3168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4956A9">
        <w:rPr>
          <w:rFonts w:ascii="楷体_GB2312" w:eastAsia="楷体_GB2312" w:hint="eastAsia"/>
          <w:sz w:val="32"/>
          <w:szCs w:val="32"/>
        </w:rPr>
        <w:t>基金投资标准</w:t>
      </w:r>
    </w:p>
    <w:p w:rsidR="003F68EF" w:rsidRPr="00980766" w:rsidRDefault="003F68EF" w:rsidP="00613704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 w:rsidRPr="00980766">
        <w:rPr>
          <w:rFonts w:ascii="仿宋_GB2312" w:eastAsia="仿宋_GB2312" w:hint="eastAsia"/>
          <w:sz w:val="32"/>
          <w:szCs w:val="32"/>
        </w:rPr>
        <w:t>拟投资项目</w:t>
      </w:r>
      <w:r>
        <w:rPr>
          <w:rFonts w:ascii="仿宋_GB2312" w:eastAsia="仿宋_GB2312" w:hint="eastAsia"/>
          <w:sz w:val="32"/>
          <w:szCs w:val="32"/>
        </w:rPr>
        <w:t>应处在</w:t>
      </w:r>
      <w:r w:rsidRPr="00980766">
        <w:rPr>
          <w:rFonts w:ascii="仿宋_GB2312" w:eastAsia="仿宋_GB2312" w:hint="eastAsia"/>
          <w:sz w:val="32"/>
          <w:szCs w:val="32"/>
        </w:rPr>
        <w:t>快速增长的行业，具有广阔的发展前景，而公司的主要产品应具有相当的市场份额，具备较好的竞争力；</w:t>
      </w:r>
    </w:p>
    <w:p w:rsidR="003F68EF" w:rsidRPr="00980766" w:rsidRDefault="003F68EF" w:rsidP="00613704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 w:rsidRPr="00980766">
        <w:rPr>
          <w:rFonts w:ascii="仿宋_GB2312" w:eastAsia="仿宋_GB2312" w:hint="eastAsia"/>
          <w:sz w:val="32"/>
          <w:szCs w:val="32"/>
        </w:rPr>
        <w:t>项目的带头人或者管理团队应具有优秀的企业家素质，公司管理制度明确；</w:t>
      </w:r>
    </w:p>
    <w:p w:rsidR="003F68EF" w:rsidRDefault="003F68EF" w:rsidP="00613704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 w:rsidRPr="00980766">
        <w:rPr>
          <w:rFonts w:ascii="仿宋_GB2312" w:eastAsia="仿宋_GB2312" w:hint="eastAsia"/>
          <w:sz w:val="32"/>
          <w:szCs w:val="32"/>
        </w:rPr>
        <w:t>拟投资项目须符合风险可控、上市可行、持续成长及盈利可期。</w:t>
      </w:r>
    </w:p>
    <w:p w:rsidR="003F68EF" w:rsidRPr="00A71672" w:rsidRDefault="003F68EF" w:rsidP="00613704">
      <w:pPr>
        <w:spacing w:line="50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A71672">
        <w:rPr>
          <w:rFonts w:ascii="黑体" w:eastAsia="黑体" w:hAnsi="黑体" w:hint="eastAsia"/>
          <w:sz w:val="32"/>
          <w:szCs w:val="32"/>
        </w:rPr>
        <w:t>五、联系方式：</w:t>
      </w:r>
    </w:p>
    <w:p w:rsidR="003F68EF" w:rsidRPr="005845C5" w:rsidRDefault="003F68EF" w:rsidP="00613704">
      <w:pPr>
        <w:spacing w:line="500" w:lineRule="exact"/>
        <w:ind w:firstLineChars="196" w:firstLine="316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汕头市人民政府金融工作局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政策法规科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电话</w:t>
      </w:r>
      <w:r>
        <w:rPr>
          <w:rFonts w:ascii="仿宋_GB2312" w:eastAsia="仿宋_GB2312"/>
          <w:sz w:val="32"/>
          <w:szCs w:val="32"/>
        </w:rPr>
        <w:t>:88524950</w:t>
      </w:r>
    </w:p>
    <w:p w:rsidR="003F68EF" w:rsidRPr="00613704" w:rsidRDefault="003F68EF" w:rsidP="00613704">
      <w:pPr>
        <w:ind w:firstLineChars="150" w:firstLine="31680"/>
      </w:pPr>
    </w:p>
    <w:sectPr w:rsidR="003F68EF" w:rsidRPr="00613704" w:rsidSect="00147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8EF" w:rsidRDefault="003F68EF" w:rsidP="00ED7CDC">
      <w:pPr>
        <w:ind w:firstLine="640"/>
      </w:pPr>
      <w:r>
        <w:separator/>
      </w:r>
    </w:p>
  </w:endnote>
  <w:endnote w:type="continuationSeparator" w:id="1">
    <w:p w:rsidR="003F68EF" w:rsidRDefault="003F68EF" w:rsidP="00ED7CDC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8EF" w:rsidRDefault="003F68EF" w:rsidP="00ED7CDC">
      <w:pPr>
        <w:ind w:firstLine="640"/>
      </w:pPr>
      <w:r>
        <w:separator/>
      </w:r>
    </w:p>
  </w:footnote>
  <w:footnote w:type="continuationSeparator" w:id="1">
    <w:p w:rsidR="003F68EF" w:rsidRDefault="003F68EF" w:rsidP="00ED7CDC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CDC"/>
    <w:rsid w:val="000E0C4A"/>
    <w:rsid w:val="0011279B"/>
    <w:rsid w:val="001472BC"/>
    <w:rsid w:val="0019115C"/>
    <w:rsid w:val="0023406F"/>
    <w:rsid w:val="003F68EF"/>
    <w:rsid w:val="00473443"/>
    <w:rsid w:val="004956A9"/>
    <w:rsid w:val="005845C5"/>
    <w:rsid w:val="005A15C3"/>
    <w:rsid w:val="00613704"/>
    <w:rsid w:val="0070424B"/>
    <w:rsid w:val="00810B89"/>
    <w:rsid w:val="0084655C"/>
    <w:rsid w:val="00980766"/>
    <w:rsid w:val="00A34934"/>
    <w:rsid w:val="00A71672"/>
    <w:rsid w:val="00AB3152"/>
    <w:rsid w:val="00ED7CDC"/>
    <w:rsid w:val="00EF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2BC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locked/>
    <w:rsid w:val="00EF743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04D"/>
    <w:rPr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semiHidden/>
    <w:rsid w:val="00ED7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7CD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D7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7CD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82</Words>
  <Characters>473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《关于促进民营经济大发展大提升的若干措施》</dc:title>
  <dc:subject/>
  <dc:creator>Administrator</dc:creator>
  <cp:keywords/>
  <dc:description/>
  <cp:lastModifiedBy>蔡敏</cp:lastModifiedBy>
  <cp:revision>2</cp:revision>
  <dcterms:created xsi:type="dcterms:W3CDTF">2016-11-01T01:59:00Z</dcterms:created>
  <dcterms:modified xsi:type="dcterms:W3CDTF">2016-11-01T01:59:00Z</dcterms:modified>
</cp:coreProperties>
</file>