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25"/>
        <w:gridCol w:w="939"/>
        <w:gridCol w:w="5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附件：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未开通数字证书纳税人实名认证无纸化办理业务清单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  <w:t>国地业务类别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  <w:t>业务类型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/>
                <w:i w:val="0"/>
                <w:snapToGrid/>
                <w:color w:val="000000"/>
                <w:sz w:val="21"/>
                <w:u w:val="none"/>
              </w:rPr>
              <w:t>业务名称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国地融合业务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登记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一照一码户信息采集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一照一码户信息变更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财务会计制度备案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外埠纳税人经营地报验登记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存款账户账号报告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申报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财务报告报送与信息采集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核定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个体工商户定期定额核定申请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9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国税业务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登记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《外出经营活动税收管理证明》开具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外出经营活动情况申报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《外出经营活动税收管理证明》缴销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扣缴税款登记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注销扣缴税款登记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组织临时登记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发票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增值税普通发票代开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增值税专用发票代开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法制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简易程序处罚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一般程序处罚处理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19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纳服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纳税信用复评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纳税信用补充评价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认定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增值税一般纳税人选择简易办法计算缴纳增值税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增值税一般纳税人资格登记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申报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成品油消费税申报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电池消费税申报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酒类消费税申报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卷烟（批发）消费税申报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卷烟消费税计税价格信息采集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其他类消费税申报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29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使用石脑油、燃料油生产乙烯、芳烃的企业退税信息采集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涂料消费税申报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外购、委托加工、回收、进口应税消费品连续生产应税消费品税款扣除信息采集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文化事业建设费申报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小汽车消费税申报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烟类应税消费品消费税申报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废弃电器电子产品处理基金申报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增值税小规模纳税人申报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增值税一般纳税人申报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增值税预缴申报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39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居民企业所得税年度纳税申报(适用查账征收)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居民企业所得税年度纳税申报(适用核定征收)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居民企业所得税月(季)度预缴纳税申报(适用查账征收)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居民企业所得税月(季)度预缴纳税申报(适用核定征收)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扣缴储蓄存款利息所得个人所得税申报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定期定额户分月（季）汇总申报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车船税申报（海洋石油税务事项）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城市维护建设税申报（海洋石油税务事项）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城镇土地使用税申报（海洋石油税务事项）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堤围防护费申报（海洋石油税务事项）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49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地方教育附加申报（海洋石油税务事项）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房产税申报（海洋石油税务事项）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个人所得税自行纳税申报（海洋石油税务事项）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海上油气生产设施废弃处置方案备案（海洋石油税务事项）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教育费附加申报（海洋石油税务事项）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扣缴个人所得税申报（海洋石油税务事项）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契税申报（海洋石油税务事项）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特定行业个人所得税年度申报（海洋石油税务事项）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土地增值税预征申报（海洋石油税务事项）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印花税申报（海洋石油税务事项）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59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优惠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纳税人放弃免（减）税权备案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证明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《非居民企业汇总申报企业所得税证明》开具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 xml:space="preserve"> 纳税证明开具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 xml:space="preserve"> 涉税征信证明开具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63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地税业务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登记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合并分立报告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企业所得税汇总纳税总分机构信息备案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扣缴税款登记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注销扣缴税款登记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申报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生产、经营所得个人所得税月（季）度纳税申报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生产、经营所得个人所得税年度纳税申报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69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定期定额户自行申报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城镇土地使用税申报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房产税申报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印花税申报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城市维护建设税申报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地方教育附加申报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教育费附加申报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扣缴个人所得税申报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居民企业所得税年度纳税申报（适用查账征收）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居民企业所得税年度纳税申报（适用核定征收）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79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居民企业所得税月（季）度预缴纳税申报（适用查账征收）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居民企业所得税月（季）度预缴纳税申报（适用核定征收）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土地增值税预征申报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烟叶税申报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83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耕地占用税申报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84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资源税申报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85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委托代征报告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86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契税申报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87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通用申报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88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代扣代缴、代收代缴报告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89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个人所得税自行申报（年所得12万元以上）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90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特定行业个人所得税年度申报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91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证明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开具税收完税证明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92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</w:pPr>
            <w:r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u w:val="none"/>
              </w:rPr>
              <w:t>中国税收居民身份证明</w:t>
            </w:r>
          </w:p>
        </w:tc>
      </w:tr>
    </w:tbl>
    <w:p>
      <w:pPr>
        <w:rPr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26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2017-07-13T08:07:51Z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