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43B" w:rsidRDefault="00B1143B" w:rsidP="00B1143B">
      <w:pPr>
        <w:spacing w:line="540" w:lineRule="exact"/>
        <w:rPr>
          <w:rFonts w:ascii="仿宋_GB2312" w:eastAsia="仿宋_GB2312"/>
          <w:spacing w:val="4"/>
          <w:sz w:val="32"/>
        </w:rPr>
      </w:pPr>
      <w:r>
        <w:rPr>
          <w:rFonts w:ascii="仿宋_GB2312" w:eastAsia="仿宋_GB2312" w:hint="eastAsia"/>
          <w:spacing w:val="4"/>
          <w:sz w:val="32"/>
        </w:rPr>
        <w:t>附件</w:t>
      </w:r>
    </w:p>
    <w:p w:rsidR="00B1143B" w:rsidRDefault="00B1143B" w:rsidP="00B1143B">
      <w:pPr>
        <w:spacing w:line="540" w:lineRule="exact"/>
        <w:rPr>
          <w:rFonts w:ascii="仿宋_GB2312" w:eastAsia="仿宋_GB2312"/>
          <w:spacing w:val="4"/>
          <w:sz w:val="32"/>
        </w:rPr>
      </w:pPr>
    </w:p>
    <w:p w:rsidR="00B1143B" w:rsidRDefault="00B1143B" w:rsidP="00B1143B">
      <w:pPr>
        <w:spacing w:line="540" w:lineRule="exact"/>
        <w:rPr>
          <w:rFonts w:ascii="仿宋_GB2312" w:eastAsia="仿宋_GB2312"/>
          <w:spacing w:val="4"/>
          <w:sz w:val="32"/>
        </w:rPr>
      </w:pPr>
    </w:p>
    <w:p w:rsidR="00B1143B" w:rsidRDefault="00B1143B" w:rsidP="00B1143B">
      <w:pPr>
        <w:spacing w:line="600" w:lineRule="exact"/>
        <w:jc w:val="center"/>
        <w:rPr>
          <w:rFonts w:ascii="方正小标宋简体" w:eastAsia="方正小标宋简体"/>
          <w:spacing w:val="4"/>
          <w:sz w:val="44"/>
          <w:szCs w:val="44"/>
        </w:rPr>
      </w:pPr>
      <w:r w:rsidRPr="001F7E4E">
        <w:rPr>
          <w:rFonts w:ascii="方正小标宋简体" w:eastAsia="方正小标宋简体" w:hint="eastAsia"/>
          <w:spacing w:val="4"/>
          <w:sz w:val="44"/>
          <w:szCs w:val="44"/>
        </w:rPr>
        <w:t>汕头市</w:t>
      </w:r>
      <w:r>
        <w:rPr>
          <w:rFonts w:ascii="方正小标宋简体" w:eastAsia="方正小标宋简体" w:hint="eastAsia"/>
          <w:spacing w:val="4"/>
          <w:sz w:val="44"/>
          <w:szCs w:val="44"/>
        </w:rPr>
        <w:t>2018</w:t>
      </w:r>
      <w:r w:rsidRPr="001F7E4E">
        <w:rPr>
          <w:rFonts w:ascii="方正小标宋简体" w:eastAsia="方正小标宋简体" w:hint="eastAsia"/>
          <w:spacing w:val="4"/>
          <w:sz w:val="44"/>
          <w:szCs w:val="44"/>
        </w:rPr>
        <w:t>年初中</w:t>
      </w:r>
      <w:r w:rsidRPr="00C0568A">
        <w:rPr>
          <w:rFonts w:ascii="方正小标宋简体" w:eastAsia="方正小标宋简体" w:hint="eastAsia"/>
          <w:spacing w:val="4"/>
          <w:sz w:val="44"/>
          <w:szCs w:val="44"/>
        </w:rPr>
        <w:t>学业水平</w:t>
      </w:r>
      <w:r w:rsidRPr="001F7E4E">
        <w:rPr>
          <w:rFonts w:ascii="方正小标宋简体" w:eastAsia="方正小标宋简体" w:hint="eastAsia"/>
          <w:spacing w:val="4"/>
          <w:sz w:val="44"/>
          <w:szCs w:val="44"/>
        </w:rPr>
        <w:t>考试与</w:t>
      </w:r>
    </w:p>
    <w:p w:rsidR="00B1143B" w:rsidRPr="001F7E4E" w:rsidRDefault="00B1143B" w:rsidP="00B1143B">
      <w:pPr>
        <w:spacing w:line="600" w:lineRule="exact"/>
        <w:jc w:val="center"/>
        <w:rPr>
          <w:rFonts w:ascii="方正小标宋简体" w:eastAsia="方正小标宋简体"/>
          <w:sz w:val="44"/>
          <w:szCs w:val="44"/>
        </w:rPr>
      </w:pPr>
      <w:r w:rsidRPr="001F7E4E">
        <w:rPr>
          <w:rFonts w:ascii="方正小标宋简体" w:eastAsia="方正小标宋简体" w:hint="eastAsia"/>
          <w:spacing w:val="4"/>
          <w:sz w:val="44"/>
          <w:szCs w:val="44"/>
        </w:rPr>
        <w:t>高中阶段学校招生</w:t>
      </w:r>
      <w:r>
        <w:rPr>
          <w:rFonts w:ascii="方正小标宋简体" w:eastAsia="方正小标宋简体" w:hint="eastAsia"/>
          <w:spacing w:val="4"/>
          <w:sz w:val="44"/>
          <w:szCs w:val="44"/>
        </w:rPr>
        <w:t>录取工作意见</w:t>
      </w:r>
    </w:p>
    <w:p w:rsidR="00B1143B" w:rsidRDefault="00B1143B" w:rsidP="00B1143B">
      <w:pPr>
        <w:spacing w:line="540" w:lineRule="exact"/>
        <w:rPr>
          <w:rFonts w:ascii="仿宋_GB2312" w:eastAsia="仿宋_GB2312"/>
          <w:spacing w:val="4"/>
          <w:sz w:val="32"/>
        </w:rPr>
      </w:pPr>
    </w:p>
    <w:p w:rsidR="00B1143B" w:rsidRDefault="00B1143B" w:rsidP="00B1143B">
      <w:pPr>
        <w:spacing w:line="600" w:lineRule="exact"/>
        <w:ind w:firstLine="646"/>
        <w:rPr>
          <w:rFonts w:ascii="仿宋_GB2312" w:eastAsia="仿宋_GB2312"/>
          <w:sz w:val="32"/>
          <w:szCs w:val="32"/>
        </w:rPr>
      </w:pPr>
      <w:r>
        <w:rPr>
          <w:rFonts w:ascii="仿宋_GB2312" w:eastAsia="仿宋_GB2312" w:hint="eastAsia"/>
          <w:sz w:val="32"/>
          <w:szCs w:val="32"/>
        </w:rPr>
        <w:t>根据国家和省、市</w:t>
      </w:r>
      <w:r w:rsidRPr="00822AF1">
        <w:rPr>
          <w:rFonts w:ascii="仿宋_GB2312" w:eastAsia="仿宋_GB2312" w:hint="eastAsia"/>
          <w:spacing w:val="-4"/>
          <w:sz w:val="32"/>
          <w:szCs w:val="32"/>
        </w:rPr>
        <w:t>深化考试招生制度改革的有关要求</w:t>
      </w:r>
      <w:r>
        <w:rPr>
          <w:rFonts w:ascii="仿宋_GB2312" w:eastAsia="仿宋_GB2312" w:hint="eastAsia"/>
          <w:spacing w:val="-4"/>
          <w:sz w:val="32"/>
          <w:szCs w:val="32"/>
        </w:rPr>
        <w:t>，为进一步推进高中阶段学校考试招生制度改革，建立公平、公正、规范有序、监督有力的管理体制，</w:t>
      </w:r>
      <w:r w:rsidRPr="00822AF1">
        <w:rPr>
          <w:rFonts w:ascii="仿宋_GB2312" w:eastAsia="仿宋_GB2312" w:hint="eastAsia"/>
          <w:spacing w:val="-4"/>
          <w:sz w:val="32"/>
          <w:szCs w:val="32"/>
        </w:rPr>
        <w:t>现就我市</w:t>
      </w:r>
      <w:r>
        <w:rPr>
          <w:rFonts w:ascii="仿宋_GB2312" w:eastAsia="仿宋_GB2312" w:hint="eastAsia"/>
          <w:spacing w:val="-4"/>
          <w:sz w:val="32"/>
          <w:szCs w:val="32"/>
        </w:rPr>
        <w:t>2018</w:t>
      </w:r>
      <w:r w:rsidRPr="00822AF1">
        <w:rPr>
          <w:rFonts w:ascii="仿宋_GB2312" w:eastAsia="仿宋_GB2312" w:hint="eastAsia"/>
          <w:spacing w:val="-4"/>
          <w:sz w:val="32"/>
          <w:szCs w:val="32"/>
        </w:rPr>
        <w:t>年初中</w:t>
      </w:r>
      <w:r w:rsidRPr="00C0568A">
        <w:rPr>
          <w:rFonts w:ascii="仿宋_GB2312" w:eastAsia="仿宋_GB2312" w:hint="eastAsia"/>
          <w:spacing w:val="-4"/>
          <w:sz w:val="32"/>
          <w:szCs w:val="32"/>
        </w:rPr>
        <w:t>学业水平</w:t>
      </w:r>
      <w:r w:rsidRPr="004425AF">
        <w:rPr>
          <w:rFonts w:ascii="仿宋_GB2312" w:eastAsia="仿宋_GB2312" w:hint="eastAsia"/>
          <w:sz w:val="32"/>
          <w:szCs w:val="32"/>
        </w:rPr>
        <w:t>考试</w:t>
      </w:r>
      <w:r>
        <w:rPr>
          <w:rFonts w:ascii="仿宋_GB2312" w:eastAsia="仿宋_GB2312" w:hint="eastAsia"/>
          <w:sz w:val="32"/>
          <w:szCs w:val="32"/>
        </w:rPr>
        <w:t>（以下简称“学业考试”）</w:t>
      </w:r>
      <w:r w:rsidRPr="004425AF">
        <w:rPr>
          <w:rFonts w:ascii="仿宋_GB2312" w:eastAsia="仿宋_GB2312" w:hint="eastAsia"/>
          <w:sz w:val="32"/>
          <w:szCs w:val="32"/>
        </w:rPr>
        <w:t>与高中阶段学校招生</w:t>
      </w:r>
      <w:r>
        <w:rPr>
          <w:rFonts w:ascii="仿宋_GB2312" w:eastAsia="仿宋_GB2312" w:hint="eastAsia"/>
          <w:sz w:val="32"/>
          <w:szCs w:val="32"/>
        </w:rPr>
        <w:t>录取工作提出如下工作意见。</w:t>
      </w:r>
    </w:p>
    <w:p w:rsidR="00B1143B" w:rsidRDefault="00B1143B" w:rsidP="00B1143B">
      <w:pPr>
        <w:snapToGrid w:val="0"/>
        <w:spacing w:line="600" w:lineRule="exact"/>
        <w:ind w:firstLineChars="200" w:firstLine="656"/>
        <w:rPr>
          <w:rFonts w:ascii="黑体" w:eastAsia="黑体"/>
          <w:spacing w:val="4"/>
          <w:sz w:val="32"/>
        </w:rPr>
      </w:pPr>
      <w:r>
        <w:rPr>
          <w:rFonts w:ascii="黑体" w:eastAsia="黑体" w:hint="eastAsia"/>
          <w:spacing w:val="4"/>
          <w:sz w:val="32"/>
        </w:rPr>
        <w:t>一、学业考试</w:t>
      </w:r>
    </w:p>
    <w:p w:rsidR="00B1143B" w:rsidRPr="00595545" w:rsidRDefault="00B1143B" w:rsidP="00B1143B">
      <w:pPr>
        <w:pStyle w:val="2"/>
        <w:spacing w:line="600" w:lineRule="exact"/>
        <w:rPr>
          <w:rFonts w:ascii="仿宋" w:eastAsia="仿宋" w:hAnsi="仿宋"/>
        </w:rPr>
      </w:pPr>
      <w:r w:rsidRPr="00595545">
        <w:rPr>
          <w:rFonts w:ascii="仿宋" w:eastAsia="仿宋" w:hAnsi="仿宋" w:hint="eastAsia"/>
        </w:rPr>
        <w:t>（一）文化科考试科目、形式</w:t>
      </w:r>
    </w:p>
    <w:p w:rsidR="00B1143B" w:rsidRPr="00595545" w:rsidRDefault="00B1143B" w:rsidP="00B1143B">
      <w:pPr>
        <w:spacing w:line="600" w:lineRule="exact"/>
        <w:ind w:firstLineChars="200" w:firstLine="664"/>
        <w:rPr>
          <w:rFonts w:ascii="仿宋" w:eastAsia="仿宋" w:hAnsi="仿宋"/>
          <w:sz w:val="32"/>
          <w:szCs w:val="32"/>
        </w:rPr>
      </w:pPr>
      <w:r w:rsidRPr="00595545">
        <w:rPr>
          <w:rFonts w:ascii="仿宋" w:eastAsia="仿宋" w:hAnsi="仿宋" w:hint="eastAsia"/>
          <w:spacing w:val="6"/>
          <w:sz w:val="32"/>
          <w:szCs w:val="32"/>
        </w:rPr>
        <w:t>考试科目：九年级语文、数学、英语、物理、</w:t>
      </w:r>
      <w:r w:rsidRPr="00595545">
        <w:rPr>
          <w:rFonts w:ascii="仿宋" w:eastAsia="仿宋" w:hAnsi="仿宋" w:hint="eastAsia"/>
          <w:sz w:val="32"/>
          <w:szCs w:val="32"/>
        </w:rPr>
        <w:t>化学、思想品德、历史等7门学科；八年级地理、生物等2门学科。</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考试形式：实行闭卷笔试，试题由广东省教育考试院组织命制。</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（二）</w:t>
      </w:r>
      <w:r w:rsidRPr="00595545">
        <w:rPr>
          <w:rFonts w:ascii="仿宋" w:eastAsia="仿宋" w:hAnsi="仿宋" w:hint="eastAsia"/>
          <w:spacing w:val="4"/>
          <w:sz w:val="32"/>
        </w:rPr>
        <w:t>各科分值、</w:t>
      </w:r>
      <w:r w:rsidRPr="00595545">
        <w:rPr>
          <w:rFonts w:ascii="仿宋" w:eastAsia="仿宋" w:hAnsi="仿宋" w:hint="eastAsia"/>
          <w:sz w:val="32"/>
          <w:szCs w:val="32"/>
        </w:rPr>
        <w:t>学业成绩总分构成</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各科分值：语文、数学、英语科各120分（其中，英语听力考试30分），物理、化学、思想品德、历史科各100分；体育科60分（已由各区县组织实施）;八年级地理、生物学业考试成绩以等级形式呈现。</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cs="宋体" w:hint="eastAsia"/>
          <w:sz w:val="32"/>
          <w:szCs w:val="32"/>
        </w:rPr>
        <w:t>学业成绩总分构成：学业考试</w:t>
      </w:r>
      <w:r w:rsidRPr="00595545">
        <w:rPr>
          <w:rFonts w:ascii="仿宋" w:eastAsia="仿宋" w:hAnsi="仿宋" w:hint="eastAsia"/>
          <w:sz w:val="32"/>
          <w:szCs w:val="32"/>
        </w:rPr>
        <w:t>全</w:t>
      </w:r>
      <w:r w:rsidRPr="00595545">
        <w:rPr>
          <w:rFonts w:ascii="仿宋" w:eastAsia="仿宋" w:hAnsi="仿宋" w:cs="宋体" w:hint="eastAsia"/>
          <w:sz w:val="32"/>
          <w:szCs w:val="32"/>
        </w:rPr>
        <w:t>市统</w:t>
      </w:r>
      <w:r w:rsidRPr="00595545">
        <w:rPr>
          <w:rFonts w:ascii="仿宋" w:eastAsia="仿宋" w:hAnsi="仿宋" w:hint="eastAsia"/>
          <w:sz w:val="32"/>
          <w:szCs w:val="32"/>
        </w:rPr>
        <w:t>一组织，学业</w:t>
      </w:r>
      <w:r w:rsidRPr="00595545">
        <w:rPr>
          <w:rFonts w:ascii="仿宋" w:eastAsia="仿宋" w:hAnsi="仿宋" w:cs="宋体" w:hint="eastAsia"/>
          <w:sz w:val="32"/>
          <w:szCs w:val="32"/>
        </w:rPr>
        <w:t>考试</w:t>
      </w:r>
      <w:r w:rsidRPr="00595545">
        <w:rPr>
          <w:rFonts w:ascii="仿宋" w:eastAsia="仿宋" w:hAnsi="仿宋" w:cs="宋体" w:hint="eastAsia"/>
          <w:sz w:val="32"/>
          <w:szCs w:val="32"/>
        </w:rPr>
        <w:lastRenderedPageBreak/>
        <w:t>总分由九年级的</w:t>
      </w:r>
      <w:r w:rsidRPr="00595545">
        <w:rPr>
          <w:rFonts w:ascii="仿宋" w:eastAsia="仿宋" w:hAnsi="仿宋" w:hint="eastAsia"/>
          <w:sz w:val="32"/>
          <w:szCs w:val="32"/>
        </w:rPr>
        <w:t>语文、数学、英语（含英语听力）、物理、化学、思想品德、历史等7门文化科的卷面成绩和体育科考试成绩构成，总分820分。作为高中阶段学校招生录取的重要依据。</w:t>
      </w:r>
    </w:p>
    <w:p w:rsidR="00B1143B" w:rsidRPr="00595545" w:rsidRDefault="00B1143B" w:rsidP="00B1143B">
      <w:pPr>
        <w:spacing w:line="600" w:lineRule="exact"/>
        <w:ind w:firstLineChars="200" w:firstLine="640"/>
        <w:rPr>
          <w:rFonts w:ascii="仿宋" w:eastAsia="仿宋" w:hAnsi="仿宋"/>
          <w:color w:val="C00000"/>
          <w:sz w:val="32"/>
          <w:szCs w:val="32"/>
          <w:u w:val="single"/>
        </w:rPr>
      </w:pPr>
      <w:r w:rsidRPr="00595545">
        <w:rPr>
          <w:rFonts w:ascii="仿宋" w:eastAsia="仿宋" w:hAnsi="仿宋" w:hint="eastAsia"/>
          <w:sz w:val="32"/>
          <w:szCs w:val="32"/>
        </w:rPr>
        <w:t>地理、生物学业水平考试成绩作为高中阶段学校招生录取的依据。</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（三）文化科考试范围及考试时间</w:t>
      </w:r>
    </w:p>
    <w:p w:rsidR="00B1143B" w:rsidRPr="00595545" w:rsidRDefault="00B1143B" w:rsidP="00B1143B">
      <w:pPr>
        <w:spacing w:line="600" w:lineRule="exact"/>
        <w:ind w:firstLineChars="200" w:firstLine="656"/>
        <w:rPr>
          <w:rFonts w:ascii="仿宋" w:eastAsia="仿宋" w:hAnsi="仿宋"/>
          <w:sz w:val="32"/>
          <w:szCs w:val="32"/>
        </w:rPr>
      </w:pPr>
      <w:r w:rsidRPr="00595545">
        <w:rPr>
          <w:rFonts w:ascii="仿宋" w:eastAsia="仿宋" w:hAnsi="仿宋" w:hint="eastAsia"/>
          <w:spacing w:val="4"/>
          <w:sz w:val="32"/>
          <w:szCs w:val="32"/>
        </w:rPr>
        <w:t>1.考试范围：九年级的语文、数学、英语、物理、化学、思想品德、历史等7门学科和八年级的地理、生物等2门学科，</w:t>
      </w:r>
      <w:r w:rsidRPr="00595545">
        <w:rPr>
          <w:rFonts w:ascii="仿宋" w:eastAsia="仿宋" w:hAnsi="仿宋" w:hint="eastAsia"/>
          <w:sz w:val="32"/>
          <w:szCs w:val="32"/>
        </w:rPr>
        <w:t>考试范围按照广东省印发的2018年初中学业水平考试各学科考试大纲执行。</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2.考试时间</w:t>
      </w:r>
    </w:p>
    <w:tbl>
      <w:tblPr>
        <w:tblStyle w:val="a"/>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2"/>
        <w:gridCol w:w="1716"/>
        <w:gridCol w:w="1318"/>
        <w:gridCol w:w="1800"/>
        <w:gridCol w:w="1153"/>
      </w:tblGrid>
      <w:tr w:rsidR="00B1143B" w:rsidRPr="00F32B40" w:rsidTr="00427B47">
        <w:trPr>
          <w:trHeight w:val="113"/>
          <w:jc w:val="center"/>
        </w:trPr>
        <w:tc>
          <w:tcPr>
            <w:tcW w:w="2842" w:type="dxa"/>
            <w:tcBorders>
              <w:top w:val="single" w:sz="12" w:space="0" w:color="auto"/>
              <w:left w:val="single" w:sz="12" w:space="0" w:color="auto"/>
            </w:tcBorders>
            <w:vAlign w:val="center"/>
          </w:tcPr>
          <w:p w:rsidR="00B1143B" w:rsidRPr="00F32B40" w:rsidRDefault="00B1143B" w:rsidP="00427B47">
            <w:pPr>
              <w:spacing w:line="380" w:lineRule="exact"/>
              <w:jc w:val="center"/>
              <w:rPr>
                <w:rFonts w:ascii="宋体" w:hAnsi="宋体"/>
                <w:sz w:val="24"/>
              </w:rPr>
            </w:pPr>
            <w:r w:rsidRPr="00F32B40">
              <w:rPr>
                <w:rFonts w:ascii="宋体" w:hAnsi="宋体" w:hint="eastAsia"/>
                <w:sz w:val="24"/>
              </w:rPr>
              <w:t>日        期</w:t>
            </w:r>
          </w:p>
        </w:tc>
        <w:tc>
          <w:tcPr>
            <w:tcW w:w="1716" w:type="dxa"/>
            <w:tcBorders>
              <w:top w:val="single" w:sz="12" w:space="0" w:color="auto"/>
            </w:tcBorders>
            <w:vAlign w:val="center"/>
          </w:tcPr>
          <w:p w:rsidR="00B1143B" w:rsidRPr="00F32B40" w:rsidRDefault="00B1143B" w:rsidP="00427B47">
            <w:pPr>
              <w:spacing w:line="380" w:lineRule="exact"/>
              <w:jc w:val="center"/>
              <w:rPr>
                <w:rFonts w:ascii="宋体" w:hAnsi="宋体"/>
                <w:sz w:val="24"/>
              </w:rPr>
            </w:pPr>
            <w:r w:rsidRPr="00F32B40">
              <w:rPr>
                <w:rFonts w:ascii="宋体" w:hAnsi="宋体" w:hint="eastAsia"/>
                <w:sz w:val="24"/>
              </w:rPr>
              <w:t>上  午</w:t>
            </w:r>
          </w:p>
        </w:tc>
        <w:tc>
          <w:tcPr>
            <w:tcW w:w="1318" w:type="dxa"/>
            <w:tcBorders>
              <w:top w:val="single" w:sz="12" w:space="0" w:color="auto"/>
            </w:tcBorders>
            <w:vAlign w:val="center"/>
          </w:tcPr>
          <w:p w:rsidR="00B1143B" w:rsidRPr="00F32B40" w:rsidRDefault="00B1143B" w:rsidP="00427B47">
            <w:pPr>
              <w:spacing w:line="380" w:lineRule="exact"/>
              <w:jc w:val="center"/>
              <w:rPr>
                <w:rFonts w:ascii="宋体" w:hAnsi="宋体"/>
                <w:sz w:val="24"/>
              </w:rPr>
            </w:pPr>
            <w:r w:rsidRPr="00F32B40">
              <w:rPr>
                <w:rFonts w:ascii="宋体" w:hAnsi="宋体" w:hint="eastAsia"/>
                <w:sz w:val="24"/>
              </w:rPr>
              <w:t>科目</w:t>
            </w:r>
          </w:p>
        </w:tc>
        <w:tc>
          <w:tcPr>
            <w:tcW w:w="1800" w:type="dxa"/>
            <w:tcBorders>
              <w:top w:val="single" w:sz="12" w:space="0" w:color="auto"/>
            </w:tcBorders>
            <w:vAlign w:val="center"/>
          </w:tcPr>
          <w:p w:rsidR="00B1143B" w:rsidRPr="00F32B40" w:rsidRDefault="00B1143B" w:rsidP="00427B47">
            <w:pPr>
              <w:spacing w:line="380" w:lineRule="exact"/>
              <w:jc w:val="center"/>
              <w:rPr>
                <w:rFonts w:ascii="宋体" w:hAnsi="宋体"/>
                <w:sz w:val="24"/>
              </w:rPr>
            </w:pPr>
            <w:r w:rsidRPr="00F32B40">
              <w:rPr>
                <w:rFonts w:ascii="宋体" w:hAnsi="宋体" w:hint="eastAsia"/>
                <w:sz w:val="24"/>
              </w:rPr>
              <w:t>下  午</w:t>
            </w:r>
          </w:p>
        </w:tc>
        <w:tc>
          <w:tcPr>
            <w:tcW w:w="1153" w:type="dxa"/>
            <w:tcBorders>
              <w:top w:val="single" w:sz="12" w:space="0" w:color="auto"/>
              <w:right w:val="single" w:sz="12" w:space="0" w:color="auto"/>
            </w:tcBorders>
            <w:vAlign w:val="center"/>
          </w:tcPr>
          <w:p w:rsidR="00B1143B" w:rsidRPr="00F32B40" w:rsidRDefault="00B1143B" w:rsidP="00427B47">
            <w:pPr>
              <w:spacing w:line="380" w:lineRule="exact"/>
              <w:jc w:val="center"/>
              <w:rPr>
                <w:rFonts w:ascii="宋体" w:hAnsi="宋体"/>
                <w:sz w:val="24"/>
              </w:rPr>
            </w:pPr>
            <w:r w:rsidRPr="00F32B40">
              <w:rPr>
                <w:rFonts w:ascii="宋体" w:hAnsi="宋体" w:hint="eastAsia"/>
                <w:sz w:val="24"/>
              </w:rPr>
              <w:t>科目</w:t>
            </w:r>
          </w:p>
        </w:tc>
      </w:tr>
      <w:tr w:rsidR="00B1143B" w:rsidRPr="00F32B40" w:rsidTr="00427B47">
        <w:trPr>
          <w:trHeight w:val="600"/>
          <w:jc w:val="center"/>
        </w:trPr>
        <w:tc>
          <w:tcPr>
            <w:tcW w:w="2842" w:type="dxa"/>
            <w:vMerge w:val="restart"/>
            <w:tcBorders>
              <w:left w:val="single" w:sz="12" w:space="0" w:color="auto"/>
            </w:tcBorders>
            <w:vAlign w:val="center"/>
          </w:tcPr>
          <w:p w:rsidR="00B1143B" w:rsidRPr="00F32B40" w:rsidRDefault="00B1143B" w:rsidP="00427B47">
            <w:pPr>
              <w:spacing w:line="380" w:lineRule="exact"/>
              <w:jc w:val="center"/>
              <w:rPr>
                <w:rFonts w:ascii="宋体" w:hAnsi="宋体"/>
                <w:sz w:val="24"/>
              </w:rPr>
            </w:pPr>
            <w:r w:rsidRPr="00F32B40">
              <w:rPr>
                <w:rFonts w:ascii="宋体" w:hAnsi="宋体" w:hint="eastAsia"/>
                <w:sz w:val="24"/>
              </w:rPr>
              <w:t>6月</w:t>
            </w:r>
            <w:r>
              <w:rPr>
                <w:rFonts w:ascii="宋体" w:hAnsi="宋体" w:hint="eastAsia"/>
                <w:sz w:val="24"/>
              </w:rPr>
              <w:t>20</w:t>
            </w:r>
            <w:r w:rsidRPr="00F32B40">
              <w:rPr>
                <w:rFonts w:ascii="宋体" w:hAnsi="宋体" w:hint="eastAsia"/>
                <w:sz w:val="24"/>
              </w:rPr>
              <w:t>日（星期</w:t>
            </w:r>
            <w:r>
              <w:rPr>
                <w:rFonts w:ascii="宋体" w:hAnsi="宋体" w:hint="eastAsia"/>
                <w:sz w:val="24"/>
              </w:rPr>
              <w:t>三</w:t>
            </w:r>
            <w:r w:rsidRPr="00F32B40">
              <w:rPr>
                <w:rFonts w:ascii="宋体" w:hAnsi="宋体" w:hint="eastAsia"/>
                <w:sz w:val="24"/>
              </w:rPr>
              <w:t>）</w:t>
            </w:r>
          </w:p>
        </w:tc>
        <w:tc>
          <w:tcPr>
            <w:tcW w:w="1716" w:type="dxa"/>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08:30</w:t>
            </w:r>
            <w:r w:rsidRPr="00F32B40">
              <w:rPr>
                <w:rFonts w:ascii="宋体" w:hAnsi="宋体" w:hint="eastAsia"/>
                <w:sz w:val="24"/>
              </w:rPr>
              <w:t>—</w:t>
            </w:r>
            <w:r>
              <w:rPr>
                <w:rFonts w:ascii="宋体" w:hAnsi="宋体" w:hint="eastAsia"/>
                <w:sz w:val="24"/>
              </w:rPr>
              <w:t>9</w:t>
            </w:r>
            <w:r w:rsidRPr="00F32B40">
              <w:rPr>
                <w:rFonts w:ascii="宋体" w:hAnsi="宋体" w:hint="eastAsia"/>
                <w:sz w:val="24"/>
              </w:rPr>
              <w:t>:</w:t>
            </w:r>
            <w:r>
              <w:rPr>
                <w:rFonts w:ascii="宋体" w:hAnsi="宋体" w:hint="eastAsia"/>
                <w:sz w:val="24"/>
              </w:rPr>
              <w:t>2</w:t>
            </w:r>
            <w:r w:rsidRPr="00F32B40">
              <w:rPr>
                <w:rFonts w:ascii="宋体" w:hAnsi="宋体" w:hint="eastAsia"/>
                <w:sz w:val="24"/>
              </w:rPr>
              <w:t>0</w:t>
            </w:r>
          </w:p>
        </w:tc>
        <w:tc>
          <w:tcPr>
            <w:tcW w:w="1318" w:type="dxa"/>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地理</w:t>
            </w:r>
          </w:p>
        </w:tc>
        <w:tc>
          <w:tcPr>
            <w:tcW w:w="1800" w:type="dxa"/>
            <w:vMerge w:val="restart"/>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15</w:t>
            </w:r>
            <w:r w:rsidRPr="00F32B40">
              <w:rPr>
                <w:rFonts w:ascii="宋体" w:hAnsi="宋体" w:hint="eastAsia"/>
                <w:sz w:val="24"/>
              </w:rPr>
              <w:t>:00—</w:t>
            </w:r>
            <w:r>
              <w:rPr>
                <w:rFonts w:ascii="宋体" w:hAnsi="宋体" w:hint="eastAsia"/>
                <w:sz w:val="24"/>
              </w:rPr>
              <w:t>17</w:t>
            </w:r>
            <w:r w:rsidRPr="00F32B40">
              <w:rPr>
                <w:rFonts w:ascii="宋体" w:hAnsi="宋体" w:hint="eastAsia"/>
                <w:sz w:val="24"/>
              </w:rPr>
              <w:t>:</w:t>
            </w:r>
            <w:r>
              <w:rPr>
                <w:rFonts w:ascii="宋体" w:hAnsi="宋体" w:hint="eastAsia"/>
                <w:sz w:val="24"/>
              </w:rPr>
              <w:t>0</w:t>
            </w:r>
            <w:r w:rsidRPr="00F32B40">
              <w:rPr>
                <w:rFonts w:ascii="宋体" w:hAnsi="宋体" w:hint="eastAsia"/>
                <w:sz w:val="24"/>
              </w:rPr>
              <w:t>0</w:t>
            </w:r>
          </w:p>
        </w:tc>
        <w:tc>
          <w:tcPr>
            <w:tcW w:w="1153" w:type="dxa"/>
            <w:vMerge w:val="restart"/>
            <w:tcBorders>
              <w:right w:val="single" w:sz="12"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语文</w:t>
            </w:r>
          </w:p>
        </w:tc>
      </w:tr>
      <w:tr w:rsidR="00B1143B" w:rsidRPr="00F32B40" w:rsidTr="00427B47">
        <w:trPr>
          <w:trHeight w:val="525"/>
          <w:jc w:val="center"/>
        </w:trPr>
        <w:tc>
          <w:tcPr>
            <w:tcW w:w="2842" w:type="dxa"/>
            <w:vMerge/>
            <w:tcBorders>
              <w:left w:val="single" w:sz="12" w:space="0" w:color="auto"/>
            </w:tcBorders>
            <w:vAlign w:val="center"/>
          </w:tcPr>
          <w:p w:rsidR="00B1143B" w:rsidRPr="00F32B40" w:rsidRDefault="00B1143B" w:rsidP="00427B47">
            <w:pPr>
              <w:spacing w:line="380" w:lineRule="exact"/>
              <w:jc w:val="center"/>
              <w:rPr>
                <w:rFonts w:ascii="宋体" w:hAnsi="宋体"/>
                <w:sz w:val="24"/>
              </w:rPr>
            </w:pPr>
          </w:p>
        </w:tc>
        <w:tc>
          <w:tcPr>
            <w:tcW w:w="1716" w:type="dxa"/>
            <w:vAlign w:val="center"/>
          </w:tcPr>
          <w:p w:rsidR="00B1143B" w:rsidRDefault="00B1143B" w:rsidP="00427B47">
            <w:pPr>
              <w:spacing w:line="380" w:lineRule="exact"/>
              <w:jc w:val="center"/>
              <w:rPr>
                <w:rFonts w:ascii="宋体" w:hAnsi="宋体"/>
                <w:sz w:val="24"/>
              </w:rPr>
            </w:pPr>
            <w:r>
              <w:rPr>
                <w:rFonts w:ascii="宋体" w:hAnsi="宋体" w:hint="eastAsia"/>
                <w:sz w:val="24"/>
              </w:rPr>
              <w:t>10:00</w:t>
            </w:r>
            <w:r w:rsidRPr="00F32B40">
              <w:rPr>
                <w:rFonts w:ascii="宋体" w:hAnsi="宋体" w:hint="eastAsia"/>
                <w:sz w:val="24"/>
              </w:rPr>
              <w:t>—</w:t>
            </w:r>
            <w:r>
              <w:rPr>
                <w:rFonts w:ascii="宋体" w:hAnsi="宋体" w:hint="eastAsia"/>
                <w:sz w:val="24"/>
              </w:rPr>
              <w:t>10</w:t>
            </w:r>
            <w:r w:rsidRPr="00F32B40">
              <w:rPr>
                <w:rFonts w:ascii="宋体" w:hAnsi="宋体" w:hint="eastAsia"/>
                <w:sz w:val="24"/>
              </w:rPr>
              <w:t>:</w:t>
            </w:r>
            <w:r>
              <w:rPr>
                <w:rFonts w:ascii="宋体" w:hAnsi="宋体" w:hint="eastAsia"/>
                <w:sz w:val="24"/>
              </w:rPr>
              <w:t>5</w:t>
            </w:r>
            <w:r w:rsidRPr="00F32B40">
              <w:rPr>
                <w:rFonts w:ascii="宋体" w:hAnsi="宋体" w:hint="eastAsia"/>
                <w:sz w:val="24"/>
              </w:rPr>
              <w:t>0</w:t>
            </w:r>
          </w:p>
        </w:tc>
        <w:tc>
          <w:tcPr>
            <w:tcW w:w="1318" w:type="dxa"/>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生物</w:t>
            </w:r>
          </w:p>
        </w:tc>
        <w:tc>
          <w:tcPr>
            <w:tcW w:w="1800" w:type="dxa"/>
            <w:vMerge/>
            <w:vAlign w:val="center"/>
          </w:tcPr>
          <w:p w:rsidR="00B1143B" w:rsidRDefault="00B1143B" w:rsidP="00427B47">
            <w:pPr>
              <w:spacing w:line="380" w:lineRule="exact"/>
              <w:jc w:val="center"/>
              <w:rPr>
                <w:rFonts w:ascii="宋体" w:hAnsi="宋体"/>
                <w:sz w:val="24"/>
              </w:rPr>
            </w:pPr>
          </w:p>
        </w:tc>
        <w:tc>
          <w:tcPr>
            <w:tcW w:w="1153" w:type="dxa"/>
            <w:vMerge/>
            <w:tcBorders>
              <w:right w:val="single" w:sz="12" w:space="0" w:color="auto"/>
            </w:tcBorders>
            <w:vAlign w:val="center"/>
          </w:tcPr>
          <w:p w:rsidR="00B1143B" w:rsidRDefault="00B1143B" w:rsidP="00427B47">
            <w:pPr>
              <w:spacing w:line="380" w:lineRule="exact"/>
              <w:jc w:val="center"/>
              <w:rPr>
                <w:rFonts w:ascii="宋体" w:hAnsi="宋体"/>
                <w:sz w:val="24"/>
              </w:rPr>
            </w:pPr>
          </w:p>
        </w:tc>
      </w:tr>
      <w:tr w:rsidR="00B1143B" w:rsidRPr="00F32B40" w:rsidTr="00427B47">
        <w:trPr>
          <w:trHeight w:val="113"/>
          <w:jc w:val="center"/>
        </w:trPr>
        <w:tc>
          <w:tcPr>
            <w:tcW w:w="2842" w:type="dxa"/>
            <w:vMerge w:val="restart"/>
            <w:tcBorders>
              <w:left w:val="single" w:sz="12" w:space="0" w:color="auto"/>
            </w:tcBorders>
            <w:vAlign w:val="center"/>
          </w:tcPr>
          <w:p w:rsidR="00B1143B" w:rsidRPr="00F32B40" w:rsidRDefault="00B1143B" w:rsidP="00427B47">
            <w:pPr>
              <w:spacing w:line="380" w:lineRule="exact"/>
              <w:jc w:val="center"/>
              <w:rPr>
                <w:rFonts w:ascii="宋体" w:hAnsi="宋体"/>
                <w:sz w:val="24"/>
              </w:rPr>
            </w:pPr>
            <w:r w:rsidRPr="00F32B40">
              <w:rPr>
                <w:rFonts w:ascii="宋体" w:hAnsi="宋体" w:hint="eastAsia"/>
                <w:sz w:val="24"/>
              </w:rPr>
              <w:t>6月21日（星期</w:t>
            </w:r>
            <w:r>
              <w:rPr>
                <w:rFonts w:ascii="宋体" w:hAnsi="宋体" w:hint="eastAsia"/>
                <w:sz w:val="24"/>
              </w:rPr>
              <w:t>四</w:t>
            </w:r>
            <w:r w:rsidRPr="00F32B40">
              <w:rPr>
                <w:rFonts w:ascii="宋体" w:hAnsi="宋体" w:hint="eastAsia"/>
                <w:sz w:val="24"/>
              </w:rPr>
              <w:t>）</w:t>
            </w:r>
          </w:p>
        </w:tc>
        <w:tc>
          <w:tcPr>
            <w:tcW w:w="1716" w:type="dxa"/>
            <w:tcBorders>
              <w:bottom w:val="single" w:sz="8"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8:3</w:t>
            </w:r>
            <w:r w:rsidRPr="00F32B40">
              <w:rPr>
                <w:rFonts w:ascii="宋体" w:hAnsi="宋体" w:hint="eastAsia"/>
                <w:sz w:val="24"/>
              </w:rPr>
              <w:t>0—</w:t>
            </w:r>
            <w:r>
              <w:rPr>
                <w:rFonts w:ascii="宋体" w:hAnsi="宋体" w:hint="eastAsia"/>
                <w:sz w:val="24"/>
              </w:rPr>
              <w:t>9</w:t>
            </w:r>
            <w:r w:rsidRPr="00F32B40">
              <w:rPr>
                <w:rFonts w:ascii="宋体" w:hAnsi="宋体" w:hint="eastAsia"/>
                <w:sz w:val="24"/>
              </w:rPr>
              <w:t>:</w:t>
            </w:r>
            <w:r>
              <w:rPr>
                <w:rFonts w:ascii="宋体" w:hAnsi="宋体" w:hint="eastAsia"/>
                <w:sz w:val="24"/>
              </w:rPr>
              <w:t>5</w:t>
            </w:r>
            <w:r w:rsidRPr="00F32B40">
              <w:rPr>
                <w:rFonts w:ascii="宋体" w:hAnsi="宋体" w:hint="eastAsia"/>
                <w:sz w:val="24"/>
              </w:rPr>
              <w:t>0</w:t>
            </w:r>
          </w:p>
        </w:tc>
        <w:tc>
          <w:tcPr>
            <w:tcW w:w="1318" w:type="dxa"/>
            <w:tcBorders>
              <w:bottom w:val="single" w:sz="8"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化学</w:t>
            </w:r>
          </w:p>
        </w:tc>
        <w:tc>
          <w:tcPr>
            <w:tcW w:w="1800" w:type="dxa"/>
            <w:vMerge w:val="restart"/>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15</w:t>
            </w:r>
            <w:r w:rsidRPr="00F32B40">
              <w:rPr>
                <w:rFonts w:ascii="宋体" w:hAnsi="宋体" w:hint="eastAsia"/>
                <w:sz w:val="24"/>
              </w:rPr>
              <w:t>:00—</w:t>
            </w:r>
            <w:r>
              <w:rPr>
                <w:rFonts w:ascii="宋体" w:hAnsi="宋体" w:hint="eastAsia"/>
                <w:sz w:val="24"/>
              </w:rPr>
              <w:t>16</w:t>
            </w:r>
            <w:r w:rsidRPr="00F32B40">
              <w:rPr>
                <w:rFonts w:ascii="宋体" w:hAnsi="宋体" w:hint="eastAsia"/>
                <w:sz w:val="24"/>
              </w:rPr>
              <w:t>:</w:t>
            </w:r>
            <w:r>
              <w:rPr>
                <w:rFonts w:ascii="宋体" w:hAnsi="宋体" w:hint="eastAsia"/>
                <w:sz w:val="24"/>
              </w:rPr>
              <w:t>4</w:t>
            </w:r>
            <w:r w:rsidRPr="00F32B40">
              <w:rPr>
                <w:rFonts w:ascii="宋体" w:hAnsi="宋体" w:hint="eastAsia"/>
                <w:sz w:val="24"/>
              </w:rPr>
              <w:t>0</w:t>
            </w:r>
          </w:p>
        </w:tc>
        <w:tc>
          <w:tcPr>
            <w:tcW w:w="1153" w:type="dxa"/>
            <w:vMerge w:val="restart"/>
            <w:tcBorders>
              <w:right w:val="single" w:sz="12"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数学</w:t>
            </w:r>
          </w:p>
        </w:tc>
      </w:tr>
      <w:tr w:rsidR="00B1143B" w:rsidRPr="00F32B40" w:rsidTr="00427B47">
        <w:trPr>
          <w:trHeight w:val="113"/>
          <w:jc w:val="center"/>
        </w:trPr>
        <w:tc>
          <w:tcPr>
            <w:tcW w:w="2842" w:type="dxa"/>
            <w:vMerge/>
            <w:tcBorders>
              <w:left w:val="single" w:sz="12" w:space="0" w:color="auto"/>
              <w:bottom w:val="single" w:sz="8" w:space="0" w:color="auto"/>
            </w:tcBorders>
            <w:vAlign w:val="center"/>
          </w:tcPr>
          <w:p w:rsidR="00B1143B" w:rsidRPr="00F32B40" w:rsidRDefault="00B1143B" w:rsidP="00427B47">
            <w:pPr>
              <w:spacing w:line="380" w:lineRule="exact"/>
              <w:jc w:val="center"/>
              <w:rPr>
                <w:rFonts w:ascii="宋体" w:hAnsi="宋体"/>
                <w:sz w:val="24"/>
              </w:rPr>
            </w:pPr>
          </w:p>
        </w:tc>
        <w:tc>
          <w:tcPr>
            <w:tcW w:w="1716" w:type="dxa"/>
            <w:tcBorders>
              <w:bottom w:val="single" w:sz="8"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10:30</w:t>
            </w:r>
            <w:r w:rsidRPr="00F32B40">
              <w:rPr>
                <w:rFonts w:ascii="宋体" w:hAnsi="宋体" w:hint="eastAsia"/>
                <w:sz w:val="24"/>
              </w:rPr>
              <w:t>—</w:t>
            </w:r>
            <w:r>
              <w:rPr>
                <w:rFonts w:ascii="宋体" w:hAnsi="宋体" w:hint="eastAsia"/>
                <w:sz w:val="24"/>
              </w:rPr>
              <w:t>11:50</w:t>
            </w:r>
          </w:p>
        </w:tc>
        <w:tc>
          <w:tcPr>
            <w:tcW w:w="1318" w:type="dxa"/>
            <w:tcBorders>
              <w:bottom w:val="single" w:sz="8"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思想品德</w:t>
            </w:r>
          </w:p>
        </w:tc>
        <w:tc>
          <w:tcPr>
            <w:tcW w:w="1800" w:type="dxa"/>
            <w:vMerge/>
            <w:tcBorders>
              <w:bottom w:val="single" w:sz="8" w:space="0" w:color="auto"/>
            </w:tcBorders>
            <w:vAlign w:val="center"/>
          </w:tcPr>
          <w:p w:rsidR="00B1143B" w:rsidRPr="00F32B40" w:rsidRDefault="00B1143B" w:rsidP="00427B47">
            <w:pPr>
              <w:spacing w:line="380" w:lineRule="exact"/>
              <w:jc w:val="center"/>
              <w:rPr>
                <w:rFonts w:ascii="宋体" w:hAnsi="宋体"/>
                <w:sz w:val="24"/>
              </w:rPr>
            </w:pPr>
          </w:p>
        </w:tc>
        <w:tc>
          <w:tcPr>
            <w:tcW w:w="1153" w:type="dxa"/>
            <w:vMerge/>
            <w:tcBorders>
              <w:bottom w:val="single" w:sz="8" w:space="0" w:color="auto"/>
              <w:right w:val="single" w:sz="12" w:space="0" w:color="auto"/>
            </w:tcBorders>
            <w:vAlign w:val="center"/>
          </w:tcPr>
          <w:p w:rsidR="00B1143B" w:rsidRPr="00F32B40" w:rsidRDefault="00B1143B" w:rsidP="00427B47">
            <w:pPr>
              <w:spacing w:line="380" w:lineRule="exact"/>
              <w:jc w:val="center"/>
              <w:rPr>
                <w:rFonts w:ascii="宋体" w:hAnsi="宋体"/>
                <w:sz w:val="24"/>
              </w:rPr>
            </w:pPr>
          </w:p>
        </w:tc>
      </w:tr>
      <w:tr w:rsidR="00B1143B" w:rsidRPr="00F32B40" w:rsidTr="00427B47">
        <w:trPr>
          <w:trHeight w:val="113"/>
          <w:jc w:val="center"/>
        </w:trPr>
        <w:tc>
          <w:tcPr>
            <w:tcW w:w="2842" w:type="dxa"/>
            <w:vMerge w:val="restart"/>
            <w:tcBorders>
              <w:left w:val="single" w:sz="12" w:space="0" w:color="auto"/>
            </w:tcBorders>
            <w:vAlign w:val="center"/>
          </w:tcPr>
          <w:p w:rsidR="00B1143B" w:rsidRPr="00F32B40" w:rsidRDefault="00B1143B" w:rsidP="00427B47">
            <w:pPr>
              <w:spacing w:line="380" w:lineRule="exact"/>
              <w:jc w:val="center"/>
              <w:rPr>
                <w:rFonts w:ascii="宋体" w:hAnsi="宋体"/>
                <w:sz w:val="24"/>
              </w:rPr>
            </w:pPr>
            <w:smartTag w:uri="urn:schemas-microsoft-com:office:smarttags" w:element="chsdate">
              <w:smartTagPr>
                <w:attr w:name="IsROCDate" w:val="False"/>
                <w:attr w:name="IsLunarDate" w:val="False"/>
                <w:attr w:name="Day" w:val="22"/>
                <w:attr w:name="Month" w:val="6"/>
                <w:attr w:name="Year" w:val="2015"/>
              </w:smartTagPr>
              <w:r w:rsidRPr="00F32B40">
                <w:rPr>
                  <w:rFonts w:ascii="宋体" w:hAnsi="宋体" w:hint="eastAsia"/>
                  <w:sz w:val="24"/>
                </w:rPr>
                <w:t>6月22日</w:t>
              </w:r>
            </w:smartTag>
            <w:r w:rsidRPr="00F32B40">
              <w:rPr>
                <w:rFonts w:ascii="宋体" w:hAnsi="宋体" w:hint="eastAsia"/>
                <w:sz w:val="24"/>
              </w:rPr>
              <w:t>（星期</w:t>
            </w:r>
            <w:r>
              <w:rPr>
                <w:rFonts w:ascii="宋体" w:hAnsi="宋体" w:hint="eastAsia"/>
                <w:sz w:val="24"/>
              </w:rPr>
              <w:t>五</w:t>
            </w:r>
            <w:r w:rsidRPr="00F32B40">
              <w:rPr>
                <w:rFonts w:ascii="宋体" w:hAnsi="宋体" w:hint="eastAsia"/>
                <w:sz w:val="24"/>
              </w:rPr>
              <w:t>）</w:t>
            </w:r>
          </w:p>
        </w:tc>
        <w:tc>
          <w:tcPr>
            <w:tcW w:w="1716" w:type="dxa"/>
            <w:tcBorders>
              <w:bottom w:val="single" w:sz="8" w:space="0" w:color="auto"/>
            </w:tcBorders>
            <w:vAlign w:val="center"/>
          </w:tcPr>
          <w:p w:rsidR="00B1143B" w:rsidRDefault="00B1143B" w:rsidP="00427B47">
            <w:pPr>
              <w:spacing w:line="380" w:lineRule="exact"/>
              <w:jc w:val="center"/>
              <w:rPr>
                <w:rFonts w:ascii="宋体" w:hAnsi="宋体"/>
                <w:sz w:val="24"/>
              </w:rPr>
            </w:pPr>
            <w:r>
              <w:rPr>
                <w:rFonts w:ascii="宋体" w:hAnsi="宋体" w:hint="eastAsia"/>
                <w:sz w:val="24"/>
              </w:rPr>
              <w:t>8:3</w:t>
            </w:r>
            <w:r w:rsidRPr="00F32B40">
              <w:rPr>
                <w:rFonts w:ascii="宋体" w:hAnsi="宋体" w:hint="eastAsia"/>
                <w:sz w:val="24"/>
              </w:rPr>
              <w:t>0—</w:t>
            </w:r>
            <w:r>
              <w:rPr>
                <w:rFonts w:ascii="宋体" w:hAnsi="宋体" w:hint="eastAsia"/>
                <w:sz w:val="24"/>
              </w:rPr>
              <w:t>9</w:t>
            </w:r>
            <w:r w:rsidRPr="00F32B40">
              <w:rPr>
                <w:rFonts w:ascii="宋体" w:hAnsi="宋体" w:hint="eastAsia"/>
                <w:sz w:val="24"/>
              </w:rPr>
              <w:t>:</w:t>
            </w:r>
            <w:r>
              <w:rPr>
                <w:rFonts w:ascii="宋体" w:hAnsi="宋体" w:hint="eastAsia"/>
                <w:sz w:val="24"/>
              </w:rPr>
              <w:t>50</w:t>
            </w:r>
          </w:p>
        </w:tc>
        <w:tc>
          <w:tcPr>
            <w:tcW w:w="1318" w:type="dxa"/>
            <w:tcBorders>
              <w:bottom w:val="single" w:sz="8" w:space="0" w:color="auto"/>
            </w:tcBorders>
            <w:vAlign w:val="center"/>
          </w:tcPr>
          <w:p w:rsidR="00B1143B" w:rsidRDefault="00B1143B" w:rsidP="00427B47">
            <w:pPr>
              <w:spacing w:line="380" w:lineRule="exact"/>
              <w:jc w:val="center"/>
              <w:rPr>
                <w:rFonts w:ascii="宋体" w:hAnsi="宋体"/>
                <w:sz w:val="24"/>
              </w:rPr>
            </w:pPr>
            <w:r>
              <w:rPr>
                <w:rFonts w:ascii="宋体" w:hAnsi="宋体" w:hint="eastAsia"/>
                <w:sz w:val="24"/>
              </w:rPr>
              <w:t>物理</w:t>
            </w:r>
          </w:p>
        </w:tc>
        <w:tc>
          <w:tcPr>
            <w:tcW w:w="1800" w:type="dxa"/>
            <w:vMerge w:val="restart"/>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15</w:t>
            </w:r>
            <w:r w:rsidRPr="00F32B40">
              <w:rPr>
                <w:rFonts w:ascii="宋体" w:hAnsi="宋体" w:hint="eastAsia"/>
                <w:sz w:val="24"/>
              </w:rPr>
              <w:t>:00—</w:t>
            </w:r>
            <w:r>
              <w:rPr>
                <w:rFonts w:ascii="宋体" w:hAnsi="宋体" w:hint="eastAsia"/>
                <w:sz w:val="24"/>
              </w:rPr>
              <w:t>16</w:t>
            </w:r>
            <w:r w:rsidRPr="00F32B40">
              <w:rPr>
                <w:rFonts w:ascii="宋体" w:hAnsi="宋体" w:hint="eastAsia"/>
                <w:sz w:val="24"/>
              </w:rPr>
              <w:t>:</w:t>
            </w:r>
            <w:r>
              <w:rPr>
                <w:rFonts w:ascii="宋体" w:hAnsi="宋体" w:hint="eastAsia"/>
                <w:sz w:val="24"/>
              </w:rPr>
              <w:t>4</w:t>
            </w:r>
            <w:r w:rsidRPr="00F32B40">
              <w:rPr>
                <w:rFonts w:ascii="宋体" w:hAnsi="宋体" w:hint="eastAsia"/>
                <w:sz w:val="24"/>
              </w:rPr>
              <w:t>0</w:t>
            </w:r>
          </w:p>
        </w:tc>
        <w:tc>
          <w:tcPr>
            <w:tcW w:w="1153" w:type="dxa"/>
            <w:vMerge w:val="restart"/>
            <w:tcBorders>
              <w:right w:val="single" w:sz="12"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英语</w:t>
            </w:r>
          </w:p>
        </w:tc>
      </w:tr>
      <w:tr w:rsidR="00B1143B" w:rsidRPr="00F32B40" w:rsidTr="00427B47">
        <w:trPr>
          <w:trHeight w:val="113"/>
          <w:jc w:val="center"/>
        </w:trPr>
        <w:tc>
          <w:tcPr>
            <w:tcW w:w="2842" w:type="dxa"/>
            <w:vMerge/>
            <w:tcBorders>
              <w:left w:val="single" w:sz="12" w:space="0" w:color="auto"/>
              <w:bottom w:val="single" w:sz="12" w:space="0" w:color="auto"/>
            </w:tcBorders>
            <w:vAlign w:val="center"/>
          </w:tcPr>
          <w:p w:rsidR="00B1143B" w:rsidRPr="00F32B40" w:rsidRDefault="00B1143B" w:rsidP="00427B47">
            <w:pPr>
              <w:spacing w:line="380" w:lineRule="exact"/>
              <w:jc w:val="center"/>
              <w:rPr>
                <w:rFonts w:ascii="宋体" w:hAnsi="宋体"/>
                <w:sz w:val="24"/>
              </w:rPr>
            </w:pPr>
          </w:p>
        </w:tc>
        <w:tc>
          <w:tcPr>
            <w:tcW w:w="1716" w:type="dxa"/>
            <w:tcBorders>
              <w:top w:val="single" w:sz="8" w:space="0" w:color="auto"/>
              <w:bottom w:val="single" w:sz="12"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10:30</w:t>
            </w:r>
            <w:r w:rsidRPr="00F32B40">
              <w:rPr>
                <w:rFonts w:ascii="宋体" w:hAnsi="宋体" w:hint="eastAsia"/>
                <w:sz w:val="24"/>
              </w:rPr>
              <w:t>—</w:t>
            </w:r>
            <w:r>
              <w:rPr>
                <w:rFonts w:ascii="宋体" w:hAnsi="宋体" w:hint="eastAsia"/>
                <w:sz w:val="24"/>
              </w:rPr>
              <w:t>11:20</w:t>
            </w:r>
          </w:p>
        </w:tc>
        <w:tc>
          <w:tcPr>
            <w:tcW w:w="1318" w:type="dxa"/>
            <w:tcBorders>
              <w:top w:val="single" w:sz="8" w:space="0" w:color="auto"/>
              <w:bottom w:val="single" w:sz="12" w:space="0" w:color="auto"/>
            </w:tcBorders>
            <w:vAlign w:val="center"/>
          </w:tcPr>
          <w:p w:rsidR="00B1143B" w:rsidRPr="00F32B40" w:rsidRDefault="00B1143B" w:rsidP="00427B47">
            <w:pPr>
              <w:spacing w:line="380" w:lineRule="exact"/>
              <w:jc w:val="center"/>
              <w:rPr>
                <w:rFonts w:ascii="宋体" w:hAnsi="宋体"/>
                <w:sz w:val="24"/>
              </w:rPr>
            </w:pPr>
            <w:r>
              <w:rPr>
                <w:rFonts w:ascii="宋体" w:hAnsi="宋体" w:hint="eastAsia"/>
                <w:sz w:val="24"/>
              </w:rPr>
              <w:t>历史</w:t>
            </w:r>
          </w:p>
        </w:tc>
        <w:tc>
          <w:tcPr>
            <w:tcW w:w="1800" w:type="dxa"/>
            <w:vMerge/>
            <w:tcBorders>
              <w:bottom w:val="single" w:sz="12" w:space="0" w:color="auto"/>
            </w:tcBorders>
            <w:vAlign w:val="center"/>
          </w:tcPr>
          <w:p w:rsidR="00B1143B" w:rsidRPr="00F32B40" w:rsidRDefault="00B1143B" w:rsidP="00427B47">
            <w:pPr>
              <w:spacing w:line="380" w:lineRule="exact"/>
              <w:jc w:val="center"/>
              <w:rPr>
                <w:rFonts w:ascii="宋体" w:hAnsi="宋体"/>
                <w:sz w:val="24"/>
              </w:rPr>
            </w:pPr>
          </w:p>
        </w:tc>
        <w:tc>
          <w:tcPr>
            <w:tcW w:w="1153" w:type="dxa"/>
            <w:vMerge/>
            <w:tcBorders>
              <w:bottom w:val="single" w:sz="12" w:space="0" w:color="auto"/>
              <w:right w:val="single" w:sz="12" w:space="0" w:color="auto"/>
            </w:tcBorders>
            <w:vAlign w:val="center"/>
          </w:tcPr>
          <w:p w:rsidR="00B1143B" w:rsidRPr="00F32B40" w:rsidRDefault="00B1143B" w:rsidP="00427B47">
            <w:pPr>
              <w:spacing w:line="380" w:lineRule="exact"/>
              <w:jc w:val="center"/>
              <w:rPr>
                <w:rFonts w:ascii="宋体" w:hAnsi="宋体"/>
                <w:sz w:val="24"/>
              </w:rPr>
            </w:pPr>
          </w:p>
        </w:tc>
      </w:tr>
    </w:tbl>
    <w:p w:rsidR="00B1143B" w:rsidRPr="007973AA" w:rsidRDefault="00B1143B" w:rsidP="00B1143B">
      <w:pPr>
        <w:spacing w:line="600" w:lineRule="exact"/>
        <w:ind w:firstLineChars="200" w:firstLine="640"/>
        <w:rPr>
          <w:rFonts w:ascii="仿宋" w:eastAsia="仿宋" w:hAnsi="仿宋"/>
          <w:sz w:val="32"/>
          <w:szCs w:val="32"/>
        </w:rPr>
      </w:pPr>
      <w:r w:rsidRPr="007973AA">
        <w:rPr>
          <w:rFonts w:ascii="仿宋" w:eastAsia="仿宋" w:hAnsi="仿宋" w:hint="eastAsia"/>
          <w:sz w:val="32"/>
          <w:szCs w:val="32"/>
        </w:rPr>
        <w:t>（四）文化科的评卷组织</w:t>
      </w:r>
    </w:p>
    <w:p w:rsidR="00B1143B" w:rsidRDefault="00B1143B" w:rsidP="00B1143B">
      <w:pPr>
        <w:spacing w:line="600" w:lineRule="exact"/>
        <w:ind w:firstLineChars="200" w:firstLine="640"/>
        <w:rPr>
          <w:rFonts w:ascii="仿宋_GB2312" w:eastAsia="仿宋_GB2312"/>
          <w:sz w:val="32"/>
          <w:szCs w:val="32"/>
        </w:rPr>
      </w:pPr>
      <w:r>
        <w:rPr>
          <w:rFonts w:ascii="仿宋_GB2312" w:eastAsia="仿宋_GB2312" w:hint="eastAsia"/>
          <w:sz w:val="32"/>
          <w:szCs w:val="32"/>
        </w:rPr>
        <w:t>我市2018年</w:t>
      </w:r>
      <w:r w:rsidRPr="00C0568A">
        <w:rPr>
          <w:rFonts w:ascii="仿宋_GB2312" w:eastAsia="仿宋_GB2312" w:hint="eastAsia"/>
          <w:sz w:val="32"/>
          <w:szCs w:val="32"/>
        </w:rPr>
        <w:t>学业考试</w:t>
      </w:r>
      <w:r>
        <w:rPr>
          <w:rFonts w:ascii="仿宋_GB2312" w:eastAsia="仿宋_GB2312" w:hint="eastAsia"/>
          <w:sz w:val="32"/>
          <w:szCs w:val="32"/>
        </w:rPr>
        <w:t>评卷继续实行计算机辅助网上评卷，评卷场分别设置于金平区、龙湖区、濠江区、澄海区、潮阳区和潮南区。评卷工作由市招委会和市教育局统一领导、统一组织实施，并由市评卷领导小组制定统一评卷要求、统</w:t>
      </w:r>
      <w:r>
        <w:rPr>
          <w:rFonts w:ascii="仿宋_GB2312" w:eastAsia="仿宋_GB2312" w:hint="eastAsia"/>
          <w:sz w:val="32"/>
          <w:szCs w:val="32"/>
        </w:rPr>
        <w:lastRenderedPageBreak/>
        <w:t>一评分标准、统一评卷程序；</w:t>
      </w:r>
      <w:r w:rsidRPr="00494E8D">
        <w:rPr>
          <w:rFonts w:ascii="仿宋_GB2312" w:eastAsia="仿宋_GB2312" w:hint="eastAsia"/>
          <w:sz w:val="32"/>
          <w:szCs w:val="32"/>
        </w:rPr>
        <w:t>考试</w:t>
      </w:r>
      <w:r>
        <w:rPr>
          <w:rFonts w:ascii="仿宋_GB2312" w:eastAsia="仿宋_GB2312" w:hint="eastAsia"/>
          <w:sz w:val="32"/>
          <w:szCs w:val="32"/>
        </w:rPr>
        <w:t>成绩由市招生办统计并公布。</w:t>
      </w:r>
    </w:p>
    <w:p w:rsidR="00B1143B" w:rsidRPr="007776F5" w:rsidRDefault="00B1143B" w:rsidP="00B1143B">
      <w:pPr>
        <w:snapToGrid w:val="0"/>
        <w:spacing w:line="600" w:lineRule="exact"/>
        <w:ind w:firstLineChars="200" w:firstLine="640"/>
        <w:rPr>
          <w:rFonts w:ascii="黑体" w:eastAsia="黑体" w:hAnsi="黑体"/>
          <w:sz w:val="32"/>
          <w:szCs w:val="32"/>
        </w:rPr>
      </w:pPr>
      <w:r w:rsidRPr="007776F5">
        <w:rPr>
          <w:rFonts w:ascii="黑体" w:eastAsia="黑体" w:hAnsi="黑体" w:hint="eastAsia"/>
          <w:sz w:val="32"/>
          <w:szCs w:val="32"/>
        </w:rPr>
        <w:t>二、政策性照顾优待规定</w:t>
      </w:r>
    </w:p>
    <w:p w:rsidR="00B1143B" w:rsidRDefault="00B1143B" w:rsidP="00B1143B">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sidRPr="00296245">
        <w:rPr>
          <w:rFonts w:ascii="仿宋_GB2312" w:eastAsia="仿宋_GB2312" w:hint="eastAsia"/>
          <w:sz w:val="32"/>
          <w:szCs w:val="32"/>
        </w:rPr>
        <w:t>政策性加分工作按照市招委《关于规范汕头市高中阶段学校招生录取政策性照顾加分工作的通知》（汕招〔2015〕18号）</w:t>
      </w:r>
      <w:r>
        <w:rPr>
          <w:rFonts w:ascii="仿宋_GB2312" w:eastAsia="仿宋_GB2312" w:hint="eastAsia"/>
          <w:sz w:val="32"/>
          <w:szCs w:val="32"/>
        </w:rPr>
        <w:t>和《</w:t>
      </w:r>
      <w:r w:rsidRPr="00276944">
        <w:rPr>
          <w:rFonts w:ascii="仿宋_GB2312" w:eastAsia="仿宋_GB2312" w:hAnsi="仿宋" w:hint="eastAsia"/>
          <w:sz w:val="32"/>
          <w:szCs w:val="32"/>
        </w:rPr>
        <w:t>关于高中阶段学校招生录取政策性照顾加分工作的补充通知</w:t>
      </w:r>
      <w:r>
        <w:rPr>
          <w:rFonts w:ascii="仿宋_GB2312" w:eastAsia="仿宋_GB2312" w:hint="eastAsia"/>
          <w:sz w:val="32"/>
          <w:szCs w:val="32"/>
        </w:rPr>
        <w:t>》</w:t>
      </w:r>
      <w:r w:rsidRPr="00276944">
        <w:rPr>
          <w:rFonts w:ascii="仿宋_GB2312" w:eastAsia="仿宋_GB2312" w:hAnsi="仿宋" w:hint="eastAsia"/>
          <w:sz w:val="32"/>
          <w:szCs w:val="32"/>
        </w:rPr>
        <w:t>（汕招办〔2018〕49号）</w:t>
      </w:r>
      <w:r>
        <w:rPr>
          <w:rFonts w:ascii="仿宋_GB2312" w:eastAsia="仿宋_GB2312" w:hAnsi="仿宋" w:hint="eastAsia"/>
          <w:sz w:val="32"/>
          <w:szCs w:val="32"/>
        </w:rPr>
        <w:t>的</w:t>
      </w:r>
      <w:r w:rsidRPr="00276944">
        <w:rPr>
          <w:rFonts w:ascii="仿宋_GB2312" w:eastAsia="仿宋_GB2312" w:hint="eastAsia"/>
          <w:sz w:val="32"/>
          <w:szCs w:val="32"/>
        </w:rPr>
        <w:t>有</w:t>
      </w:r>
      <w:r w:rsidRPr="003A6FDC">
        <w:rPr>
          <w:rFonts w:ascii="仿宋_GB2312" w:eastAsia="仿宋_GB2312" w:hint="eastAsia"/>
          <w:sz w:val="32"/>
          <w:szCs w:val="32"/>
        </w:rPr>
        <w:t>关规定执行。</w:t>
      </w:r>
    </w:p>
    <w:p w:rsidR="00B1143B" w:rsidRDefault="00B1143B" w:rsidP="00B1143B">
      <w:pPr>
        <w:snapToGrid w:val="0"/>
        <w:spacing w:line="600" w:lineRule="exact"/>
        <w:ind w:firstLineChars="200" w:firstLine="640"/>
        <w:rPr>
          <w:rFonts w:ascii="仿宋_GB2312" w:eastAsia="仿宋_GB2312"/>
          <w:color w:val="FF0000"/>
          <w:sz w:val="32"/>
          <w:szCs w:val="32"/>
        </w:rPr>
      </w:pPr>
      <w:r>
        <w:rPr>
          <w:rFonts w:ascii="仿宋_GB2312" w:eastAsia="仿宋_GB2312" w:hint="eastAsia"/>
          <w:sz w:val="32"/>
          <w:szCs w:val="32"/>
        </w:rPr>
        <w:t>（二）</w:t>
      </w:r>
      <w:r w:rsidRPr="00296245">
        <w:rPr>
          <w:rFonts w:ascii="仿宋_GB2312" w:eastAsia="仿宋_GB2312" w:hint="eastAsia"/>
          <w:sz w:val="32"/>
          <w:szCs w:val="32"/>
        </w:rPr>
        <w:t>根据《中共广东省委办公厅 广东省人民政府办公厅印发&lt;关于建立和完善我省复退军人服务体系的意见&gt;的通知》（粤委办〔</w:t>
      </w:r>
      <w:r>
        <w:rPr>
          <w:rFonts w:ascii="仿宋_GB2312" w:eastAsia="仿宋_GB2312" w:hint="eastAsia"/>
          <w:sz w:val="32"/>
          <w:szCs w:val="32"/>
        </w:rPr>
        <w:t>201</w:t>
      </w:r>
      <w:r w:rsidR="00E57C2A">
        <w:rPr>
          <w:rFonts w:ascii="仿宋_GB2312" w:eastAsia="仿宋_GB2312" w:hint="eastAsia"/>
          <w:sz w:val="32"/>
          <w:szCs w:val="32"/>
        </w:rPr>
        <w:t>7</w:t>
      </w:r>
      <w:r w:rsidRPr="00296245">
        <w:rPr>
          <w:rFonts w:ascii="仿宋_GB2312" w:eastAsia="仿宋_GB2312" w:hint="eastAsia"/>
          <w:sz w:val="32"/>
          <w:szCs w:val="32"/>
        </w:rPr>
        <w:t>〕2号）</w:t>
      </w:r>
      <w:r>
        <w:rPr>
          <w:rFonts w:ascii="仿宋_GB2312" w:eastAsia="仿宋_GB2312" w:hint="eastAsia"/>
          <w:sz w:val="32"/>
          <w:szCs w:val="32"/>
        </w:rPr>
        <w:t>的</w:t>
      </w:r>
      <w:r w:rsidRPr="00296245">
        <w:rPr>
          <w:rFonts w:ascii="仿宋_GB2312" w:eastAsia="仿宋_GB2312" w:hint="eastAsia"/>
          <w:sz w:val="32"/>
          <w:szCs w:val="32"/>
        </w:rPr>
        <w:t>精神，</w:t>
      </w:r>
      <w:r w:rsidRPr="00296245">
        <w:rPr>
          <w:rFonts w:ascii="仿宋_GB2312" w:eastAsia="仿宋_GB2312" w:hint="eastAsia"/>
          <w:sz w:val="32"/>
        </w:rPr>
        <w:t>复退军人子女在</w:t>
      </w:r>
      <w:r w:rsidRPr="00C0568A">
        <w:rPr>
          <w:rFonts w:ascii="仿宋_GB2312" w:eastAsia="仿宋_GB2312" w:hint="eastAsia"/>
          <w:sz w:val="32"/>
        </w:rPr>
        <w:t>我市读完初中并参加我市高中阶段学校录取时，给予“同等条件下优先录取”的照顾。属复退军人子女者，</w:t>
      </w:r>
      <w:r w:rsidRPr="00C0568A">
        <w:rPr>
          <w:rFonts w:ascii="仿宋_GB2312" w:eastAsia="仿宋_GB2312" w:hint="eastAsia"/>
          <w:sz w:val="32"/>
          <w:szCs w:val="32"/>
        </w:rPr>
        <w:t>可在毕业学校提出照顾申请，申请时应提交</w:t>
      </w:r>
      <w:r w:rsidRPr="00C0568A">
        <w:rPr>
          <w:rFonts w:ascii="仿宋" w:eastAsia="仿宋" w:hAnsi="仿宋" w:hint="eastAsia"/>
          <w:sz w:val="32"/>
          <w:szCs w:val="32"/>
        </w:rPr>
        <w:t>户口簿、军人复员证或军人退伍证等原件（收复印件）。</w:t>
      </w:r>
    </w:p>
    <w:p w:rsidR="00B1143B" w:rsidRPr="00C0568A" w:rsidRDefault="00B1143B" w:rsidP="00B1143B">
      <w:pPr>
        <w:snapToGrid w:val="0"/>
        <w:spacing w:line="600" w:lineRule="exact"/>
        <w:ind w:firstLineChars="200" w:firstLine="640"/>
        <w:rPr>
          <w:rFonts w:ascii="仿宋_GB2312" w:eastAsia="仿宋_GB2312"/>
          <w:sz w:val="32"/>
          <w:szCs w:val="32"/>
        </w:rPr>
      </w:pPr>
      <w:r w:rsidRPr="00C0568A">
        <w:rPr>
          <w:rFonts w:ascii="仿宋_GB2312" w:eastAsia="仿宋_GB2312" w:hint="eastAsia"/>
          <w:sz w:val="32"/>
          <w:szCs w:val="32"/>
        </w:rPr>
        <w:t>（三）根据《印发&lt;关于进一步做好因公殉职基层干部家属关爱帮扶工作的意见&gt;的通知》(粤组通〔2017〕44号)的精神,我市因公殉职基层干部,其子女在参加我市高中阶段学校录取时,给予“</w:t>
      </w:r>
      <w:r w:rsidRPr="00C0568A">
        <w:rPr>
          <w:rFonts w:ascii="仿宋_GB2312" w:eastAsia="仿宋_GB2312" w:hint="eastAsia"/>
          <w:sz w:val="32"/>
        </w:rPr>
        <w:t>同等条件下优先录取”的照顾。属因公殉职干部子女者，可在毕业学校提出照顾申请，</w:t>
      </w:r>
      <w:r w:rsidRPr="00C0568A">
        <w:rPr>
          <w:rFonts w:ascii="仿宋" w:eastAsia="仿宋" w:hAnsi="仿宋" w:hint="eastAsia"/>
          <w:sz w:val="32"/>
        </w:rPr>
        <w:t>申请时提交</w:t>
      </w:r>
      <w:r w:rsidRPr="00C0568A">
        <w:rPr>
          <w:rFonts w:ascii="仿宋" w:eastAsia="仿宋" w:hAnsi="仿宋" w:hint="eastAsia"/>
          <w:sz w:val="32"/>
          <w:szCs w:val="32"/>
        </w:rPr>
        <w:t>户口簿原件、区县以上组织部门或人事部门出具的“因公殉职”佐证材料（收复印件）。</w:t>
      </w:r>
    </w:p>
    <w:p w:rsidR="00B1143B" w:rsidRPr="00AC61E5" w:rsidRDefault="00B1143B" w:rsidP="00B1143B">
      <w:pPr>
        <w:spacing w:line="600" w:lineRule="exact"/>
        <w:ind w:firstLine="645"/>
        <w:rPr>
          <w:rFonts w:ascii="黑体" w:eastAsia="黑体" w:hAnsi="宋体" w:cs="宋体"/>
          <w:sz w:val="32"/>
          <w:szCs w:val="32"/>
        </w:rPr>
      </w:pPr>
      <w:r>
        <w:rPr>
          <w:rFonts w:ascii="黑体" w:eastAsia="黑体" w:hAnsi="宋体" w:cs="宋体" w:hint="eastAsia"/>
          <w:sz w:val="32"/>
          <w:szCs w:val="32"/>
        </w:rPr>
        <w:t>三</w:t>
      </w:r>
      <w:r w:rsidRPr="00AC61E5">
        <w:rPr>
          <w:rFonts w:ascii="黑体" w:eastAsia="黑体" w:hAnsi="宋体" w:cs="宋体" w:hint="eastAsia"/>
          <w:sz w:val="32"/>
          <w:szCs w:val="32"/>
        </w:rPr>
        <w:t>、</w:t>
      </w:r>
      <w:r>
        <w:rPr>
          <w:rFonts w:ascii="黑体" w:eastAsia="黑体" w:hAnsi="宋体" w:cs="宋体" w:hint="eastAsia"/>
          <w:sz w:val="32"/>
          <w:szCs w:val="32"/>
        </w:rPr>
        <w:t>高中阶段学校招生录取志愿填报</w:t>
      </w:r>
    </w:p>
    <w:p w:rsidR="00B1143B" w:rsidRPr="00595545" w:rsidRDefault="00B1143B" w:rsidP="00B1143B">
      <w:pPr>
        <w:spacing w:line="600" w:lineRule="exact"/>
        <w:ind w:firstLine="645"/>
        <w:rPr>
          <w:rFonts w:ascii="仿宋" w:eastAsia="仿宋" w:hAnsi="仿宋" w:cs="宋体"/>
          <w:sz w:val="32"/>
          <w:szCs w:val="32"/>
        </w:rPr>
      </w:pPr>
      <w:r w:rsidRPr="00595545">
        <w:rPr>
          <w:rFonts w:ascii="仿宋" w:eastAsia="仿宋" w:hAnsi="仿宋" w:cs="宋体" w:hint="eastAsia"/>
          <w:sz w:val="32"/>
          <w:szCs w:val="32"/>
        </w:rPr>
        <w:lastRenderedPageBreak/>
        <w:t>（一）志愿填报时间</w:t>
      </w:r>
    </w:p>
    <w:p w:rsidR="00B1143B" w:rsidRPr="00595545" w:rsidRDefault="00B1143B" w:rsidP="00B1143B">
      <w:pPr>
        <w:spacing w:line="600" w:lineRule="exact"/>
        <w:ind w:leftChars="76" w:left="160" w:firstLineChars="151" w:firstLine="483"/>
        <w:rPr>
          <w:rFonts w:ascii="仿宋" w:eastAsia="仿宋" w:hAnsi="仿宋"/>
          <w:sz w:val="32"/>
          <w:szCs w:val="32"/>
        </w:rPr>
      </w:pPr>
      <w:r w:rsidRPr="00595545">
        <w:rPr>
          <w:rFonts w:ascii="仿宋" w:eastAsia="仿宋" w:hAnsi="仿宋" w:cs="宋体" w:hint="eastAsia"/>
          <w:sz w:val="32"/>
          <w:szCs w:val="32"/>
        </w:rPr>
        <w:t>汕头市2018年高中阶段学校招生录取志愿填报时间另行通知。</w:t>
      </w:r>
    </w:p>
    <w:p w:rsidR="00B1143B" w:rsidRPr="007973AA" w:rsidRDefault="00B1143B" w:rsidP="00B1143B">
      <w:pPr>
        <w:spacing w:line="600" w:lineRule="exact"/>
        <w:ind w:firstLine="645"/>
        <w:rPr>
          <w:rFonts w:ascii="仿宋" w:eastAsia="仿宋" w:hAnsi="仿宋"/>
          <w:sz w:val="32"/>
          <w:szCs w:val="32"/>
        </w:rPr>
      </w:pPr>
      <w:r w:rsidRPr="007973AA">
        <w:rPr>
          <w:rFonts w:ascii="仿宋" w:eastAsia="仿宋" w:hAnsi="仿宋" w:hint="eastAsia"/>
          <w:sz w:val="32"/>
          <w:szCs w:val="32"/>
        </w:rPr>
        <w:t>（二）志愿填报办法</w:t>
      </w:r>
    </w:p>
    <w:p w:rsidR="00B1143B" w:rsidRPr="007973AA" w:rsidRDefault="00B1143B" w:rsidP="00B1143B">
      <w:pPr>
        <w:spacing w:line="600" w:lineRule="exact"/>
        <w:ind w:firstLine="645"/>
        <w:rPr>
          <w:rFonts w:ascii="仿宋" w:eastAsia="仿宋" w:hAnsi="仿宋"/>
          <w:sz w:val="32"/>
          <w:szCs w:val="32"/>
        </w:rPr>
      </w:pPr>
      <w:r w:rsidRPr="007973AA">
        <w:rPr>
          <w:rFonts w:ascii="仿宋" w:eastAsia="仿宋" w:hAnsi="仿宋" w:hint="eastAsia"/>
          <w:sz w:val="32"/>
          <w:szCs w:val="32"/>
        </w:rPr>
        <w:t>凡参加今年我市统一组织的高中阶段学校招生录取的考生均须通过汕头市招生办中招管理系统，实行网上填报志愿。</w:t>
      </w:r>
    </w:p>
    <w:p w:rsidR="00B1143B" w:rsidRPr="007973AA" w:rsidRDefault="00B1143B" w:rsidP="00B1143B">
      <w:pPr>
        <w:spacing w:line="600" w:lineRule="exact"/>
        <w:ind w:firstLine="645"/>
        <w:rPr>
          <w:rFonts w:ascii="仿宋" w:eastAsia="仿宋" w:hAnsi="仿宋"/>
          <w:sz w:val="32"/>
          <w:szCs w:val="32"/>
        </w:rPr>
      </w:pPr>
      <w:r w:rsidRPr="007973AA">
        <w:rPr>
          <w:rFonts w:ascii="仿宋" w:eastAsia="仿宋" w:hAnsi="仿宋" w:hint="eastAsia"/>
          <w:sz w:val="32"/>
          <w:szCs w:val="32"/>
        </w:rPr>
        <w:t>（三）志愿填报规定</w:t>
      </w:r>
    </w:p>
    <w:p w:rsidR="00B1143B" w:rsidRPr="007973AA" w:rsidRDefault="00B1143B" w:rsidP="00B1143B">
      <w:pPr>
        <w:spacing w:line="600" w:lineRule="exact"/>
        <w:ind w:firstLine="645"/>
        <w:rPr>
          <w:rFonts w:ascii="仿宋" w:eastAsia="仿宋" w:hAnsi="仿宋"/>
          <w:sz w:val="32"/>
          <w:szCs w:val="32"/>
        </w:rPr>
      </w:pPr>
      <w:r w:rsidRPr="007973AA">
        <w:rPr>
          <w:rFonts w:ascii="仿宋" w:eastAsia="仿宋" w:hAnsi="仿宋" w:hint="eastAsia"/>
          <w:sz w:val="32"/>
          <w:szCs w:val="32"/>
        </w:rPr>
        <w:t>1．本市户籍考生填报普通高中志愿的有关规定。</w:t>
      </w:r>
    </w:p>
    <w:p w:rsidR="00B1143B" w:rsidRPr="007973AA" w:rsidRDefault="00B1143B" w:rsidP="00B1143B">
      <w:pPr>
        <w:spacing w:line="600" w:lineRule="exact"/>
        <w:ind w:firstLineChars="200" w:firstLine="640"/>
        <w:rPr>
          <w:rFonts w:ascii="仿宋" w:eastAsia="仿宋" w:hAnsi="仿宋"/>
          <w:sz w:val="32"/>
          <w:szCs w:val="32"/>
        </w:rPr>
      </w:pPr>
      <w:r w:rsidRPr="007973AA">
        <w:rPr>
          <w:rFonts w:ascii="仿宋" w:eastAsia="仿宋" w:hAnsi="仿宋" w:hint="eastAsia"/>
          <w:sz w:val="32"/>
          <w:szCs w:val="32"/>
        </w:rPr>
        <w:t>（1）金平、龙湖区户籍且在户籍所在区就读的考生可填报：①汕头市金山中学、汕头市第一中学、汕头华侨中学、汕头市实验学校；②本人户籍所在区普通高中学校；③全市各民办普通高中学校。</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（2）濠江、澄海、潮阳、潮南区和南澳县户籍且在户籍所在区县就读的考生可填报：①汕头市金山中学、汕头市第一中学；②本人户籍所在区县普通高中学校；③全市各民办普通高中学校。</w:t>
      </w:r>
    </w:p>
    <w:p w:rsidR="00B1143B" w:rsidRPr="00595545" w:rsidRDefault="00B1143B" w:rsidP="00B1143B">
      <w:pPr>
        <w:spacing w:line="600" w:lineRule="exact"/>
        <w:ind w:firstLineChars="200" w:firstLine="640"/>
        <w:rPr>
          <w:rFonts w:ascii="仿宋" w:eastAsia="仿宋" w:hAnsi="仿宋"/>
          <w:sz w:val="32"/>
          <w:szCs w:val="32"/>
          <w:u w:val="single"/>
        </w:rPr>
      </w:pPr>
      <w:r w:rsidRPr="00595545">
        <w:rPr>
          <w:rFonts w:ascii="仿宋" w:eastAsia="仿宋" w:hAnsi="仿宋" w:hint="eastAsia"/>
          <w:sz w:val="32"/>
          <w:szCs w:val="32"/>
        </w:rPr>
        <w:t>（3）本市户籍在非户籍所在区县就读初中且在学业考试报名时未申请“借考”手续的初中毕业生，其志愿按就读学校所在区县户籍考生同等条件填报。</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（4）本市户籍在非户籍所在区县就读初中并在学业考试报名时申请“借考”的考生，按户籍所在区县考生填报的规定进行。</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lastRenderedPageBreak/>
        <w:t>2．进城务工人员随迁子女填报我市普通高中学校志愿有关规定。</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（1）随迁子女同时具备以下条件者（下称“随迁子女一类考生”），填报志愿办法与其父母居住地所属区县户籍考生一致。</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1）其父母至少有一方在我市同一区县居住满3年，有合法稳定职业和合法稳定住所（含租赁）；</w:t>
      </w:r>
    </w:p>
    <w:p w:rsidR="00B1143B" w:rsidRPr="00595545" w:rsidRDefault="00B1143B" w:rsidP="00B1143B">
      <w:pPr>
        <w:pStyle w:val="a5"/>
        <w:spacing w:line="600" w:lineRule="exact"/>
        <w:ind w:firstLine="645"/>
        <w:rPr>
          <w:rFonts w:ascii="仿宋" w:eastAsia="仿宋" w:hAnsi="仿宋"/>
          <w:color w:val="auto"/>
          <w:sz w:val="32"/>
          <w:szCs w:val="32"/>
        </w:rPr>
      </w:pPr>
      <w:r w:rsidRPr="00595545">
        <w:rPr>
          <w:rFonts w:ascii="仿宋" w:eastAsia="仿宋" w:hAnsi="仿宋" w:hint="eastAsia"/>
          <w:color w:val="auto"/>
          <w:sz w:val="32"/>
          <w:szCs w:val="32"/>
        </w:rPr>
        <w:t>2）其父母至少有一方工作场所必须在汕头市；</w:t>
      </w:r>
    </w:p>
    <w:p w:rsidR="00B1143B" w:rsidRPr="003A6FDC" w:rsidRDefault="00B1143B" w:rsidP="00B1143B">
      <w:pPr>
        <w:pStyle w:val="a5"/>
        <w:spacing w:line="600" w:lineRule="exact"/>
        <w:ind w:firstLine="645"/>
        <w:rPr>
          <w:rFonts w:ascii="仿宋_GB2312" w:eastAsia="仿宋_GB2312"/>
          <w:color w:val="auto"/>
          <w:sz w:val="32"/>
          <w:szCs w:val="32"/>
        </w:rPr>
      </w:pPr>
      <w:r w:rsidRPr="003A6FDC">
        <w:rPr>
          <w:rFonts w:ascii="仿宋_GB2312" w:eastAsia="仿宋_GB2312" w:hint="eastAsia"/>
          <w:color w:val="auto"/>
          <w:sz w:val="32"/>
          <w:szCs w:val="32"/>
        </w:rPr>
        <w:t>3</w:t>
      </w:r>
      <w:r>
        <w:rPr>
          <w:rFonts w:ascii="仿宋_GB2312" w:eastAsia="仿宋_GB2312" w:hint="eastAsia"/>
          <w:color w:val="auto"/>
          <w:sz w:val="32"/>
          <w:szCs w:val="32"/>
        </w:rPr>
        <w:t>）其父母至少</w:t>
      </w:r>
      <w:r w:rsidRPr="003A6FDC">
        <w:rPr>
          <w:rFonts w:ascii="仿宋_GB2312" w:eastAsia="仿宋_GB2312" w:hint="eastAsia"/>
          <w:color w:val="auto"/>
          <w:sz w:val="32"/>
          <w:szCs w:val="32"/>
        </w:rPr>
        <w:t>一方按照国家规定在我市参加社会保险满3年（截止时间为</w:t>
      </w:r>
      <w:r>
        <w:rPr>
          <w:rFonts w:ascii="仿宋_GB2312" w:eastAsia="仿宋_GB2312" w:hint="eastAsia"/>
          <w:color w:val="auto"/>
          <w:sz w:val="32"/>
          <w:szCs w:val="32"/>
        </w:rPr>
        <w:t>2018</w:t>
      </w:r>
      <w:r w:rsidRPr="003A6FDC">
        <w:rPr>
          <w:rFonts w:ascii="仿宋_GB2312" w:eastAsia="仿宋_GB2312" w:hint="eastAsia"/>
          <w:color w:val="auto"/>
          <w:sz w:val="32"/>
          <w:szCs w:val="32"/>
        </w:rPr>
        <w:t>年8月31日）；</w:t>
      </w:r>
    </w:p>
    <w:p w:rsidR="00B1143B" w:rsidRDefault="00B1143B" w:rsidP="00B1143B">
      <w:pPr>
        <w:pStyle w:val="a5"/>
        <w:spacing w:line="600" w:lineRule="exact"/>
        <w:ind w:firstLine="645"/>
        <w:rPr>
          <w:rFonts w:ascii="仿宋_GB2312" w:eastAsia="仿宋_GB2312"/>
          <w:color w:val="auto"/>
          <w:sz w:val="32"/>
          <w:szCs w:val="32"/>
        </w:rPr>
      </w:pPr>
      <w:r w:rsidRPr="00856C09">
        <w:rPr>
          <w:rFonts w:ascii="仿宋_GB2312" w:eastAsia="仿宋_GB2312" w:hint="eastAsia"/>
          <w:color w:val="auto"/>
          <w:sz w:val="32"/>
          <w:szCs w:val="32"/>
        </w:rPr>
        <w:t>4）随迁子女本人具备我市初中阶段3年完整学籍。</w:t>
      </w:r>
    </w:p>
    <w:p w:rsidR="00B1143B" w:rsidRPr="00856C09" w:rsidRDefault="00B1143B" w:rsidP="00B1143B">
      <w:pPr>
        <w:pStyle w:val="a5"/>
        <w:spacing w:line="600" w:lineRule="exact"/>
        <w:ind w:firstLine="645"/>
        <w:rPr>
          <w:rFonts w:ascii="仿宋_GB2312" w:eastAsia="仿宋_GB2312"/>
          <w:color w:val="auto"/>
          <w:sz w:val="32"/>
          <w:szCs w:val="32"/>
        </w:rPr>
      </w:pPr>
      <w:r w:rsidRPr="00856C09">
        <w:rPr>
          <w:rFonts w:ascii="仿宋_GB2312" w:eastAsia="仿宋_GB2312" w:hint="eastAsia"/>
          <w:color w:val="auto"/>
          <w:sz w:val="32"/>
          <w:szCs w:val="32"/>
        </w:rPr>
        <w:t>（2）不同时具备上述条件者（下称“随迁子女二类考生”），可参加我市</w:t>
      </w:r>
      <w:r>
        <w:rPr>
          <w:rFonts w:ascii="仿宋_GB2312" w:eastAsia="仿宋_GB2312" w:hint="eastAsia"/>
          <w:color w:val="auto"/>
          <w:sz w:val="32"/>
          <w:szCs w:val="32"/>
        </w:rPr>
        <w:t>学业考试</w:t>
      </w:r>
      <w:r w:rsidRPr="00856C09">
        <w:rPr>
          <w:rFonts w:ascii="仿宋_GB2312" w:eastAsia="仿宋_GB2312" w:hint="eastAsia"/>
          <w:color w:val="auto"/>
          <w:sz w:val="32"/>
          <w:szCs w:val="32"/>
        </w:rPr>
        <w:t>，志愿填报与考生就读学校区县户籍考生一致，但不享受指标生</w:t>
      </w:r>
      <w:r>
        <w:rPr>
          <w:rFonts w:ascii="仿宋_GB2312" w:eastAsia="仿宋_GB2312" w:hint="eastAsia"/>
          <w:color w:val="auto"/>
          <w:sz w:val="32"/>
          <w:szCs w:val="32"/>
        </w:rPr>
        <w:t>和五年一贯制高职</w:t>
      </w:r>
      <w:r w:rsidRPr="00856C09">
        <w:rPr>
          <w:rFonts w:ascii="仿宋_GB2312" w:eastAsia="仿宋_GB2312" w:hint="eastAsia"/>
          <w:color w:val="auto"/>
          <w:sz w:val="32"/>
          <w:szCs w:val="32"/>
        </w:rPr>
        <w:t>报考资格。</w:t>
      </w:r>
    </w:p>
    <w:p w:rsidR="00B1143B" w:rsidRPr="0077076A" w:rsidRDefault="00B1143B" w:rsidP="00B1143B">
      <w:pPr>
        <w:spacing w:line="600" w:lineRule="exact"/>
        <w:ind w:firstLineChars="200" w:firstLine="640"/>
        <w:rPr>
          <w:rFonts w:ascii="仿宋_GB2312" w:eastAsia="仿宋_GB2312"/>
          <w:sz w:val="32"/>
          <w:szCs w:val="32"/>
        </w:rPr>
      </w:pPr>
      <w:r>
        <w:rPr>
          <w:rFonts w:ascii="仿宋_GB2312" w:eastAsia="仿宋_GB2312" w:hint="eastAsia"/>
          <w:sz w:val="32"/>
          <w:szCs w:val="32"/>
        </w:rPr>
        <w:t>3．非应届初中毕业生</w:t>
      </w:r>
      <w:r w:rsidRPr="009E7102">
        <w:rPr>
          <w:rFonts w:ascii="仿宋_GB2312" w:eastAsia="仿宋_GB2312" w:hint="eastAsia"/>
          <w:sz w:val="32"/>
          <w:szCs w:val="32"/>
        </w:rPr>
        <w:t>不得填报</w:t>
      </w:r>
      <w:r>
        <w:rPr>
          <w:rFonts w:ascii="仿宋_GB2312" w:eastAsia="仿宋_GB2312" w:hint="eastAsia"/>
          <w:sz w:val="32"/>
          <w:szCs w:val="32"/>
        </w:rPr>
        <w:t>我市普通高中</w:t>
      </w:r>
      <w:r w:rsidRPr="009E7102">
        <w:rPr>
          <w:rFonts w:ascii="仿宋_GB2312" w:eastAsia="仿宋_GB2312" w:hint="eastAsia"/>
          <w:sz w:val="32"/>
          <w:szCs w:val="32"/>
        </w:rPr>
        <w:t>省一级</w:t>
      </w:r>
      <w:r>
        <w:rPr>
          <w:rFonts w:ascii="仿宋_GB2312" w:eastAsia="仿宋_GB2312" w:hint="eastAsia"/>
          <w:sz w:val="32"/>
          <w:szCs w:val="32"/>
        </w:rPr>
        <w:t>以上（含省一级）</w:t>
      </w:r>
      <w:r w:rsidRPr="00822AF1">
        <w:rPr>
          <w:rFonts w:ascii="仿宋_GB2312" w:eastAsia="仿宋_GB2312" w:hint="eastAsia"/>
          <w:spacing w:val="6"/>
          <w:sz w:val="32"/>
          <w:szCs w:val="32"/>
        </w:rPr>
        <w:t>学校计划生志愿</w:t>
      </w:r>
      <w:r>
        <w:rPr>
          <w:rFonts w:ascii="仿宋_GB2312" w:eastAsia="仿宋_GB2312" w:hint="eastAsia"/>
          <w:sz w:val="32"/>
          <w:szCs w:val="32"/>
        </w:rPr>
        <w:t>。</w:t>
      </w:r>
    </w:p>
    <w:p w:rsidR="00B1143B" w:rsidRPr="00066B01" w:rsidRDefault="00B1143B" w:rsidP="00B1143B">
      <w:pPr>
        <w:pStyle w:val="a5"/>
        <w:spacing w:line="600" w:lineRule="exact"/>
        <w:ind w:firstLine="645"/>
        <w:rPr>
          <w:rFonts w:ascii="仿宋_GB2312" w:eastAsia="仿宋_GB2312"/>
          <w:color w:val="auto"/>
          <w:sz w:val="32"/>
          <w:szCs w:val="32"/>
        </w:rPr>
      </w:pPr>
      <w:r w:rsidRPr="007573AB">
        <w:rPr>
          <w:rFonts w:ascii="楷体_GB2312" w:eastAsia="楷体_GB2312" w:hint="eastAsia"/>
          <w:sz w:val="32"/>
          <w:szCs w:val="32"/>
        </w:rPr>
        <w:t>4</w:t>
      </w:r>
      <w:r w:rsidRPr="001C3758">
        <w:rPr>
          <w:rFonts w:ascii="仿宋_GB2312" w:eastAsia="仿宋_GB2312" w:hint="eastAsia"/>
          <w:sz w:val="32"/>
          <w:szCs w:val="32"/>
        </w:rPr>
        <w:t>．</w:t>
      </w:r>
      <w:r w:rsidRPr="001C3758">
        <w:rPr>
          <w:rFonts w:ascii="仿宋_GB2312" w:eastAsia="仿宋_GB2312" w:hAnsi="仿宋" w:hint="eastAsia"/>
          <w:sz w:val="32"/>
          <w:szCs w:val="32"/>
        </w:rPr>
        <w:t>2018年，我市国家级示范性普通高中和省一级普通高中继续安排不低于计划生50%的招生名额直接分配到相关各初中学校（含公办和民办九年一贯制学校、十二年一贯制学校、初级中学、完全中学）。</w:t>
      </w:r>
      <w:r>
        <w:rPr>
          <w:rFonts w:ascii="仿宋_GB2312" w:eastAsia="仿宋_GB2312" w:hint="eastAsia"/>
          <w:color w:val="auto"/>
          <w:sz w:val="32"/>
          <w:szCs w:val="32"/>
        </w:rPr>
        <w:t>指标生的志愿填报及录取规定按</w:t>
      </w:r>
      <w:r w:rsidRPr="00066B01">
        <w:rPr>
          <w:rFonts w:ascii="仿宋_GB2312" w:eastAsia="仿宋_GB2312" w:hint="eastAsia"/>
          <w:color w:val="auto"/>
          <w:sz w:val="32"/>
          <w:szCs w:val="32"/>
        </w:rPr>
        <w:t>《关于印发&lt;汕头市</w:t>
      </w:r>
      <w:r>
        <w:rPr>
          <w:rFonts w:ascii="仿宋_GB2312" w:eastAsia="仿宋_GB2312" w:hint="eastAsia"/>
          <w:color w:val="auto"/>
          <w:sz w:val="32"/>
          <w:szCs w:val="32"/>
        </w:rPr>
        <w:t>2018</w:t>
      </w:r>
      <w:r w:rsidRPr="00066B01">
        <w:rPr>
          <w:rFonts w:ascii="仿宋_GB2312" w:eastAsia="仿宋_GB2312" w:hint="eastAsia"/>
          <w:color w:val="auto"/>
          <w:sz w:val="32"/>
          <w:szCs w:val="32"/>
        </w:rPr>
        <w:t>年公办优质普通高中部分招生</w:t>
      </w:r>
      <w:r w:rsidRPr="00066B01">
        <w:rPr>
          <w:rFonts w:ascii="仿宋_GB2312" w:eastAsia="仿宋_GB2312" w:hint="eastAsia"/>
          <w:color w:val="auto"/>
          <w:sz w:val="32"/>
          <w:szCs w:val="32"/>
        </w:rPr>
        <w:lastRenderedPageBreak/>
        <w:t>指标直接分配到初中学校实施方案&gt;的通知》</w:t>
      </w:r>
      <w:r>
        <w:rPr>
          <w:rFonts w:ascii="仿宋_GB2312" w:eastAsia="仿宋_GB2312" w:hint="eastAsia"/>
          <w:color w:val="auto"/>
          <w:sz w:val="32"/>
          <w:szCs w:val="32"/>
        </w:rPr>
        <w:t>（汕市教</w:t>
      </w:r>
      <w:r w:rsidRPr="009244DC">
        <w:rPr>
          <w:rFonts w:ascii="仿宋" w:eastAsia="仿宋" w:hAnsi="仿宋" w:hint="eastAsia"/>
          <w:color w:val="auto"/>
          <w:sz w:val="32"/>
          <w:szCs w:val="32"/>
        </w:rPr>
        <w:t>﹝2018﹞54号）</w:t>
      </w:r>
      <w:r w:rsidRPr="00066B01">
        <w:rPr>
          <w:rFonts w:ascii="仿宋_GB2312" w:eastAsia="仿宋_GB2312" w:hint="eastAsia"/>
          <w:color w:val="auto"/>
          <w:sz w:val="32"/>
          <w:szCs w:val="32"/>
        </w:rPr>
        <w:t>执行。</w:t>
      </w:r>
    </w:p>
    <w:p w:rsidR="00B1143B" w:rsidRPr="00856C09" w:rsidRDefault="00B1143B" w:rsidP="00B1143B">
      <w:pPr>
        <w:pStyle w:val="a5"/>
        <w:spacing w:line="600" w:lineRule="exact"/>
        <w:ind w:firstLine="645"/>
        <w:rPr>
          <w:rFonts w:ascii="Times New Roman" w:eastAsia="仿宋_GB2312" w:hAnsi="Times New Roman" w:cs="Times New Roman"/>
          <w:color w:val="auto"/>
          <w:sz w:val="32"/>
          <w:szCs w:val="32"/>
        </w:rPr>
      </w:pPr>
      <w:r w:rsidRPr="00856C09">
        <w:rPr>
          <w:rFonts w:ascii="仿宋_GB2312" w:eastAsia="仿宋_GB2312" w:hint="eastAsia"/>
          <w:color w:val="auto"/>
          <w:sz w:val="32"/>
          <w:szCs w:val="32"/>
        </w:rPr>
        <w:t>5．我市应</w:t>
      </w:r>
      <w:r w:rsidRPr="00856C09">
        <w:rPr>
          <w:rFonts w:ascii="Times New Roman" w:eastAsia="仿宋_GB2312" w:hAnsi="Times New Roman" w:cs="Times New Roman"/>
          <w:color w:val="auto"/>
          <w:sz w:val="32"/>
          <w:szCs w:val="32"/>
        </w:rPr>
        <w:t>往届初</w:t>
      </w:r>
      <w:r w:rsidRPr="00856C09">
        <w:rPr>
          <w:rFonts w:ascii="Times New Roman" w:eastAsia="仿宋_GB2312" w:hAnsi="Times New Roman" w:cs="Times New Roman" w:hint="eastAsia"/>
          <w:color w:val="auto"/>
          <w:sz w:val="32"/>
          <w:szCs w:val="32"/>
        </w:rPr>
        <w:t>中</w:t>
      </w:r>
      <w:r w:rsidRPr="00856C09">
        <w:rPr>
          <w:rFonts w:ascii="Times New Roman" w:eastAsia="仿宋_GB2312" w:hAnsi="Times New Roman" w:cs="Times New Roman"/>
          <w:color w:val="auto"/>
          <w:sz w:val="32"/>
          <w:szCs w:val="32"/>
        </w:rPr>
        <w:t>毕业生</w:t>
      </w:r>
      <w:r w:rsidRPr="00856C09">
        <w:rPr>
          <w:rFonts w:ascii="Times New Roman" w:eastAsia="仿宋_GB2312" w:hAnsi="Times New Roman" w:cs="Times New Roman" w:hint="eastAsia"/>
          <w:color w:val="auto"/>
          <w:sz w:val="32"/>
          <w:szCs w:val="32"/>
        </w:rPr>
        <w:t>（不含高中阶段学校在校生）</w:t>
      </w:r>
      <w:r w:rsidRPr="00856C09">
        <w:rPr>
          <w:rFonts w:ascii="Times New Roman" w:eastAsia="仿宋_GB2312" w:hAnsi="Times New Roman" w:cs="Times New Roman"/>
          <w:color w:val="auto"/>
          <w:sz w:val="32"/>
          <w:szCs w:val="32"/>
        </w:rPr>
        <w:t>、</w:t>
      </w:r>
      <w:r w:rsidRPr="00856C09">
        <w:rPr>
          <w:rFonts w:ascii="Times New Roman" w:eastAsia="仿宋_GB2312" w:hAnsi="Times New Roman" w:cs="Times New Roman" w:hint="eastAsia"/>
          <w:color w:val="auto"/>
          <w:sz w:val="32"/>
          <w:szCs w:val="32"/>
        </w:rPr>
        <w:t>未升学高中毕业生、</w:t>
      </w:r>
      <w:r w:rsidRPr="00856C09">
        <w:rPr>
          <w:rFonts w:ascii="Times New Roman" w:eastAsia="仿宋_GB2312" w:hAnsi="Times New Roman" w:cs="Times New Roman"/>
          <w:color w:val="auto"/>
          <w:sz w:val="32"/>
          <w:szCs w:val="32"/>
        </w:rPr>
        <w:t>进城务工</w:t>
      </w:r>
      <w:r w:rsidRPr="00856C09">
        <w:rPr>
          <w:rFonts w:ascii="Times New Roman" w:eastAsia="仿宋_GB2312" w:hAnsi="Times New Roman" w:cs="Times New Roman" w:hint="eastAsia"/>
          <w:color w:val="auto"/>
          <w:sz w:val="32"/>
          <w:szCs w:val="32"/>
        </w:rPr>
        <w:t>人员及其随迁子女、</w:t>
      </w:r>
      <w:r w:rsidRPr="00856C09">
        <w:rPr>
          <w:rFonts w:ascii="Times New Roman" w:eastAsia="仿宋_GB2312" w:hAnsi="Times New Roman" w:cs="Times New Roman"/>
          <w:color w:val="auto"/>
          <w:sz w:val="32"/>
          <w:szCs w:val="32"/>
        </w:rPr>
        <w:t>其他社会人员</w:t>
      </w:r>
      <w:r w:rsidRPr="00856C09">
        <w:rPr>
          <w:rFonts w:ascii="Times New Roman" w:eastAsia="仿宋_GB2312" w:hAnsi="Times New Roman" w:cs="Times New Roman" w:hint="eastAsia"/>
          <w:color w:val="auto"/>
          <w:sz w:val="32"/>
          <w:szCs w:val="32"/>
        </w:rPr>
        <w:t>均</w:t>
      </w:r>
      <w:r w:rsidRPr="00856C09">
        <w:rPr>
          <w:rFonts w:ascii="Times New Roman" w:eastAsia="仿宋_GB2312" w:hAnsi="Times New Roman" w:cs="Times New Roman"/>
          <w:color w:val="auto"/>
          <w:sz w:val="32"/>
          <w:szCs w:val="32"/>
        </w:rPr>
        <w:t>可报读</w:t>
      </w:r>
      <w:r w:rsidRPr="00856C09">
        <w:rPr>
          <w:rFonts w:ascii="Times New Roman" w:eastAsia="仿宋_GB2312" w:hAnsi="Times New Roman" w:cs="Times New Roman" w:hint="eastAsia"/>
          <w:color w:val="auto"/>
          <w:sz w:val="32"/>
          <w:szCs w:val="32"/>
        </w:rPr>
        <w:t>我市</w:t>
      </w:r>
      <w:r w:rsidRPr="00856C09">
        <w:rPr>
          <w:rFonts w:ascii="Times New Roman" w:eastAsia="仿宋_GB2312" w:hAnsi="Times New Roman" w:cs="Times New Roman"/>
          <w:color w:val="auto"/>
          <w:sz w:val="32"/>
          <w:szCs w:val="32"/>
        </w:rPr>
        <w:t>各类中职学校</w:t>
      </w:r>
      <w:r>
        <w:rPr>
          <w:rFonts w:ascii="Times New Roman" w:eastAsia="仿宋_GB2312" w:hAnsi="Times New Roman" w:cs="Times New Roman" w:hint="eastAsia"/>
          <w:color w:val="auto"/>
          <w:sz w:val="32"/>
          <w:szCs w:val="32"/>
        </w:rPr>
        <w:t>（含</w:t>
      </w:r>
      <w:r w:rsidRPr="00856C09">
        <w:rPr>
          <w:rFonts w:ascii="Times New Roman" w:eastAsia="仿宋_GB2312" w:hAnsi="Times New Roman" w:cs="Times New Roman" w:hint="eastAsia"/>
          <w:color w:val="auto"/>
          <w:sz w:val="32"/>
          <w:szCs w:val="32"/>
        </w:rPr>
        <w:t>技工学校</w:t>
      </w:r>
      <w:r>
        <w:rPr>
          <w:rFonts w:ascii="Times New Roman" w:eastAsia="仿宋_GB2312" w:hAnsi="Times New Roman" w:cs="Times New Roman" w:hint="eastAsia"/>
          <w:color w:val="auto"/>
          <w:sz w:val="32"/>
          <w:szCs w:val="32"/>
        </w:rPr>
        <w:t>，下同）</w:t>
      </w:r>
      <w:r w:rsidRPr="00856C09">
        <w:rPr>
          <w:rFonts w:ascii="Times New Roman" w:eastAsia="仿宋_GB2312" w:hAnsi="Times New Roman" w:cs="Times New Roman" w:hint="eastAsia"/>
          <w:color w:val="auto"/>
          <w:sz w:val="32"/>
          <w:szCs w:val="32"/>
        </w:rPr>
        <w:t>。</w:t>
      </w:r>
    </w:p>
    <w:p w:rsidR="00B1143B" w:rsidRDefault="00B1143B" w:rsidP="00B1143B">
      <w:pPr>
        <w:snapToGrid w:val="0"/>
        <w:spacing w:line="600" w:lineRule="exact"/>
        <w:ind w:firstLineChars="200" w:firstLine="640"/>
        <w:rPr>
          <w:rFonts w:ascii="黑体" w:eastAsia="黑体"/>
          <w:sz w:val="32"/>
          <w:szCs w:val="32"/>
        </w:rPr>
      </w:pPr>
      <w:r>
        <w:rPr>
          <w:rFonts w:ascii="黑体" w:eastAsia="黑体" w:hint="eastAsia"/>
          <w:sz w:val="32"/>
          <w:szCs w:val="32"/>
        </w:rPr>
        <w:t>四、高中阶段学校招生录取工作</w:t>
      </w:r>
    </w:p>
    <w:p w:rsidR="00B1143B" w:rsidRPr="00595545" w:rsidRDefault="00B1143B" w:rsidP="00B1143B">
      <w:pPr>
        <w:tabs>
          <w:tab w:val="left" w:pos="657"/>
        </w:tabs>
        <w:adjustRightInd w:val="0"/>
        <w:snapToGrid w:val="0"/>
        <w:spacing w:line="600" w:lineRule="exact"/>
        <w:ind w:firstLineChars="200" w:firstLine="656"/>
        <w:rPr>
          <w:rFonts w:ascii="仿宋" w:eastAsia="仿宋" w:hAnsi="仿宋"/>
          <w:spacing w:val="4"/>
          <w:sz w:val="32"/>
        </w:rPr>
      </w:pPr>
      <w:r w:rsidRPr="00595545">
        <w:rPr>
          <w:rFonts w:ascii="仿宋" w:eastAsia="仿宋" w:hAnsi="仿宋" w:hint="eastAsia"/>
          <w:spacing w:val="4"/>
          <w:sz w:val="32"/>
        </w:rPr>
        <w:t>（一）普通高中录取的条件及办法</w:t>
      </w:r>
    </w:p>
    <w:p w:rsidR="00B1143B" w:rsidRPr="00595545" w:rsidRDefault="00B1143B" w:rsidP="00B1143B">
      <w:pPr>
        <w:tabs>
          <w:tab w:val="left" w:pos="657"/>
        </w:tabs>
        <w:adjustRightInd w:val="0"/>
        <w:snapToGrid w:val="0"/>
        <w:spacing w:line="600" w:lineRule="exact"/>
        <w:ind w:firstLineChars="200" w:firstLine="656"/>
        <w:rPr>
          <w:rFonts w:ascii="仿宋" w:eastAsia="仿宋" w:hAnsi="仿宋"/>
          <w:spacing w:val="4"/>
          <w:sz w:val="32"/>
        </w:rPr>
      </w:pPr>
      <w:r w:rsidRPr="00595545">
        <w:rPr>
          <w:rFonts w:ascii="仿宋" w:eastAsia="仿宋" w:hAnsi="仿宋" w:hint="eastAsia"/>
          <w:spacing w:val="4"/>
          <w:sz w:val="32"/>
        </w:rPr>
        <w:t>根据普通高中招生计划，结合考生的学业考试成绩和综合素质评价结果，分批次，按志愿投档，从高分到低分进行择优录取。</w:t>
      </w:r>
    </w:p>
    <w:p w:rsidR="00B1143B" w:rsidRPr="00595545" w:rsidRDefault="00B1143B" w:rsidP="00B1143B">
      <w:pPr>
        <w:tabs>
          <w:tab w:val="left" w:pos="657"/>
        </w:tabs>
        <w:adjustRightInd w:val="0"/>
        <w:snapToGrid w:val="0"/>
        <w:spacing w:line="600" w:lineRule="exact"/>
        <w:ind w:firstLineChars="200" w:firstLine="656"/>
        <w:rPr>
          <w:rFonts w:ascii="仿宋" w:eastAsia="仿宋" w:hAnsi="仿宋"/>
          <w:spacing w:val="4"/>
          <w:sz w:val="32"/>
        </w:rPr>
      </w:pPr>
      <w:r w:rsidRPr="00595545">
        <w:rPr>
          <w:rFonts w:ascii="仿宋" w:eastAsia="仿宋" w:hAnsi="仿宋" w:hint="eastAsia"/>
          <w:spacing w:val="4"/>
          <w:sz w:val="32"/>
        </w:rPr>
        <w:t>1</w:t>
      </w:r>
      <w:r>
        <w:rPr>
          <w:rFonts w:ascii="仿宋" w:eastAsia="仿宋" w:hAnsi="仿宋" w:hint="eastAsia"/>
          <w:spacing w:val="4"/>
          <w:sz w:val="32"/>
        </w:rPr>
        <w:t>.</w:t>
      </w:r>
      <w:r w:rsidRPr="00595545">
        <w:rPr>
          <w:rFonts w:ascii="仿宋" w:eastAsia="仿宋" w:hAnsi="仿宋" w:hint="eastAsia"/>
          <w:spacing w:val="4"/>
          <w:sz w:val="32"/>
        </w:rPr>
        <w:t>录取条件</w:t>
      </w:r>
    </w:p>
    <w:p w:rsidR="00B1143B" w:rsidRPr="00595545" w:rsidRDefault="00B1143B" w:rsidP="00B1143B">
      <w:pPr>
        <w:tabs>
          <w:tab w:val="left" w:pos="657"/>
        </w:tabs>
        <w:adjustRightInd w:val="0"/>
        <w:snapToGrid w:val="0"/>
        <w:spacing w:line="600" w:lineRule="exact"/>
        <w:ind w:firstLineChars="200" w:firstLine="656"/>
        <w:rPr>
          <w:rFonts w:ascii="仿宋" w:eastAsia="仿宋" w:hAnsi="仿宋"/>
          <w:spacing w:val="4"/>
          <w:sz w:val="32"/>
        </w:rPr>
      </w:pPr>
      <w:r w:rsidRPr="00595545">
        <w:rPr>
          <w:rFonts w:ascii="仿宋" w:eastAsia="仿宋" w:hAnsi="仿宋" w:hint="eastAsia"/>
          <w:spacing w:val="4"/>
          <w:sz w:val="32"/>
        </w:rPr>
        <w:t>（1）录取普通高中学校计划生、扩招生的基本条件为：综合素质评定为C级以上（含C级），八年级生物、地理学科学业考试成绩在C级以上（含C级）。</w:t>
      </w:r>
    </w:p>
    <w:p w:rsidR="00B1143B" w:rsidRPr="00595545" w:rsidRDefault="00B1143B" w:rsidP="00B1143B">
      <w:pPr>
        <w:tabs>
          <w:tab w:val="left" w:pos="657"/>
        </w:tabs>
        <w:adjustRightInd w:val="0"/>
        <w:snapToGrid w:val="0"/>
        <w:spacing w:line="600" w:lineRule="exact"/>
        <w:ind w:firstLineChars="200" w:firstLine="656"/>
        <w:rPr>
          <w:rFonts w:ascii="仿宋" w:eastAsia="仿宋" w:hAnsi="仿宋"/>
          <w:spacing w:val="4"/>
          <w:sz w:val="32"/>
        </w:rPr>
      </w:pPr>
      <w:r w:rsidRPr="00595545">
        <w:rPr>
          <w:rFonts w:ascii="仿宋" w:eastAsia="仿宋" w:hAnsi="仿宋" w:hint="eastAsia"/>
          <w:spacing w:val="4"/>
          <w:sz w:val="32"/>
        </w:rPr>
        <w:t>（2）录取优质普通高中指标生的基本条件为：综合素质评定为B级以上（含B级），八年级生物、地理学科学业考试成绩在C等级以上（含C级）。</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2．录取办法</w:t>
      </w:r>
    </w:p>
    <w:p w:rsidR="00B1143B" w:rsidRPr="00595545" w:rsidRDefault="00B1143B" w:rsidP="00B1143B">
      <w:pPr>
        <w:ind w:firstLineChars="200" w:firstLine="640"/>
        <w:rPr>
          <w:rFonts w:ascii="仿宋" w:eastAsia="仿宋" w:hAnsi="仿宋"/>
          <w:sz w:val="32"/>
          <w:szCs w:val="32"/>
        </w:rPr>
      </w:pPr>
      <w:r w:rsidRPr="00595545">
        <w:rPr>
          <w:rFonts w:ascii="仿宋" w:eastAsia="仿宋" w:hAnsi="仿宋" w:hint="eastAsia"/>
          <w:sz w:val="32"/>
          <w:szCs w:val="32"/>
        </w:rPr>
        <w:t>（1）普通高中学校按平行志愿投档，以各学校招生计划为依据，按招生计划与录取人数1:1比例进行投档。投档前先将考生按学业考试各学科成绩和政策性加分合并成投档分数，从高分到低分进行排序；投档分数出现同分时按政策照顾“优先录取”对象优先予以录取后，再按考生学业考</w:t>
      </w:r>
      <w:r w:rsidRPr="00595545">
        <w:rPr>
          <w:rFonts w:ascii="仿宋" w:eastAsia="仿宋" w:hAnsi="仿宋" w:hint="eastAsia"/>
          <w:sz w:val="32"/>
          <w:szCs w:val="32"/>
        </w:rPr>
        <w:lastRenderedPageBreak/>
        <w:t>试总分从高分到低分进行排序；学业考试总分出现同分时再按考生综合素质等级从高到低（等级顺序从高到低依次为A、B、C、D）进行排序；同分同综合素质等级考生按学科得分情况从高分到低分进行排序（学科间优先</w:t>
      </w:r>
      <w:bookmarkStart w:id="0" w:name="_GoBack"/>
      <w:bookmarkEnd w:id="0"/>
      <w:r w:rsidRPr="00595545">
        <w:rPr>
          <w:rFonts w:ascii="仿宋" w:eastAsia="仿宋" w:hAnsi="仿宋" w:hint="eastAsia"/>
          <w:sz w:val="32"/>
          <w:szCs w:val="32"/>
        </w:rPr>
        <w:t>顺序从高到低依次如下：数学、语文、英语三科总分，数学，语文，英语，思想品德，物理，化学，历史，体育）。然后根据排序情况逐个检索考生，排序高的考生优先按其学校志愿顺序依次检索，被检索的志愿中出现未完成招生计划的学校即向该学校投档。</w:t>
      </w:r>
    </w:p>
    <w:p w:rsidR="00B1143B" w:rsidRPr="00595545" w:rsidRDefault="00B1143B" w:rsidP="00B1143B">
      <w:pPr>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2）公办普通高中扩招生录取严格按投档排序从高到低录取，同时设置最低录取分数线，省一级以上(含省一级)学校扩招生录取分数线控制在本区域该校录取计划生分数线下80分以内；市一级学校扩招生录取分数线控制在本区域该校录取计划生分数线下100分以内。</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（二）自主招生</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根据《汕头市教育局关于开展高中阶段学校考试招生制度改革试点的工作意见》（汕市教〔2018〕24号）精神，自2018年起，我市将开展高中阶段学校自主招生试点工作，汕头金中作为我市首批自主招生试点学校。自主招生比例控制在2018年汕头金中高中一年级新生招生计划的10%以内。自主招生方案须于6月5日前报市教育局审核、备案，并及时向社会公布。考生一经汕头金中自主招生录取，将不再参加全市统一组织的省、市高中阶段学校录取。</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lastRenderedPageBreak/>
        <w:t>（三）五年一贯制</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根据《广东省教育厅关于做好2018年高职院校五年一贯制单独招生考试试点工作的通知》（粤教考函〔2018〕9号）和《广东省教育厅关于增加汕头职业技术学院2018年五年一贯制培养乡村小学全科教师招生计划的通知》（粤教考函〔2018〕17号）、《关于做好2018年五年一贯制指标到市和公费定向招生工作的通知》（粤招办普〔2018〕30号）精神，今年五年一贯制招生分为三种类型，第一种为“全省统考”，第二种为“指标到市”，第三种为“公费定向”。其中“全省统考”已于4月14日，由省考试院统一组织考试，并于5月24日至26日统一录取。“指标到市”和“公费定向”依据我市初中学业水平考试和综合素质评价，按我市普通高中录取办法，在各招生院校术科考试或面试合格的考生中，从高分到低分由市招生办予以投档，相关高职院校录取，投档时间和我市普通高中学校同时进行。</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1.指标到市</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（1）汕职院五年一贯制“小学教育”专业，为市教育局委托汕职院定向培养我市乡村小学全科教师的专用招生专业，</w:t>
      </w:r>
      <w:r w:rsidRPr="00595545">
        <w:rPr>
          <w:rFonts w:ascii="仿宋" w:eastAsia="仿宋" w:hAnsi="仿宋"/>
          <w:sz w:val="32"/>
          <w:szCs w:val="32"/>
        </w:rPr>
        <w:t>报考对象应</w:t>
      </w:r>
      <w:r w:rsidRPr="00595545">
        <w:rPr>
          <w:rFonts w:ascii="仿宋" w:eastAsia="仿宋" w:hAnsi="仿宋" w:hint="eastAsia"/>
          <w:sz w:val="32"/>
          <w:szCs w:val="32"/>
        </w:rPr>
        <w:t>具有2018</w:t>
      </w:r>
      <w:r w:rsidRPr="00595545">
        <w:rPr>
          <w:rFonts w:ascii="仿宋" w:eastAsia="仿宋" w:hAnsi="仿宋"/>
          <w:sz w:val="32"/>
          <w:szCs w:val="32"/>
        </w:rPr>
        <w:t>年下达定向培养乡村小学全科教师招生计划所在区县户籍</w:t>
      </w:r>
      <w:r w:rsidRPr="00595545">
        <w:rPr>
          <w:rFonts w:ascii="仿宋" w:eastAsia="仿宋" w:hAnsi="仿宋" w:hint="eastAsia"/>
          <w:sz w:val="32"/>
          <w:szCs w:val="32"/>
        </w:rPr>
        <w:t>、综合素质评价达到B级以上、且经汕职院面试合格的初中应届毕业生。录取设录取分数线，根据我市高中阶段学校录取的统一规则执行。录取时在填报汕职院五年一贯制“小学教育”专业志愿的考生中，根据考生初中学业水平成绩和综合素质评价情况，按户籍所在区县</w:t>
      </w:r>
      <w:r w:rsidRPr="00595545">
        <w:rPr>
          <w:rFonts w:ascii="仿宋" w:eastAsia="仿宋" w:hAnsi="仿宋" w:hint="eastAsia"/>
          <w:sz w:val="32"/>
          <w:szCs w:val="32"/>
        </w:rPr>
        <w:lastRenderedPageBreak/>
        <w:t>招生计划1：1的比例，从高分到低分进行投档。</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2）由省直接分配到我市五年一贯制指标到市的有湛江市幼儿师范专科学校“学前教育”专业、广州体育职业技术学院“运动训练”专业、广东交通职业技术学院“航海技术”和“轮机工程技术”专业、广东食品药品职业学院“护理”和“中药学”专业、广东茂名幼儿师范专科学校“学前教育”“音乐教育”和“美术教育”专业、韩山师范学院“艺术设计”和“美术教育”专业。录取时根据考生志愿（部分专业须参加院校组织的术科考试或面试，详见各院校招生简章或登陆各院校网站查阅），按招生计划从高分到低分以1:1.1比例进行投档。</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2.今年省分配至我市公费定向五年一贯制招生计划2名，招生院校为广东省外语艺术职业学院，专业为“学前教育”，定向南澳县招生。具有南澳县户籍应届初中毕业生、综合素质达到B等以上者，可以报考。录取时在填报广东省外语艺术职业学院“学前教育”专业志愿并经院校面试合格的考生中，根据考生学业考试成绩和综合素质评价情况，按招生计划和考生户籍，从高分到低分以1:1.1比例进行投档。</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3.考生只能选报1所具有指标到市或公费定向招生计划的院校，且只能选报该院校的1个专业志愿。</w:t>
      </w:r>
    </w:p>
    <w:p w:rsidR="00B1143B" w:rsidRPr="00595545" w:rsidRDefault="00B1143B" w:rsidP="00B1143B">
      <w:pPr>
        <w:tabs>
          <w:tab w:val="left" w:pos="657"/>
        </w:tabs>
        <w:adjustRightInd w:val="0"/>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4.考生一经录取为2018年指标到市或公费定向五年一贯制高职大专新生，不得弃录，不得参加下批次我市统一组织的省、市高中阶段学校的录取。</w:t>
      </w:r>
    </w:p>
    <w:p w:rsidR="00B1143B" w:rsidRPr="00595545" w:rsidRDefault="00B1143B" w:rsidP="00B1143B">
      <w:pPr>
        <w:spacing w:line="600" w:lineRule="exact"/>
        <w:ind w:firstLineChars="212" w:firstLine="695"/>
        <w:rPr>
          <w:rFonts w:ascii="仿宋" w:eastAsia="仿宋" w:hAnsi="仿宋"/>
          <w:spacing w:val="4"/>
          <w:sz w:val="32"/>
        </w:rPr>
      </w:pPr>
      <w:r w:rsidRPr="00595545">
        <w:rPr>
          <w:rFonts w:ascii="仿宋" w:eastAsia="仿宋" w:hAnsi="仿宋" w:hint="eastAsia"/>
          <w:spacing w:val="4"/>
          <w:sz w:val="32"/>
        </w:rPr>
        <w:t>（四）中职学校的录取</w:t>
      </w:r>
    </w:p>
    <w:p w:rsidR="00B1143B" w:rsidRPr="00595545" w:rsidRDefault="00B1143B" w:rsidP="00B1143B">
      <w:pPr>
        <w:spacing w:line="600" w:lineRule="exact"/>
        <w:ind w:firstLineChars="212" w:firstLine="678"/>
        <w:rPr>
          <w:rFonts w:ascii="仿宋" w:eastAsia="仿宋" w:hAnsi="仿宋"/>
          <w:color w:val="000000"/>
          <w:sz w:val="32"/>
          <w:szCs w:val="32"/>
        </w:rPr>
      </w:pPr>
      <w:r w:rsidRPr="00595545">
        <w:rPr>
          <w:rFonts w:ascii="仿宋" w:eastAsia="仿宋" w:hAnsi="仿宋" w:hint="eastAsia"/>
          <w:color w:val="000000"/>
          <w:sz w:val="32"/>
          <w:szCs w:val="32"/>
        </w:rPr>
        <w:lastRenderedPageBreak/>
        <w:t>1．生源充足的中职学校招生要坚持综合评价、择优录取的原则，依据学业考试成绩和综合素质的评价结果，从高分到低分按学生志愿进行录取。</w:t>
      </w:r>
    </w:p>
    <w:p w:rsidR="00B1143B" w:rsidRPr="00595545" w:rsidRDefault="00B1143B" w:rsidP="00B1143B">
      <w:pPr>
        <w:spacing w:line="600" w:lineRule="exact"/>
        <w:ind w:firstLineChars="212" w:firstLine="678"/>
        <w:rPr>
          <w:rFonts w:ascii="仿宋" w:eastAsia="仿宋" w:hAnsi="仿宋"/>
          <w:color w:val="000000"/>
          <w:sz w:val="32"/>
          <w:szCs w:val="32"/>
        </w:rPr>
      </w:pPr>
      <w:r w:rsidRPr="00595545">
        <w:rPr>
          <w:rFonts w:ascii="仿宋" w:eastAsia="仿宋" w:hAnsi="仿宋" w:hint="eastAsia"/>
          <w:color w:val="000000"/>
          <w:sz w:val="32"/>
          <w:szCs w:val="32"/>
        </w:rPr>
        <w:t>2．中职学校的招生录取必须在省中招服务平台进行。各级各类中职学校依据分级负责、分类操作、简化手续、分段实施、多次录取的原则，通过省中招服务平台从统一的初中毕业生数据库中录取新生。</w:t>
      </w:r>
    </w:p>
    <w:p w:rsidR="00B1143B" w:rsidRPr="00595545" w:rsidRDefault="00B1143B" w:rsidP="00B1143B">
      <w:pPr>
        <w:spacing w:line="600" w:lineRule="exact"/>
        <w:ind w:firstLineChars="200" w:firstLine="640"/>
        <w:rPr>
          <w:rFonts w:ascii="仿宋" w:eastAsia="仿宋" w:hAnsi="仿宋"/>
          <w:color w:val="000000"/>
          <w:sz w:val="32"/>
          <w:szCs w:val="32"/>
        </w:rPr>
      </w:pPr>
      <w:r w:rsidRPr="00595545">
        <w:rPr>
          <w:rFonts w:ascii="仿宋" w:eastAsia="仿宋" w:hAnsi="仿宋" w:hint="eastAsia"/>
          <w:color w:val="000000"/>
          <w:sz w:val="32"/>
          <w:szCs w:val="32"/>
        </w:rPr>
        <w:t>3．中职学校招生由市招生办投档，学校组织录取。</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（五）体育和艺术特长生的录取</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有条件的高中学校根据自己的办学特色招收体育和艺术特长生。招收特长学生应增加相关的专业术科考试。特长生的招录，由各区县招生办在征求招生学校意见的基础上，制定出招考方案，报市招办审批后方可组织实施。</w:t>
      </w:r>
    </w:p>
    <w:p w:rsidR="00B1143B" w:rsidRPr="00595545" w:rsidRDefault="00B1143B" w:rsidP="00B1143B">
      <w:pPr>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（六）各类学校录取及送审时间安排</w:t>
      </w:r>
    </w:p>
    <w:p w:rsidR="00B1143B" w:rsidRPr="00595545" w:rsidRDefault="00B1143B" w:rsidP="00B1143B">
      <w:pPr>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汕头市2018年各级各类高中阶段学校分三批进行录取。</w:t>
      </w:r>
    </w:p>
    <w:p w:rsidR="00B1143B" w:rsidRPr="00595545" w:rsidRDefault="00B1143B" w:rsidP="00B1143B">
      <w:pPr>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1</w:t>
      </w:r>
      <w:r>
        <w:rPr>
          <w:rFonts w:ascii="仿宋" w:eastAsia="仿宋" w:hAnsi="仿宋" w:hint="eastAsia"/>
          <w:sz w:val="32"/>
          <w:szCs w:val="32"/>
        </w:rPr>
        <w:t>.</w:t>
      </w:r>
      <w:r w:rsidRPr="00595545">
        <w:rPr>
          <w:rFonts w:ascii="仿宋" w:eastAsia="仿宋" w:hAnsi="仿宋" w:hint="eastAsia"/>
          <w:sz w:val="32"/>
          <w:szCs w:val="32"/>
        </w:rPr>
        <w:t>提前批。分别按公办普通高中自主招生和五年一贯制的顺序进行投档录取。提前批在全市统一组织的省、市高中阶段学校招生录取之前进行。</w:t>
      </w:r>
    </w:p>
    <w:p w:rsidR="00B1143B" w:rsidRPr="00595545" w:rsidRDefault="00B1143B" w:rsidP="00B1143B">
      <w:pPr>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t>2.第一批。全市统一组织的省、市普通高中学校招生录取分别按国家级示范性高中（含同级民办学校）、省一级普通高中（含同级民办学校）、市一级普通高中（含同级民办学校）、其他普通高中（含民办学校）的顺序分层次进行投档录取。</w:t>
      </w:r>
    </w:p>
    <w:p w:rsidR="00B1143B" w:rsidRPr="00595545" w:rsidRDefault="00B1143B" w:rsidP="00B1143B">
      <w:pPr>
        <w:snapToGrid w:val="0"/>
        <w:spacing w:line="580" w:lineRule="exact"/>
        <w:ind w:firstLineChars="200" w:firstLine="640"/>
        <w:rPr>
          <w:rFonts w:ascii="仿宋" w:eastAsia="仿宋" w:hAnsi="仿宋"/>
          <w:sz w:val="32"/>
          <w:szCs w:val="32"/>
        </w:rPr>
      </w:pPr>
      <w:r w:rsidRPr="00595545">
        <w:rPr>
          <w:rFonts w:ascii="仿宋" w:eastAsia="仿宋" w:hAnsi="仿宋" w:hint="eastAsia"/>
          <w:sz w:val="32"/>
          <w:szCs w:val="32"/>
        </w:rPr>
        <w:lastRenderedPageBreak/>
        <w:t>澄海区、潮阳区、潮南区和南澳县招生办应按市招生办的要求，在指定时间上报普通高中录取数据。</w:t>
      </w:r>
    </w:p>
    <w:p w:rsidR="00B1143B" w:rsidRPr="00595545" w:rsidRDefault="00B1143B" w:rsidP="00B1143B">
      <w:pPr>
        <w:spacing w:line="600" w:lineRule="exact"/>
        <w:ind w:firstLineChars="212" w:firstLine="678"/>
        <w:rPr>
          <w:rFonts w:ascii="仿宋" w:eastAsia="仿宋" w:hAnsi="仿宋"/>
          <w:color w:val="000000"/>
          <w:sz w:val="32"/>
          <w:szCs w:val="32"/>
        </w:rPr>
      </w:pPr>
      <w:r w:rsidRPr="00595545">
        <w:rPr>
          <w:rFonts w:ascii="仿宋" w:eastAsia="仿宋" w:hAnsi="仿宋" w:hint="eastAsia"/>
          <w:sz w:val="32"/>
          <w:szCs w:val="32"/>
        </w:rPr>
        <w:t>3.第二批。</w:t>
      </w:r>
      <w:r w:rsidRPr="00595545">
        <w:rPr>
          <w:rFonts w:ascii="仿宋" w:eastAsia="仿宋" w:hAnsi="仿宋" w:hint="eastAsia"/>
          <w:color w:val="000000"/>
          <w:sz w:val="32"/>
          <w:szCs w:val="32"/>
        </w:rPr>
        <w:t>各类中职学校秋季第一阶段录取时间为7月19日-28日，统一在省中招服务平台进行录取，新生录取名册打印及备案时间为9月4日-7日。</w:t>
      </w:r>
    </w:p>
    <w:p w:rsidR="00B1143B" w:rsidRPr="00595545" w:rsidRDefault="00B1143B" w:rsidP="00B1143B">
      <w:pPr>
        <w:spacing w:line="600" w:lineRule="exact"/>
        <w:ind w:firstLineChars="211" w:firstLine="675"/>
        <w:rPr>
          <w:rFonts w:ascii="仿宋" w:eastAsia="仿宋" w:hAnsi="仿宋"/>
          <w:color w:val="000000"/>
          <w:sz w:val="32"/>
          <w:szCs w:val="32"/>
        </w:rPr>
      </w:pPr>
      <w:r w:rsidRPr="00595545">
        <w:rPr>
          <w:rFonts w:ascii="仿宋" w:eastAsia="仿宋" w:hAnsi="仿宋" w:hint="eastAsia"/>
          <w:color w:val="000000"/>
          <w:sz w:val="32"/>
          <w:szCs w:val="32"/>
        </w:rPr>
        <w:t>为加强招生工作的针对性，确保招生数据的准确性，8月22日，广东省高中阶段教育招生服务平台将清空已被录取但未注册的中职学生数据。</w:t>
      </w:r>
    </w:p>
    <w:p w:rsidR="00B1143B" w:rsidRPr="00595545" w:rsidRDefault="00B1143B" w:rsidP="00B1143B">
      <w:pPr>
        <w:spacing w:line="600" w:lineRule="exact"/>
        <w:ind w:firstLineChars="212" w:firstLine="678"/>
        <w:rPr>
          <w:rFonts w:ascii="仿宋" w:eastAsia="仿宋" w:hAnsi="仿宋"/>
          <w:color w:val="000000"/>
          <w:sz w:val="32"/>
          <w:szCs w:val="32"/>
        </w:rPr>
      </w:pPr>
      <w:r w:rsidRPr="00595545">
        <w:rPr>
          <w:rFonts w:ascii="仿宋" w:eastAsia="仿宋" w:hAnsi="仿宋" w:hint="eastAsia"/>
          <w:color w:val="000000"/>
          <w:sz w:val="32"/>
          <w:szCs w:val="32"/>
        </w:rPr>
        <w:t>秋季第二阶段录取时间为8月22日-11月9日，未完成招生计划或生源不足的中职学校，可自主组织生源（包括应往届初中毕业生、未升学普通高中毕业生、农民工、退役士兵等城乡劳动者），通过省中招服务平台办理录取手续，新生录取名册打印及备案时间为11月13日-16日。</w:t>
      </w:r>
    </w:p>
    <w:p w:rsidR="00B1143B" w:rsidRPr="00595545" w:rsidRDefault="00B1143B" w:rsidP="00B1143B">
      <w:pPr>
        <w:snapToGrid w:val="0"/>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（七）录取通知书管理</w:t>
      </w:r>
    </w:p>
    <w:p w:rsidR="00B1143B" w:rsidRPr="00595545" w:rsidRDefault="00B1143B" w:rsidP="00B1143B">
      <w:pPr>
        <w:snapToGrid w:val="0"/>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全市普通高中的录取通知书由市招生办统一印制。市招生办组织录取的普通高中录取通知书加盖市招生办录取专用章，由录取学校或由中考报名点发放给考生；澄海区、潮阳区、潮南区和南澳县组织录取的普通高中录取通知书由区县招生办加盖公章，并确定发放办法，其中为汕头市金山中学、汕头市第一中学录取的考生，录取通知书由市招生办发放。</w:t>
      </w:r>
    </w:p>
    <w:p w:rsidR="00B1143B" w:rsidRPr="00595545" w:rsidRDefault="00B1143B" w:rsidP="00B1143B">
      <w:pPr>
        <w:snapToGrid w:val="0"/>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五年一贯制、中职学校的录取通知书由录取学校印制并发放给考生。</w:t>
      </w:r>
    </w:p>
    <w:p w:rsidR="00B1143B" w:rsidRPr="00AC61E5" w:rsidRDefault="00B1143B" w:rsidP="00B1143B">
      <w:pPr>
        <w:spacing w:line="600" w:lineRule="exact"/>
        <w:ind w:firstLine="645"/>
        <w:rPr>
          <w:rFonts w:ascii="黑体" w:eastAsia="黑体" w:hAnsi="宋体" w:cs="宋体"/>
          <w:sz w:val="32"/>
          <w:szCs w:val="32"/>
        </w:rPr>
      </w:pPr>
      <w:r>
        <w:rPr>
          <w:rFonts w:ascii="黑体" w:eastAsia="黑体" w:hAnsi="宋体" w:cs="宋体" w:hint="eastAsia"/>
          <w:sz w:val="32"/>
          <w:szCs w:val="32"/>
        </w:rPr>
        <w:lastRenderedPageBreak/>
        <w:t>五</w:t>
      </w:r>
      <w:r w:rsidRPr="00AC61E5">
        <w:rPr>
          <w:rFonts w:ascii="黑体" w:eastAsia="黑体" w:hAnsi="宋体" w:cs="宋体" w:hint="eastAsia"/>
          <w:sz w:val="32"/>
          <w:szCs w:val="32"/>
        </w:rPr>
        <w:t>、</w:t>
      </w:r>
      <w:r>
        <w:rPr>
          <w:rFonts w:ascii="黑体" w:eastAsia="黑体" w:hAnsi="宋体" w:cs="宋体" w:hint="eastAsia"/>
          <w:sz w:val="32"/>
          <w:szCs w:val="32"/>
        </w:rPr>
        <w:t>工作</w:t>
      </w:r>
      <w:r w:rsidRPr="00AC61E5">
        <w:rPr>
          <w:rFonts w:ascii="黑体" w:eastAsia="黑体" w:hAnsi="宋体" w:cs="宋体" w:hint="eastAsia"/>
          <w:sz w:val="32"/>
          <w:szCs w:val="32"/>
        </w:rPr>
        <w:t>要求</w:t>
      </w:r>
    </w:p>
    <w:p w:rsidR="00B1143B" w:rsidRPr="00595545" w:rsidRDefault="00B1143B" w:rsidP="00B1143B">
      <w:pPr>
        <w:spacing w:line="600" w:lineRule="exact"/>
        <w:ind w:firstLine="645"/>
        <w:rPr>
          <w:rFonts w:ascii="仿宋" w:eastAsia="仿宋" w:hAnsi="仿宋" w:cs="宋体"/>
          <w:sz w:val="32"/>
          <w:szCs w:val="32"/>
        </w:rPr>
      </w:pPr>
      <w:r w:rsidRPr="00595545">
        <w:rPr>
          <w:rFonts w:ascii="仿宋" w:eastAsia="仿宋" w:hAnsi="仿宋" w:cs="宋体" w:hint="eastAsia"/>
          <w:sz w:val="32"/>
          <w:szCs w:val="32"/>
        </w:rPr>
        <w:t>（一）加强领导，落实责任</w:t>
      </w:r>
    </w:p>
    <w:p w:rsidR="00B1143B" w:rsidRPr="00595545" w:rsidRDefault="00B1143B" w:rsidP="00B1143B">
      <w:pPr>
        <w:spacing w:line="600" w:lineRule="exact"/>
        <w:ind w:firstLine="645"/>
        <w:rPr>
          <w:rFonts w:ascii="仿宋" w:eastAsia="仿宋" w:hAnsi="仿宋" w:cs="宋体"/>
          <w:sz w:val="32"/>
          <w:szCs w:val="32"/>
        </w:rPr>
      </w:pPr>
      <w:r w:rsidRPr="00595545">
        <w:rPr>
          <w:rFonts w:ascii="仿宋" w:eastAsia="仿宋" w:hAnsi="仿宋" w:cs="宋体" w:hint="eastAsia"/>
          <w:sz w:val="32"/>
          <w:szCs w:val="32"/>
        </w:rPr>
        <w:t>各区县招委会、教育局要切实加强对招生工作的领导，要按照国家和省深化考试招生制度改革的有关要求，积极稳妥推进高中阶段教育招生制度改革，保障教育公平，促进普职教育协调发展；要严格执行省、市的招生政策规定，积极做好考试招生录取有关工作。</w:t>
      </w:r>
    </w:p>
    <w:p w:rsidR="00B1143B" w:rsidRPr="00595545" w:rsidRDefault="00B1143B" w:rsidP="00B1143B">
      <w:pPr>
        <w:spacing w:line="600" w:lineRule="exact"/>
        <w:ind w:firstLine="645"/>
        <w:rPr>
          <w:rFonts w:ascii="仿宋" w:eastAsia="仿宋" w:hAnsi="仿宋" w:cs="宋体"/>
          <w:sz w:val="32"/>
          <w:szCs w:val="32"/>
        </w:rPr>
      </w:pPr>
      <w:r w:rsidRPr="00595545">
        <w:rPr>
          <w:rFonts w:ascii="仿宋" w:eastAsia="仿宋" w:hAnsi="仿宋" w:cs="宋体" w:hint="eastAsia"/>
          <w:sz w:val="32"/>
          <w:szCs w:val="32"/>
        </w:rPr>
        <w:t>（二）信息公开，阳光招生</w:t>
      </w:r>
    </w:p>
    <w:p w:rsidR="00B1143B" w:rsidRPr="00595545" w:rsidRDefault="00B1143B" w:rsidP="00B1143B">
      <w:pPr>
        <w:spacing w:line="600" w:lineRule="exact"/>
        <w:ind w:firstLine="645"/>
        <w:rPr>
          <w:rFonts w:ascii="仿宋" w:eastAsia="仿宋" w:hAnsi="仿宋" w:cs="宋体"/>
          <w:sz w:val="32"/>
          <w:szCs w:val="32"/>
        </w:rPr>
      </w:pPr>
      <w:r w:rsidRPr="00595545">
        <w:rPr>
          <w:rFonts w:ascii="仿宋" w:eastAsia="仿宋" w:hAnsi="仿宋" w:cs="宋体" w:hint="eastAsia"/>
          <w:sz w:val="32"/>
          <w:szCs w:val="32"/>
        </w:rPr>
        <w:t>各区县教育局、各初中学校要积极拓展信息公开渠道，有针对性地开展招生宣传工作，及时准确地向社会公开招生考试信息，确保招生政策传达到每所初中学校和广大考生，特别是农村学校和农村学生。要做好招生各项政策的落实工作，确保招生录取的规范有序。要认真制订学业考试工作中突发情况的处理预案，及时做好考试招生过程中来信来访的解释、答复工作。同时，要对舆情进行认真研判，切实解决好考生反映的问题，把问题消化在基层，把矛盾化解在萌牙状态。</w:t>
      </w:r>
    </w:p>
    <w:p w:rsidR="00B1143B" w:rsidRPr="00595545" w:rsidRDefault="00B1143B" w:rsidP="00B1143B">
      <w:pPr>
        <w:spacing w:line="600" w:lineRule="exact"/>
        <w:ind w:firstLineChars="200" w:firstLine="640"/>
        <w:rPr>
          <w:rFonts w:ascii="仿宋" w:eastAsia="仿宋" w:hAnsi="仿宋"/>
          <w:sz w:val="32"/>
          <w:szCs w:val="32"/>
        </w:rPr>
      </w:pPr>
      <w:r w:rsidRPr="00595545">
        <w:rPr>
          <w:rFonts w:ascii="仿宋" w:eastAsia="仿宋" w:hAnsi="仿宋" w:hint="eastAsia"/>
          <w:sz w:val="32"/>
          <w:szCs w:val="32"/>
        </w:rPr>
        <w:t>（三）规范管理，严肃纪律</w:t>
      </w:r>
    </w:p>
    <w:p w:rsidR="00B1143B" w:rsidRPr="00595545" w:rsidRDefault="00B1143B" w:rsidP="00B1143B">
      <w:pPr>
        <w:spacing w:line="600" w:lineRule="exact"/>
        <w:ind w:firstLineChars="212" w:firstLine="678"/>
        <w:rPr>
          <w:rFonts w:ascii="仿宋" w:eastAsia="仿宋" w:hAnsi="仿宋" w:cs="宋体"/>
          <w:sz w:val="32"/>
          <w:szCs w:val="32"/>
          <w:u w:val="single"/>
        </w:rPr>
      </w:pPr>
      <w:r w:rsidRPr="00595545">
        <w:rPr>
          <w:rFonts w:ascii="仿宋" w:eastAsia="仿宋" w:hAnsi="仿宋" w:cs="宋体" w:hint="eastAsia"/>
          <w:sz w:val="32"/>
          <w:szCs w:val="32"/>
        </w:rPr>
        <w:t>各区县教育局在录取过程中要严守纪律，坚持原则，秉公办事，自觉反对和抵制招生工作中的不正之风，坚决杜绝营私舞弊和弄虚作假。不得隐瞒招生生源计划、招生信息；严禁违背考生意愿，代学生填报或擅自更改考生填报的志愿，强行分流学生；严禁扣留或延迟发放学生九年义务教育证书</w:t>
      </w:r>
      <w:r w:rsidRPr="00595545">
        <w:rPr>
          <w:rFonts w:ascii="仿宋" w:eastAsia="仿宋" w:hAnsi="仿宋" w:cs="宋体" w:hint="eastAsia"/>
          <w:sz w:val="32"/>
          <w:szCs w:val="32"/>
        </w:rPr>
        <w:lastRenderedPageBreak/>
        <w:t>和高中阶段学校录取通知书。</w:t>
      </w:r>
      <w:r w:rsidRPr="00595545">
        <w:rPr>
          <w:rFonts w:ascii="仿宋" w:eastAsia="仿宋" w:hAnsi="仿宋" w:hint="eastAsia"/>
          <w:color w:val="000000"/>
          <w:sz w:val="32"/>
          <w:szCs w:val="32"/>
        </w:rPr>
        <w:t>各中职学校未经省教育厅、省人力资源和社会保障主管部门批准纳入计划，不得到外省招收应届初高中毕业生。要</w:t>
      </w:r>
      <w:r w:rsidRPr="00595545">
        <w:rPr>
          <w:rFonts w:ascii="仿宋" w:eastAsia="仿宋" w:hAnsi="仿宋" w:cs="宋体" w:hint="eastAsia"/>
          <w:sz w:val="32"/>
          <w:szCs w:val="32"/>
        </w:rPr>
        <w:t>落实教育部、省教育厅有关规定和要求，加强民办高中学校招生管理，严格规范招生计划和招生方式管理，各民办高中学校不得在全市统一录取之前组织招生。</w:t>
      </w:r>
    </w:p>
    <w:p w:rsidR="00F61592" w:rsidRPr="00B1143B" w:rsidRDefault="00F61592" w:rsidP="00B1143B"/>
    <w:sectPr w:rsidR="00F61592" w:rsidRPr="00B1143B" w:rsidSect="00D6532C">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6A0" w:rsidRDefault="001076A0" w:rsidP="00A05C75">
      <w:r>
        <w:separator/>
      </w:r>
    </w:p>
  </w:endnote>
  <w:endnote w:type="continuationSeparator" w:id="0">
    <w:p w:rsidR="001076A0" w:rsidRDefault="001076A0" w:rsidP="00A05C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B" w:rsidRDefault="00B1143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32C" w:rsidRDefault="00344F04">
    <w:pPr>
      <w:pStyle w:val="a3"/>
      <w:jc w:val="right"/>
    </w:pPr>
    <w:r>
      <w:fldChar w:fldCharType="begin"/>
    </w:r>
    <w:r w:rsidR="00B65994">
      <w:instrText xml:space="preserve"> PAGE   \* MERGEFORMAT </w:instrText>
    </w:r>
    <w:r>
      <w:fldChar w:fldCharType="separate"/>
    </w:r>
    <w:r w:rsidR="00E57C2A" w:rsidRPr="00E57C2A">
      <w:rPr>
        <w:noProof/>
        <w:lang w:val="zh-CN"/>
      </w:rPr>
      <w:t>-</w:t>
    </w:r>
    <w:r w:rsidR="00E57C2A">
      <w:rPr>
        <w:noProof/>
      </w:rPr>
      <w:t xml:space="preserve"> 3 -</w:t>
    </w:r>
    <w:r>
      <w:fldChar w:fldCharType="end"/>
    </w:r>
  </w:p>
  <w:p w:rsidR="00D6532C" w:rsidRDefault="001076A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B" w:rsidRDefault="00B114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6A0" w:rsidRDefault="001076A0" w:rsidP="00A05C75">
      <w:r>
        <w:separator/>
      </w:r>
    </w:p>
  </w:footnote>
  <w:footnote w:type="continuationSeparator" w:id="0">
    <w:p w:rsidR="001076A0" w:rsidRDefault="001076A0" w:rsidP="00A05C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B" w:rsidRDefault="00B1143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B" w:rsidRDefault="00B1143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3B" w:rsidRDefault="00B1143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5994"/>
    <w:rsid w:val="001076A0"/>
    <w:rsid w:val="00145B9B"/>
    <w:rsid w:val="00344F04"/>
    <w:rsid w:val="0066313F"/>
    <w:rsid w:val="00A05C75"/>
    <w:rsid w:val="00B1143B"/>
    <w:rsid w:val="00B65994"/>
    <w:rsid w:val="00C639BF"/>
    <w:rsid w:val="00E57C2A"/>
    <w:rsid w:val="00F615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6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994"/>
    <w:pPr>
      <w:widowControl w:val="0"/>
      <w:spacing w:line="240" w:lineRule="auto"/>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65994"/>
    <w:pPr>
      <w:tabs>
        <w:tab w:val="center" w:pos="4153"/>
        <w:tab w:val="right" w:pos="8306"/>
      </w:tabs>
      <w:snapToGrid w:val="0"/>
      <w:jc w:val="left"/>
    </w:pPr>
    <w:rPr>
      <w:sz w:val="18"/>
      <w:szCs w:val="18"/>
    </w:rPr>
  </w:style>
  <w:style w:type="character" w:customStyle="1" w:styleId="Char">
    <w:name w:val="页脚 Char"/>
    <w:basedOn w:val="a0"/>
    <w:link w:val="a3"/>
    <w:uiPriority w:val="99"/>
    <w:rsid w:val="00B65994"/>
    <w:rPr>
      <w:rFonts w:ascii="Times New Roman" w:eastAsia="宋体" w:hAnsi="Times New Roman" w:cs="Times New Roman"/>
      <w:sz w:val="18"/>
      <w:szCs w:val="18"/>
    </w:rPr>
  </w:style>
  <w:style w:type="paragraph" w:styleId="a4">
    <w:name w:val="header"/>
    <w:basedOn w:val="a"/>
    <w:link w:val="Char0"/>
    <w:uiPriority w:val="99"/>
    <w:semiHidden/>
    <w:unhideWhenUsed/>
    <w:rsid w:val="00B114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1143B"/>
    <w:rPr>
      <w:rFonts w:ascii="Times New Roman" w:eastAsia="宋体" w:hAnsi="Times New Roman" w:cs="Times New Roman"/>
      <w:sz w:val="18"/>
      <w:szCs w:val="18"/>
    </w:rPr>
  </w:style>
  <w:style w:type="paragraph" w:styleId="2">
    <w:name w:val="Body Text Indent 2"/>
    <w:basedOn w:val="a"/>
    <w:link w:val="2Char"/>
    <w:rsid w:val="00B1143B"/>
    <w:pPr>
      <w:tabs>
        <w:tab w:val="left" w:pos="3780"/>
        <w:tab w:val="left" w:pos="6930"/>
      </w:tabs>
      <w:spacing w:line="560" w:lineRule="exact"/>
      <w:ind w:firstLineChars="200" w:firstLine="640"/>
    </w:pPr>
    <w:rPr>
      <w:rFonts w:ascii="仿宋_GB2312" w:eastAsia="仿宋_GB2312"/>
      <w:sz w:val="32"/>
      <w:szCs w:val="32"/>
    </w:rPr>
  </w:style>
  <w:style w:type="character" w:customStyle="1" w:styleId="2Char">
    <w:name w:val="正文文本缩进 2 Char"/>
    <w:basedOn w:val="a0"/>
    <w:link w:val="2"/>
    <w:rsid w:val="00B1143B"/>
    <w:rPr>
      <w:rFonts w:ascii="仿宋_GB2312" w:eastAsia="仿宋_GB2312" w:hAnsi="Times New Roman" w:cs="Times New Roman"/>
      <w:sz w:val="32"/>
      <w:szCs w:val="32"/>
    </w:rPr>
  </w:style>
  <w:style w:type="paragraph" w:styleId="a5">
    <w:name w:val="Normal (Web)"/>
    <w:basedOn w:val="a"/>
    <w:rsid w:val="00B1143B"/>
    <w:pPr>
      <w:widowControl/>
      <w:jc w:val="left"/>
    </w:pPr>
    <w:rPr>
      <w:rFonts w:ascii="宋体" w:hAnsi="宋体" w:cs="宋体"/>
      <w:color w:val="373737"/>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928</Words>
  <Characters>5293</Characters>
  <Application>Microsoft Office Word</Application>
  <DocSecurity>0</DocSecurity>
  <Lines>44</Lines>
  <Paragraphs>12</Paragraphs>
  <ScaleCrop>false</ScaleCrop>
  <Company>您的公司名</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lvyubin</dc:creator>
  <cp:lastModifiedBy>Administrator</cp:lastModifiedBy>
  <cp:revision>3</cp:revision>
  <dcterms:created xsi:type="dcterms:W3CDTF">2018-05-30T07:39:00Z</dcterms:created>
  <dcterms:modified xsi:type="dcterms:W3CDTF">2018-07-18T02:35:00Z</dcterms:modified>
</cp:coreProperties>
</file>