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方正小标宋简体" w:eastAsia="仿宋_GB2312" w:cs="方正小标宋简体"/>
          <w:sz w:val="32"/>
          <w:szCs w:val="32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>附件</w:t>
      </w:r>
      <w:r>
        <w:rPr>
          <w:rFonts w:ascii="仿宋_GB2312" w:hAnsi="方正小标宋简体" w:eastAsia="仿宋_GB2312" w:cs="方正小标宋简体"/>
          <w:sz w:val="32"/>
          <w:szCs w:val="32"/>
        </w:rPr>
        <w:t>1</w:t>
      </w:r>
      <w:r>
        <w:rPr>
          <w:rFonts w:hint="eastAsia" w:ascii="仿宋_GB2312" w:hAnsi="方正小标宋简体" w:eastAsia="仿宋_GB2312" w:cs="方正小标宋简体"/>
          <w:sz w:val="32"/>
          <w:szCs w:val="32"/>
        </w:rPr>
        <w:t>：</w:t>
      </w:r>
    </w:p>
    <w:p>
      <w:pPr>
        <w:rPr>
          <w:rFonts w:ascii="仿宋_GB2312" w:hAnsi="方正小标宋简体" w:eastAsia="仿宋_GB2312" w:cs="方正小标宋简体"/>
          <w:sz w:val="32"/>
          <w:szCs w:val="32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汕头市中小微企业服务券兑现工作指南</w:t>
      </w:r>
    </w:p>
    <w:p>
      <w:pPr>
        <w:jc w:val="center"/>
        <w:rPr>
          <w:rFonts w:ascii="华文细黑" w:hAnsi="华文细黑" w:eastAsia="华文细黑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3168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一、服务券使用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31680" w:firstLineChars="200"/>
        <w:jc w:val="both"/>
        <w:textAlignment w:val="auto"/>
        <w:outlineLvl w:val="9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1</w:t>
      </w:r>
      <w:r>
        <w:rPr>
          <w:rFonts w:hint="eastAsia" w:ascii="仿宋_GB2312" w:hAnsi="宋体" w:eastAsia="仿宋_GB2312" w:cs="宋体"/>
          <w:sz w:val="32"/>
          <w:szCs w:val="32"/>
        </w:rPr>
        <w:t>、请各企业、服务机构严格按照《广东省中小微企业服务券管理系统使用指南》的操作流程进行，不能线下未签订服务合同，服务机构就已开出发票；一份服务合同只能申请办理一次兑现结算。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31680" w:firstLineChars="200"/>
        <w:jc w:val="both"/>
        <w:textAlignment w:val="auto"/>
        <w:outlineLvl w:val="9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2</w:t>
      </w:r>
      <w:r>
        <w:rPr>
          <w:rFonts w:hint="eastAsia" w:ascii="仿宋_GB2312" w:hAnsi="宋体" w:eastAsia="仿宋_GB2312" w:cs="宋体"/>
          <w:sz w:val="32"/>
          <w:szCs w:val="32"/>
        </w:rPr>
        <w:t>、对提供管理咨询、培训、创业创新、市场服务的服务机构，应提前</w:t>
      </w:r>
      <w:r>
        <w:rPr>
          <w:rFonts w:ascii="仿宋_GB2312" w:hAnsi="宋体" w:eastAsia="仿宋_GB2312" w:cs="宋体"/>
          <w:sz w:val="32"/>
          <w:szCs w:val="32"/>
        </w:rPr>
        <w:t>5</w:t>
      </w:r>
      <w:r>
        <w:rPr>
          <w:rFonts w:hint="eastAsia" w:ascii="仿宋_GB2312" w:hAnsi="宋体" w:eastAsia="仿宋_GB2312" w:cs="宋体"/>
          <w:sz w:val="32"/>
          <w:szCs w:val="32"/>
        </w:rPr>
        <w:t>天将培训、服务计划（注明时间、地点、内容）附企业合同送承办单位报备。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3</w:t>
      </w:r>
      <w:r>
        <w:rPr>
          <w:rFonts w:hint="eastAsia" w:ascii="仿宋_GB2312" w:hAnsi="宋体" w:eastAsia="仿宋_GB2312" w:cs="宋体"/>
          <w:sz w:val="32"/>
          <w:szCs w:val="32"/>
        </w:rPr>
        <w:t>、服务机构为企业提供培训服务的活动过程应具备可追溯性，因此不支持服务机构以远程视频的形式对企业开展培训服务。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3168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二、服务券兑现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31680" w:firstLineChars="200"/>
        <w:jc w:val="both"/>
        <w:textAlignment w:val="auto"/>
        <w:outlineLvl w:val="9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1</w:t>
      </w:r>
      <w:r>
        <w:rPr>
          <w:rFonts w:hint="eastAsia" w:ascii="仿宋_GB2312" w:hAnsi="宋体" w:eastAsia="仿宋_GB2312" w:cs="宋体"/>
          <w:sz w:val="32"/>
          <w:szCs w:val="32"/>
        </w:rPr>
        <w:t>、服务机构在规定的时间内提交兑现所需的全部资料（递交的材料为一式二份），资料包括广东省中小微企业服务券兑现申请表、广东省中小微企业服务券使用情况明细汇总表、银行开户许可证复印件（盖章），服务合同（协议）、银行汇款凭证、发票、成果等佐证材料复印件。复印件均需提供原件校对，不能提供原件进行核对的，承办单位将全部材料退回服务机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31680" w:firstLineChars="200"/>
        <w:jc w:val="both"/>
        <w:textAlignment w:val="auto"/>
        <w:outlineLvl w:val="9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2</w:t>
      </w:r>
      <w:r>
        <w:rPr>
          <w:rFonts w:hint="eastAsia" w:ascii="仿宋_GB2312" w:hAnsi="宋体" w:eastAsia="仿宋_GB2312" w:cs="宋体"/>
          <w:sz w:val="32"/>
          <w:szCs w:val="32"/>
        </w:rPr>
        <w:t>、银行汇款凭证收付双方与合同（协议）服务机构、企业名称不相符，没有盖章、兑现申请表合计合同数量、金额与汇总表合同数量、合计金额不符的，承办单位全部退回服务机构。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31680" w:firstLineChars="200"/>
        <w:jc w:val="both"/>
        <w:textAlignment w:val="auto"/>
        <w:outlineLvl w:val="9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3</w:t>
      </w:r>
      <w:r>
        <w:rPr>
          <w:rFonts w:hint="eastAsia" w:ascii="仿宋_GB2312" w:hAnsi="宋体" w:eastAsia="仿宋_GB2312" w:cs="宋体"/>
          <w:sz w:val="32"/>
          <w:szCs w:val="32"/>
        </w:rPr>
        <w:t>、承办单位在对服务机构提交兑现的资料审核无误后，出具回执单一式两份，由服务机构现场签名确认，双方各执一份。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31680" w:firstLineChars="200"/>
        <w:jc w:val="both"/>
        <w:textAlignment w:val="auto"/>
        <w:outlineLvl w:val="9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、检测、会计、资产评估、知识产权、法律、技术等服务需提供检测报告、审计报告、专利、商标受理通知书、法律服务合同、</w:t>
      </w:r>
      <w:r>
        <w:rPr>
          <w:rFonts w:ascii="仿宋_GB2312" w:hAnsi="宋体" w:eastAsia="仿宋_GB2312" w:cs="宋体"/>
          <w:sz w:val="32"/>
          <w:szCs w:val="32"/>
        </w:rPr>
        <w:t>ISO</w:t>
      </w:r>
      <w:r>
        <w:rPr>
          <w:rFonts w:hint="eastAsia" w:ascii="仿宋_GB2312" w:hAnsi="宋体" w:eastAsia="仿宋_GB2312" w:cs="宋体"/>
          <w:sz w:val="32"/>
          <w:szCs w:val="32"/>
        </w:rPr>
        <w:t>认定证书、网站链接、截图及企业的服务评价等作为服务成果的证明，无须提交现场照片等资料（检测提供检测报告首页，会计、资产评估可提交审计、评估报告首页及盖章签字页，技术服务提交资质证书）。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31680" w:firstLineChars="200"/>
        <w:jc w:val="both"/>
        <w:textAlignment w:val="auto"/>
        <w:outlineLvl w:val="9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5</w:t>
      </w:r>
      <w:r>
        <w:rPr>
          <w:rFonts w:hint="eastAsia" w:ascii="仿宋_GB2312" w:hAnsi="宋体" w:eastAsia="仿宋_GB2312" w:cs="宋体"/>
          <w:sz w:val="32"/>
          <w:szCs w:val="32"/>
        </w:rPr>
        <w:t>、管理咨询、培训、市场服务、创业创新等难以提供成果佐证的服务，必须提供培训及其他服务活动的现场照片、</w:t>
      </w:r>
      <w:bookmarkStart w:id="0" w:name="_Hlk487414793"/>
      <w:r>
        <w:rPr>
          <w:rFonts w:hint="eastAsia" w:ascii="仿宋_GB2312" w:hAnsi="宋体" w:eastAsia="仿宋_GB2312" w:cs="宋体"/>
          <w:sz w:val="32"/>
          <w:szCs w:val="32"/>
        </w:rPr>
        <w:t>师资资质情况及企业的服务评价等材料</w:t>
      </w:r>
      <w:bookmarkEnd w:id="0"/>
      <w:r>
        <w:rPr>
          <w:rFonts w:hint="eastAsia" w:ascii="仿宋_GB2312" w:hAnsi="宋体" w:eastAsia="仿宋_GB2312" w:cs="宋体"/>
          <w:sz w:val="32"/>
          <w:szCs w:val="32"/>
        </w:rPr>
        <w:t>；承办单位按照事先服务机构提交的报备材料进行核对。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31680" w:firstLineChars="200"/>
        <w:jc w:val="both"/>
        <w:textAlignment w:val="auto"/>
        <w:outlineLvl w:val="9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6</w:t>
      </w:r>
      <w:r>
        <w:rPr>
          <w:rFonts w:hint="eastAsia" w:ascii="仿宋_GB2312" w:hAnsi="宋体" w:eastAsia="仿宋_GB2312" w:cs="宋体"/>
          <w:sz w:val="32"/>
          <w:szCs w:val="32"/>
        </w:rPr>
        <w:t>、现场照片应体现培训活动的主题（可提交与企业合同约定培训题目相符的</w:t>
      </w:r>
      <w:r>
        <w:rPr>
          <w:rFonts w:ascii="仿宋_GB2312" w:hAnsi="宋体" w:eastAsia="仿宋_GB2312" w:cs="宋体"/>
          <w:sz w:val="32"/>
          <w:szCs w:val="32"/>
        </w:rPr>
        <w:t>PPT</w:t>
      </w:r>
      <w:r>
        <w:rPr>
          <w:rFonts w:hint="eastAsia" w:ascii="仿宋_GB2312" w:hAnsi="宋体" w:eastAsia="仿宋_GB2312" w:cs="宋体"/>
          <w:sz w:val="32"/>
          <w:szCs w:val="32"/>
        </w:rPr>
        <w:t>投影背景正面照片）、参加人员、现场规模，至少提供</w:t>
      </w:r>
      <w:r>
        <w:rPr>
          <w:rFonts w:ascii="仿宋_GB2312" w:hAnsi="宋体" w:eastAsia="仿宋_GB2312" w:cs="宋体"/>
          <w:sz w:val="32"/>
          <w:szCs w:val="32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张以上的照片，照片要求在</w:t>
      </w:r>
      <w:r>
        <w:rPr>
          <w:rFonts w:ascii="仿宋_GB2312" w:hAnsi="宋体" w:eastAsia="仿宋_GB2312" w:cs="宋体"/>
          <w:sz w:val="32"/>
          <w:szCs w:val="32"/>
        </w:rPr>
        <w:t>A4</w:t>
      </w:r>
      <w:r>
        <w:rPr>
          <w:rFonts w:hint="eastAsia" w:ascii="仿宋_GB2312" w:hAnsi="宋体" w:eastAsia="仿宋_GB2312" w:cs="宋体"/>
          <w:sz w:val="32"/>
          <w:szCs w:val="32"/>
        </w:rPr>
        <w:t>纸上彩色打印，每面</w:t>
      </w:r>
      <w:r>
        <w:rPr>
          <w:rFonts w:ascii="仿宋_GB2312" w:hAnsi="宋体" w:eastAsia="仿宋_GB2312" w:cs="宋体"/>
          <w:sz w:val="32"/>
          <w:szCs w:val="32"/>
        </w:rPr>
        <w:t>A4</w:t>
      </w:r>
      <w:r>
        <w:rPr>
          <w:rFonts w:hint="eastAsia" w:ascii="仿宋_GB2312" w:hAnsi="宋体" w:eastAsia="仿宋_GB2312" w:cs="宋体"/>
          <w:sz w:val="32"/>
          <w:szCs w:val="32"/>
        </w:rPr>
        <w:t>纸上打印</w:t>
      </w:r>
      <w:r>
        <w:rPr>
          <w:rFonts w:ascii="仿宋_GB2312" w:hAnsi="宋体" w:eastAsia="仿宋_GB2312" w:cs="宋体"/>
          <w:sz w:val="32"/>
          <w:szCs w:val="32"/>
        </w:rPr>
        <w:t>2</w:t>
      </w:r>
      <w:r>
        <w:rPr>
          <w:rFonts w:hint="eastAsia" w:ascii="仿宋_GB2312" w:hAnsi="宋体" w:eastAsia="仿宋_GB2312" w:cs="宋体"/>
          <w:sz w:val="32"/>
          <w:szCs w:val="32"/>
        </w:rPr>
        <w:t>张</w:t>
      </w:r>
      <w:r>
        <w:rPr>
          <w:rFonts w:ascii="仿宋_GB2312" w:hAnsi="宋体" w:eastAsia="仿宋_GB2312" w:cs="宋体"/>
          <w:sz w:val="32"/>
          <w:szCs w:val="32"/>
        </w:rPr>
        <w:t>5</w:t>
      </w:r>
      <w:r>
        <w:rPr>
          <w:rFonts w:hint="eastAsia" w:ascii="仿宋_GB2312" w:hAnsi="宋体" w:eastAsia="仿宋_GB2312" w:cs="宋体"/>
          <w:sz w:val="32"/>
          <w:szCs w:val="32"/>
        </w:rPr>
        <w:t>寸左右大小的照片。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31680" w:firstLineChars="200"/>
        <w:jc w:val="both"/>
        <w:textAlignment w:val="auto"/>
        <w:outlineLvl w:val="9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7</w:t>
      </w:r>
      <w:r>
        <w:rPr>
          <w:rFonts w:hint="eastAsia" w:ascii="仿宋_GB2312" w:hAnsi="宋体" w:eastAsia="仿宋_GB2312" w:cs="宋体"/>
          <w:sz w:val="32"/>
          <w:szCs w:val="32"/>
        </w:rPr>
        <w:t>、服务机构递交资料必须统一用</w:t>
      </w:r>
      <w:r>
        <w:rPr>
          <w:rFonts w:ascii="仿宋_GB2312" w:hAnsi="宋体" w:eastAsia="仿宋_GB2312" w:cs="宋体"/>
          <w:sz w:val="32"/>
          <w:szCs w:val="32"/>
        </w:rPr>
        <w:t>A4</w:t>
      </w:r>
      <w:r>
        <w:rPr>
          <w:rFonts w:hint="eastAsia" w:ascii="仿宋_GB2312" w:hAnsi="宋体" w:eastAsia="仿宋_GB2312" w:cs="宋体"/>
          <w:sz w:val="32"/>
          <w:szCs w:val="32"/>
        </w:rPr>
        <w:t>拉杆文件夹装订，一份合同（协议）及相关佐证材料一个文件夹，不要穿孔。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汉仪旗黑-55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-55S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1014"/>
    <w:rsid w:val="00277818"/>
    <w:rsid w:val="002D0F3F"/>
    <w:rsid w:val="00305963"/>
    <w:rsid w:val="003737D5"/>
    <w:rsid w:val="00401DBE"/>
    <w:rsid w:val="005B1541"/>
    <w:rsid w:val="007165B6"/>
    <w:rsid w:val="00831014"/>
    <w:rsid w:val="008C200E"/>
    <w:rsid w:val="009318DB"/>
    <w:rsid w:val="00934BC0"/>
    <w:rsid w:val="009719CB"/>
    <w:rsid w:val="009C2E1A"/>
    <w:rsid w:val="00A31258"/>
    <w:rsid w:val="00B13B33"/>
    <w:rsid w:val="00B24798"/>
    <w:rsid w:val="00B27439"/>
    <w:rsid w:val="00B35931"/>
    <w:rsid w:val="00B645DE"/>
    <w:rsid w:val="00CE7AC9"/>
    <w:rsid w:val="00D064E9"/>
    <w:rsid w:val="00D91880"/>
    <w:rsid w:val="00DD021F"/>
    <w:rsid w:val="00F75538"/>
    <w:rsid w:val="00FC1341"/>
    <w:rsid w:val="00FE4965"/>
    <w:rsid w:val="013445E7"/>
    <w:rsid w:val="1EE9567C"/>
    <w:rsid w:val="2C78582F"/>
    <w:rsid w:val="30693D90"/>
    <w:rsid w:val="3C7566B4"/>
    <w:rsid w:val="42E33EC8"/>
    <w:rsid w:val="44C837CB"/>
    <w:rsid w:val="6A403CC1"/>
    <w:rsid w:val="7106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??" w:hAnsi="??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??" w:hAnsi="??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Footer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Header Char"/>
    <w:basedOn w:val="5"/>
    <w:link w:val="4"/>
    <w:qFormat/>
    <w:locked/>
    <w:uiPriority w:val="99"/>
    <w:rPr>
      <w:rFonts w:cs="Times New Roman"/>
      <w:sz w:val="18"/>
      <w:szCs w:val="18"/>
    </w:rPr>
  </w:style>
  <w:style w:type="paragraph" w:customStyle="1" w:styleId="9">
    <w:name w:val="List Paragraph1"/>
    <w:basedOn w:val="1"/>
    <w:qFormat/>
    <w:uiPriority w:val="99"/>
    <w:pPr>
      <w:ind w:firstLine="420" w:firstLineChars="200"/>
    </w:pPr>
  </w:style>
  <w:style w:type="character" w:customStyle="1" w:styleId="10">
    <w:name w:val="Balloon Text Char"/>
    <w:basedOn w:val="5"/>
    <w:link w:val="2"/>
    <w:semiHidden/>
    <w:qFormat/>
    <w:uiPriority w:val="99"/>
    <w:rPr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466</Words>
  <Characters>490</Characters>
  <Lines>0</Lines>
  <Paragraphs>0</Paragraphs>
  <TotalTime>0</TotalTime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2017-07-07T16:39:00Z</dcterms:created>
  <dc:creator>xiao</dc:creator>
  <cp:lastModifiedBy>Administrator</cp:lastModifiedBy>
  <cp:lastPrinted>2017-07-20T02:44:00Z</cp:lastPrinted>
  <dcterms:modified xsi:type="dcterms:W3CDTF">2017-07-24T01:48:52Z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