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A7" w:rsidRPr="007A5E88" w:rsidRDefault="000F7EA7" w:rsidP="000F7EA7">
      <w:pPr>
        <w:pStyle w:val="a4"/>
        <w:spacing w:line="450" w:lineRule="atLeast"/>
        <w:jc w:val="center"/>
        <w:rPr>
          <w:sz w:val="44"/>
          <w:szCs w:val="44"/>
        </w:rPr>
      </w:pPr>
      <w:r w:rsidRPr="007A5E88">
        <w:rPr>
          <w:rStyle w:val="a3"/>
          <w:rFonts w:hint="eastAsia"/>
          <w:sz w:val="44"/>
          <w:szCs w:val="44"/>
        </w:rPr>
        <w:t>广东省人民政府文件</w:t>
      </w:r>
    </w:p>
    <w:p w:rsidR="000F7EA7" w:rsidRDefault="000F7EA7" w:rsidP="000F7EA7">
      <w:pPr>
        <w:pStyle w:val="a4"/>
        <w:spacing w:line="450" w:lineRule="atLeast"/>
        <w:jc w:val="center"/>
        <w:rPr>
          <w:sz w:val="21"/>
          <w:szCs w:val="21"/>
        </w:rPr>
      </w:pPr>
      <w:r>
        <w:rPr>
          <w:rStyle w:val="a3"/>
          <w:rFonts w:hint="eastAsia"/>
          <w:sz w:val="21"/>
          <w:szCs w:val="21"/>
        </w:rPr>
        <w:t xml:space="preserve">粤府〔2015〕129号 </w:t>
      </w:r>
    </w:p>
    <w:p w:rsidR="000F7EA7" w:rsidRDefault="000F7EA7" w:rsidP="000F7EA7">
      <w:pPr>
        <w:pStyle w:val="a4"/>
        <w:spacing w:line="450" w:lineRule="atLeast"/>
        <w:jc w:val="center"/>
        <w:rPr>
          <w:sz w:val="21"/>
          <w:szCs w:val="21"/>
        </w:rPr>
      </w:pPr>
      <w:r>
        <w:rPr>
          <w:rFonts w:hint="eastAsia"/>
          <w:sz w:val="21"/>
          <w:szCs w:val="21"/>
        </w:rPr>
        <w:t> </w:t>
      </w:r>
    </w:p>
    <w:p w:rsidR="000F7EA7" w:rsidRDefault="000F7EA7" w:rsidP="000F7EA7">
      <w:pPr>
        <w:pStyle w:val="a4"/>
        <w:spacing w:line="450" w:lineRule="atLeast"/>
        <w:jc w:val="center"/>
        <w:rPr>
          <w:sz w:val="21"/>
          <w:szCs w:val="21"/>
        </w:rPr>
      </w:pPr>
      <w:r>
        <w:rPr>
          <w:rStyle w:val="a3"/>
          <w:rFonts w:hint="eastAsia"/>
          <w:sz w:val="21"/>
          <w:szCs w:val="21"/>
        </w:rPr>
        <w:t>广东省人民政府关于贯彻落实</w:t>
      </w:r>
      <w:proofErr w:type="gramStart"/>
      <w:r>
        <w:rPr>
          <w:rStyle w:val="a3"/>
          <w:rFonts w:hint="eastAsia"/>
          <w:sz w:val="21"/>
          <w:szCs w:val="21"/>
        </w:rPr>
        <w:t>《</w:t>
      </w:r>
      <w:proofErr w:type="gramEnd"/>
      <w:r>
        <w:rPr>
          <w:rStyle w:val="a3"/>
          <w:rFonts w:hint="eastAsia"/>
          <w:sz w:val="21"/>
          <w:szCs w:val="21"/>
        </w:rPr>
        <w:t>国务院关于</w:t>
      </w:r>
    </w:p>
    <w:p w:rsidR="000F7EA7" w:rsidRDefault="000F7EA7" w:rsidP="000F7EA7">
      <w:pPr>
        <w:pStyle w:val="a4"/>
        <w:spacing w:line="450" w:lineRule="atLeast"/>
        <w:jc w:val="center"/>
        <w:rPr>
          <w:sz w:val="21"/>
          <w:szCs w:val="21"/>
        </w:rPr>
      </w:pPr>
      <w:r>
        <w:rPr>
          <w:rStyle w:val="a3"/>
          <w:rFonts w:hint="eastAsia"/>
          <w:sz w:val="21"/>
          <w:szCs w:val="21"/>
        </w:rPr>
        <w:t>机关事业单位工作人员养老保险制度</w:t>
      </w:r>
    </w:p>
    <w:p w:rsidR="000F7EA7" w:rsidRDefault="000F7EA7" w:rsidP="000F7EA7">
      <w:pPr>
        <w:pStyle w:val="a4"/>
        <w:spacing w:line="450" w:lineRule="atLeast"/>
        <w:jc w:val="center"/>
        <w:rPr>
          <w:sz w:val="21"/>
          <w:szCs w:val="21"/>
        </w:rPr>
      </w:pPr>
      <w:r>
        <w:rPr>
          <w:rStyle w:val="a3"/>
          <w:rFonts w:hint="eastAsia"/>
          <w:sz w:val="21"/>
          <w:szCs w:val="21"/>
        </w:rPr>
        <w:t>改革的决定</w:t>
      </w:r>
      <w:proofErr w:type="gramStart"/>
      <w:r>
        <w:rPr>
          <w:rStyle w:val="a3"/>
          <w:rFonts w:hint="eastAsia"/>
          <w:sz w:val="21"/>
          <w:szCs w:val="21"/>
        </w:rPr>
        <w:t>》</w:t>
      </w:r>
      <w:proofErr w:type="gramEnd"/>
      <w:r>
        <w:rPr>
          <w:rStyle w:val="a3"/>
          <w:rFonts w:hint="eastAsia"/>
          <w:sz w:val="21"/>
          <w:szCs w:val="21"/>
        </w:rPr>
        <w:t xml:space="preserve">的通知 </w:t>
      </w:r>
    </w:p>
    <w:p w:rsidR="000F7EA7" w:rsidRDefault="000F7EA7" w:rsidP="000F7EA7">
      <w:pPr>
        <w:pStyle w:val="a4"/>
        <w:spacing w:line="450" w:lineRule="atLeast"/>
        <w:rPr>
          <w:sz w:val="21"/>
          <w:szCs w:val="21"/>
        </w:rPr>
      </w:pPr>
      <w:r>
        <w:rPr>
          <w:rFonts w:hint="eastAsia"/>
          <w:sz w:val="21"/>
          <w:szCs w:val="21"/>
        </w:rPr>
        <w:t>各地级以上市人民政府，各县（市、区）人民政府，省政府各部门、各直属机构：</w:t>
      </w:r>
    </w:p>
    <w:p w:rsidR="000F7EA7" w:rsidRDefault="000F7EA7" w:rsidP="000F7EA7">
      <w:pPr>
        <w:pStyle w:val="a4"/>
        <w:spacing w:line="450" w:lineRule="atLeast"/>
        <w:rPr>
          <w:sz w:val="21"/>
          <w:szCs w:val="21"/>
        </w:rPr>
      </w:pPr>
      <w:r>
        <w:rPr>
          <w:rFonts w:hint="eastAsia"/>
          <w:sz w:val="21"/>
          <w:szCs w:val="21"/>
        </w:rPr>
        <w:t xml:space="preserve">　  为统筹城乡社会保障体系建设，建立更加公平、可持续的养老保险制度，根据《国务院关于机关事业单位工作人员养老保险制度改革的决定》（国发〔2015〕2号）、《国务院办公厅关于印发机关事业单位职业年金办法的通知》（国办发〔2015〕18号）和《人力资源社会保障部财政部关于贯彻落实〈国务院关于机关事业单位工作人员养老保险制度改革的决定〉的通知》（</w:t>
      </w:r>
      <w:proofErr w:type="gramStart"/>
      <w:r>
        <w:rPr>
          <w:rFonts w:hint="eastAsia"/>
          <w:sz w:val="21"/>
          <w:szCs w:val="21"/>
        </w:rPr>
        <w:t>人社部</w:t>
      </w:r>
      <w:proofErr w:type="gramEnd"/>
      <w:r>
        <w:rPr>
          <w:rFonts w:hint="eastAsia"/>
          <w:sz w:val="21"/>
          <w:szCs w:val="21"/>
        </w:rPr>
        <w:t xml:space="preserve">发〔2015〕28号）等规定，结合我省实际，制定本实施办法。 </w:t>
      </w:r>
    </w:p>
    <w:p w:rsidR="000F7EA7" w:rsidRDefault="000F7EA7" w:rsidP="002570D8">
      <w:pPr>
        <w:pStyle w:val="a4"/>
        <w:spacing w:line="450" w:lineRule="atLeast"/>
        <w:ind w:firstLineChars="250" w:firstLine="525"/>
        <w:rPr>
          <w:sz w:val="21"/>
          <w:szCs w:val="21"/>
        </w:rPr>
      </w:pPr>
      <w:r>
        <w:rPr>
          <w:rStyle w:val="a3"/>
          <w:rFonts w:hint="eastAsia"/>
          <w:sz w:val="21"/>
          <w:szCs w:val="21"/>
        </w:rPr>
        <w:t>一、改革的目标和基本原则</w:t>
      </w:r>
    </w:p>
    <w:p w:rsidR="000F7EA7" w:rsidRDefault="002570D8" w:rsidP="007C27BE">
      <w:pPr>
        <w:pStyle w:val="a4"/>
        <w:spacing w:line="450" w:lineRule="atLeast"/>
        <w:ind w:firstLineChars="150" w:firstLine="315"/>
        <w:rPr>
          <w:sz w:val="21"/>
          <w:szCs w:val="21"/>
        </w:rPr>
      </w:pPr>
      <w:r>
        <w:rPr>
          <w:rFonts w:hint="eastAsia"/>
          <w:sz w:val="21"/>
          <w:szCs w:val="21"/>
        </w:rPr>
        <w:t>（一）改革的目标</w:t>
      </w:r>
    </w:p>
    <w:p w:rsidR="000F7EA7" w:rsidRDefault="000F7EA7" w:rsidP="007C27BE">
      <w:pPr>
        <w:pStyle w:val="a4"/>
        <w:spacing w:line="450" w:lineRule="atLeast"/>
        <w:ind w:firstLineChars="200" w:firstLine="420"/>
        <w:rPr>
          <w:sz w:val="21"/>
          <w:szCs w:val="21"/>
        </w:rPr>
      </w:pPr>
      <w:r>
        <w:rPr>
          <w:rFonts w:hint="eastAsia"/>
          <w:sz w:val="21"/>
          <w:szCs w:val="21"/>
        </w:rPr>
        <w:t xml:space="preserve">以邓小平理论、“三个代表”重要思想、科学发展观为指导，深入贯彻党的十八大、十八届三中、四中、五中全会精神和党中央、国务院决策部署，坚持全覆盖、保基本、多层次、可持续方针，以增强公平性、适应流动性、保证可持续性为重点，改革现行机关事业单位工作人员退休保障制度，逐步建立独立于机关事业单位之外、资金来源多渠道、保障方式多层次、管理服务社会化的养老保险体系。 </w:t>
      </w:r>
    </w:p>
    <w:p w:rsidR="000F7EA7" w:rsidRDefault="007C27BE" w:rsidP="007C27BE">
      <w:pPr>
        <w:pStyle w:val="a4"/>
        <w:spacing w:line="450" w:lineRule="atLeast"/>
        <w:ind w:firstLineChars="150" w:firstLine="315"/>
        <w:rPr>
          <w:sz w:val="21"/>
          <w:szCs w:val="21"/>
        </w:rPr>
      </w:pPr>
      <w:r>
        <w:rPr>
          <w:rFonts w:hint="eastAsia"/>
          <w:sz w:val="21"/>
          <w:szCs w:val="21"/>
        </w:rPr>
        <w:t>（二）基本原则</w:t>
      </w:r>
      <w:r w:rsidR="000F7EA7">
        <w:rPr>
          <w:rFonts w:hint="eastAsia"/>
          <w:sz w:val="21"/>
          <w:szCs w:val="21"/>
        </w:rPr>
        <w:t xml:space="preserve"> </w:t>
      </w:r>
    </w:p>
    <w:p w:rsidR="000F7EA7" w:rsidRDefault="000F7EA7" w:rsidP="007C27BE">
      <w:pPr>
        <w:pStyle w:val="a4"/>
        <w:spacing w:line="450" w:lineRule="atLeast"/>
        <w:ind w:firstLineChars="200" w:firstLine="420"/>
        <w:rPr>
          <w:sz w:val="21"/>
          <w:szCs w:val="21"/>
        </w:rPr>
      </w:pPr>
      <w:r>
        <w:rPr>
          <w:rFonts w:hint="eastAsia"/>
          <w:sz w:val="21"/>
          <w:szCs w:val="21"/>
        </w:rPr>
        <w:t xml:space="preserve">机关事业单位工作人员养老保险制度改革遵循以下基本原则：一是公平与效率相结合；二是权利与义务相对应；三是保障水平与经济发展水平相适应；四是改革前与改革后待遇水平相衔接；五是解决突出矛盾与保证可持续发展相促进。 </w:t>
      </w:r>
    </w:p>
    <w:p w:rsidR="000F7EA7" w:rsidRDefault="000F7EA7" w:rsidP="007C27BE">
      <w:pPr>
        <w:pStyle w:val="a4"/>
        <w:spacing w:line="450" w:lineRule="atLeast"/>
        <w:ind w:firstLineChars="200" w:firstLine="420"/>
        <w:rPr>
          <w:sz w:val="21"/>
          <w:szCs w:val="21"/>
        </w:rPr>
      </w:pPr>
      <w:r>
        <w:rPr>
          <w:rStyle w:val="a3"/>
          <w:rFonts w:hint="eastAsia"/>
          <w:sz w:val="21"/>
          <w:szCs w:val="21"/>
        </w:rPr>
        <w:lastRenderedPageBreak/>
        <w:t>二、改革的范围</w:t>
      </w:r>
    </w:p>
    <w:p w:rsidR="000F7EA7" w:rsidRDefault="000F7EA7" w:rsidP="007C27BE">
      <w:pPr>
        <w:pStyle w:val="a4"/>
        <w:spacing w:line="450" w:lineRule="atLeast"/>
        <w:ind w:firstLineChars="200" w:firstLine="420"/>
        <w:rPr>
          <w:sz w:val="21"/>
          <w:szCs w:val="21"/>
        </w:rPr>
      </w:pPr>
      <w:r>
        <w:rPr>
          <w:rFonts w:hint="eastAsia"/>
          <w:sz w:val="21"/>
          <w:szCs w:val="21"/>
        </w:rPr>
        <w:t xml:space="preserve">按照公务员法管理的单位、参照公务员法管理的机关（单位）、行政类和公益一类、二类事业单位及其编制内的工作人员参加机关事业单位养老保险。 </w:t>
      </w:r>
    </w:p>
    <w:p w:rsidR="000F7EA7" w:rsidRDefault="000F7EA7" w:rsidP="000F7EA7">
      <w:pPr>
        <w:pStyle w:val="a4"/>
        <w:spacing w:line="450" w:lineRule="atLeast"/>
        <w:rPr>
          <w:sz w:val="21"/>
          <w:szCs w:val="21"/>
        </w:rPr>
      </w:pPr>
      <w:r>
        <w:rPr>
          <w:rFonts w:hint="eastAsia"/>
          <w:sz w:val="21"/>
          <w:szCs w:val="21"/>
        </w:rPr>
        <w:t xml:space="preserve">　</w:t>
      </w:r>
      <w:r w:rsidR="007A0AF0">
        <w:rPr>
          <w:rFonts w:hint="eastAsia"/>
          <w:sz w:val="21"/>
          <w:szCs w:val="21"/>
        </w:rPr>
        <w:t xml:space="preserve">  </w:t>
      </w:r>
      <w:r>
        <w:rPr>
          <w:rFonts w:hint="eastAsia"/>
          <w:sz w:val="21"/>
          <w:szCs w:val="21"/>
        </w:rPr>
        <w:t>严格按照机关事业单位编制管理规定确定参保人员范围，编制外人员应依法参加企业职工基本养老保险。对于编制管理不规范的单位，要先按照有关规定进行清理规范，</w:t>
      </w:r>
      <w:proofErr w:type="gramStart"/>
      <w:r>
        <w:rPr>
          <w:rFonts w:hint="eastAsia"/>
          <w:sz w:val="21"/>
          <w:szCs w:val="21"/>
        </w:rPr>
        <w:t>待明确</w:t>
      </w:r>
      <w:proofErr w:type="gramEnd"/>
      <w:r>
        <w:rPr>
          <w:rFonts w:hint="eastAsia"/>
          <w:sz w:val="21"/>
          <w:szCs w:val="21"/>
        </w:rPr>
        <w:t xml:space="preserve">工作人员身份后再纳入相应的养老保险制度。 </w:t>
      </w:r>
    </w:p>
    <w:p w:rsidR="000F7EA7" w:rsidRDefault="000F7EA7" w:rsidP="007A0AF0">
      <w:pPr>
        <w:pStyle w:val="a4"/>
        <w:spacing w:line="450" w:lineRule="atLeast"/>
        <w:ind w:firstLineChars="200" w:firstLine="420"/>
        <w:rPr>
          <w:sz w:val="21"/>
          <w:szCs w:val="21"/>
        </w:rPr>
      </w:pPr>
      <w:r>
        <w:rPr>
          <w:rStyle w:val="a3"/>
          <w:rFonts w:hint="eastAsia"/>
          <w:sz w:val="21"/>
          <w:szCs w:val="21"/>
        </w:rPr>
        <w:t>三、基本养老保险基金筹集</w:t>
      </w:r>
    </w:p>
    <w:p w:rsidR="000F7EA7" w:rsidRDefault="000F7EA7" w:rsidP="007A0AF0">
      <w:pPr>
        <w:pStyle w:val="a4"/>
        <w:spacing w:line="450" w:lineRule="atLeast"/>
        <w:ind w:firstLineChars="200" w:firstLine="420"/>
        <w:rPr>
          <w:sz w:val="21"/>
          <w:szCs w:val="21"/>
        </w:rPr>
      </w:pPr>
      <w:r>
        <w:rPr>
          <w:rFonts w:hint="eastAsia"/>
          <w:sz w:val="21"/>
          <w:szCs w:val="21"/>
        </w:rPr>
        <w:t xml:space="preserve">基本养老保险费由单位和个人共同负担，按月缴纳。单位缴纳基本养老保险费的比例为参加机关事业单位养老保险工作人员的个人缴费工资基数之和的20%，计入机关事业单位基本养老保险基金；个人缴纳基本养老保险费的比例为本人缴费工资基数的8%，由单位代扣，全部计入个人账户。 </w:t>
      </w:r>
    </w:p>
    <w:p w:rsidR="000F7EA7" w:rsidRDefault="000F7EA7" w:rsidP="007A0AF0">
      <w:pPr>
        <w:pStyle w:val="a4"/>
        <w:spacing w:line="450" w:lineRule="atLeast"/>
        <w:ind w:firstLineChars="200" w:firstLine="420"/>
        <w:rPr>
          <w:sz w:val="21"/>
          <w:szCs w:val="21"/>
        </w:rPr>
      </w:pPr>
      <w:r>
        <w:rPr>
          <w:rFonts w:hint="eastAsia"/>
          <w:sz w:val="21"/>
          <w:szCs w:val="21"/>
        </w:rPr>
        <w:t>个人月缴费工资基数按照本人上年度月平均工资核定；新设立单位和</w:t>
      </w:r>
      <w:proofErr w:type="gramStart"/>
      <w:r>
        <w:rPr>
          <w:rFonts w:hint="eastAsia"/>
          <w:sz w:val="21"/>
          <w:szCs w:val="21"/>
        </w:rPr>
        <w:t>参保单</w:t>
      </w:r>
      <w:proofErr w:type="gramEnd"/>
      <w:r>
        <w:rPr>
          <w:rFonts w:hint="eastAsia"/>
          <w:sz w:val="21"/>
          <w:szCs w:val="21"/>
        </w:rPr>
        <w:t xml:space="preserve">位新增的工作人员按照本人起薪当月的月工资核定。个人工资超过全省上年度在岗职工平均工资300%以上的部分，不计入个人缴费工资基数；低于全省上年度在岗职工平均工资60%的，按全省上年度在岗职工平均工资的60%计算个人缴费工资基数。 </w:t>
      </w:r>
    </w:p>
    <w:p w:rsidR="000F7EA7" w:rsidRDefault="000F7EA7" w:rsidP="007A0AF0">
      <w:pPr>
        <w:pStyle w:val="a4"/>
        <w:spacing w:line="450" w:lineRule="atLeast"/>
        <w:ind w:firstLineChars="200" w:firstLine="420"/>
        <w:rPr>
          <w:sz w:val="21"/>
          <w:szCs w:val="21"/>
        </w:rPr>
      </w:pPr>
      <w:r>
        <w:rPr>
          <w:rFonts w:hint="eastAsia"/>
          <w:sz w:val="21"/>
          <w:szCs w:val="21"/>
        </w:rPr>
        <w:t>机关单位（</w:t>
      </w:r>
      <w:proofErr w:type="gramStart"/>
      <w:r>
        <w:rPr>
          <w:rFonts w:hint="eastAsia"/>
          <w:sz w:val="21"/>
          <w:szCs w:val="21"/>
        </w:rPr>
        <w:t>含参公管理</w:t>
      </w:r>
      <w:proofErr w:type="gramEnd"/>
      <w:r>
        <w:rPr>
          <w:rFonts w:hint="eastAsia"/>
          <w:sz w:val="21"/>
          <w:szCs w:val="21"/>
        </w:rPr>
        <w:t xml:space="preserve">的单位）工作人员的个人缴费工资基数包括：本人上年度工资收入中的基本工资、国家统一的津贴补贴（特区津贴、警衔津贴、海关津贴等国家统一规定纳入原退休费计发基数的项目）、规范后的津贴补贴（地区附加津贴，不含节日补贴）、年终一次性奖金。事业单位工作人员的个人缴费工资基数包括：本人上年度工资收入中的基本工资、国家统一的津贴补贴（特区津贴等国家统一规定纳入原退休费计发基数的项目）、绩效工资（不含节日补贴）。其余项目暂不纳入个人缴费工资基数。 </w:t>
      </w:r>
    </w:p>
    <w:p w:rsidR="000F7EA7" w:rsidRDefault="000F7EA7" w:rsidP="007A0AF0">
      <w:pPr>
        <w:pStyle w:val="a4"/>
        <w:spacing w:line="450" w:lineRule="atLeast"/>
        <w:ind w:firstLineChars="200" w:firstLine="420"/>
        <w:rPr>
          <w:sz w:val="21"/>
          <w:szCs w:val="21"/>
        </w:rPr>
      </w:pPr>
      <w:r>
        <w:rPr>
          <w:rFonts w:hint="eastAsia"/>
          <w:sz w:val="21"/>
          <w:szCs w:val="21"/>
        </w:rPr>
        <w:t>2014年10月1日至我省机关事业单位养老</w:t>
      </w:r>
      <w:proofErr w:type="gramStart"/>
      <w:r>
        <w:rPr>
          <w:rFonts w:hint="eastAsia"/>
          <w:sz w:val="21"/>
          <w:szCs w:val="21"/>
        </w:rPr>
        <w:t>保险启动</w:t>
      </w:r>
      <w:proofErr w:type="gramEnd"/>
      <w:r>
        <w:rPr>
          <w:rFonts w:hint="eastAsia"/>
          <w:sz w:val="21"/>
          <w:szCs w:val="21"/>
        </w:rPr>
        <w:t>实施前，经组织批准调动工作且符合参加机关事业单位养老保险条件的，由</w:t>
      </w:r>
      <w:r w:rsidRPr="00342C1D">
        <w:rPr>
          <w:rFonts w:hint="eastAsia"/>
          <w:b/>
          <w:sz w:val="21"/>
          <w:szCs w:val="21"/>
        </w:rPr>
        <w:t>调入单位</w:t>
      </w:r>
      <w:r>
        <w:rPr>
          <w:rFonts w:hint="eastAsia"/>
          <w:sz w:val="21"/>
          <w:szCs w:val="21"/>
        </w:rPr>
        <w:t>办理其参保手续并补缴期间相应时间段的养老保险费。2014年10月1日至我省机关事业单位养老</w:t>
      </w:r>
      <w:proofErr w:type="gramStart"/>
      <w:r>
        <w:rPr>
          <w:rFonts w:hint="eastAsia"/>
          <w:sz w:val="21"/>
          <w:szCs w:val="21"/>
        </w:rPr>
        <w:t>保险启动</w:t>
      </w:r>
      <w:proofErr w:type="gramEnd"/>
      <w:r>
        <w:rPr>
          <w:rFonts w:hint="eastAsia"/>
          <w:sz w:val="21"/>
          <w:szCs w:val="21"/>
        </w:rPr>
        <w:t>实施前</w:t>
      </w:r>
      <w:r w:rsidRPr="00505AC6">
        <w:rPr>
          <w:rFonts w:hint="eastAsia"/>
          <w:b/>
          <w:sz w:val="21"/>
          <w:szCs w:val="21"/>
        </w:rPr>
        <w:t>离开</w:t>
      </w:r>
      <w:r>
        <w:rPr>
          <w:rFonts w:hint="eastAsia"/>
          <w:sz w:val="21"/>
          <w:szCs w:val="21"/>
        </w:rPr>
        <w:t xml:space="preserve">机关事业单位的编制内工作人员，由原单位办理其参保手续并补缴期间相应时间段的养老保险费。 </w:t>
      </w:r>
    </w:p>
    <w:p w:rsidR="000F7EA7" w:rsidRDefault="000F7EA7" w:rsidP="0082141D">
      <w:pPr>
        <w:pStyle w:val="a4"/>
        <w:spacing w:line="450" w:lineRule="atLeast"/>
        <w:ind w:firstLineChars="200" w:firstLine="420"/>
        <w:rPr>
          <w:sz w:val="21"/>
          <w:szCs w:val="21"/>
        </w:rPr>
      </w:pPr>
      <w:r>
        <w:rPr>
          <w:rStyle w:val="a3"/>
          <w:rFonts w:hint="eastAsia"/>
          <w:sz w:val="21"/>
          <w:szCs w:val="21"/>
        </w:rPr>
        <w:t>四、基本养老保险个人账户</w:t>
      </w:r>
    </w:p>
    <w:p w:rsidR="000F7EA7" w:rsidRDefault="000F7EA7" w:rsidP="0082141D">
      <w:pPr>
        <w:pStyle w:val="a4"/>
        <w:spacing w:line="450" w:lineRule="atLeast"/>
        <w:ind w:firstLineChars="150" w:firstLine="315"/>
        <w:rPr>
          <w:sz w:val="21"/>
          <w:szCs w:val="21"/>
        </w:rPr>
      </w:pPr>
      <w:r>
        <w:rPr>
          <w:rFonts w:hint="eastAsia"/>
          <w:sz w:val="21"/>
          <w:szCs w:val="21"/>
        </w:rPr>
        <w:lastRenderedPageBreak/>
        <w:t xml:space="preserve">（一）个人账户储存额不得提前支取，每年按照国家统一公布的记账利率计算利息，免征利息税。参保人员死亡的，个人账户余额可以依法继承。 </w:t>
      </w:r>
    </w:p>
    <w:p w:rsidR="000F7EA7" w:rsidRDefault="000F7EA7" w:rsidP="0082141D">
      <w:pPr>
        <w:pStyle w:val="a4"/>
        <w:spacing w:line="450" w:lineRule="atLeast"/>
        <w:ind w:firstLineChars="150" w:firstLine="315"/>
        <w:rPr>
          <w:sz w:val="21"/>
          <w:szCs w:val="21"/>
        </w:rPr>
      </w:pPr>
      <w:r>
        <w:rPr>
          <w:rFonts w:hint="eastAsia"/>
          <w:sz w:val="21"/>
          <w:szCs w:val="21"/>
        </w:rPr>
        <w:t xml:space="preserve">（二）参加机关事业单位基本养老保险的工作人员，达到国家规定的退休年龄后，累计缴费（含视同缴费和延长缴费）不足15年，且未转入企业职工基本养老保险、城乡居民养老保险的，个人可以书面申请终止机关事业单位基本养老保险关系，一次性领取个人账户储存额。 </w:t>
      </w:r>
    </w:p>
    <w:p w:rsidR="000F7EA7" w:rsidRDefault="000F7EA7" w:rsidP="00E15D33">
      <w:pPr>
        <w:pStyle w:val="a4"/>
        <w:spacing w:line="450" w:lineRule="atLeast"/>
        <w:ind w:firstLineChars="150" w:firstLine="315"/>
        <w:rPr>
          <w:sz w:val="21"/>
          <w:szCs w:val="21"/>
        </w:rPr>
      </w:pPr>
      <w:r>
        <w:rPr>
          <w:rFonts w:hint="eastAsia"/>
          <w:sz w:val="21"/>
          <w:szCs w:val="21"/>
        </w:rPr>
        <w:t xml:space="preserve">（三）参加机关事业单位基本养老保险的工作人员，在达到领取基本养老金条件前离境定居的，其个人账户予以保留；达到领取条件时，按国家规定享受相应的基本养老保险待遇。其中，丧失中华人民共和国国籍的，可以在其离境时或离境后书面申请终止机关事业单位基本养老保险关系，一次性领取个人账户储存额。 </w:t>
      </w:r>
    </w:p>
    <w:p w:rsidR="000F7EA7" w:rsidRDefault="000F7EA7" w:rsidP="00E15D33">
      <w:pPr>
        <w:pStyle w:val="a4"/>
        <w:spacing w:line="450" w:lineRule="atLeast"/>
        <w:ind w:firstLineChars="200" w:firstLine="420"/>
        <w:rPr>
          <w:sz w:val="21"/>
          <w:szCs w:val="21"/>
        </w:rPr>
      </w:pPr>
      <w:r>
        <w:rPr>
          <w:rStyle w:val="a3"/>
          <w:rFonts w:hint="eastAsia"/>
          <w:sz w:val="21"/>
          <w:szCs w:val="21"/>
        </w:rPr>
        <w:t>五、基本养老金计发办法</w:t>
      </w:r>
    </w:p>
    <w:p w:rsidR="000F7EA7" w:rsidRDefault="005B1DE6" w:rsidP="00E15D33">
      <w:pPr>
        <w:pStyle w:val="a4"/>
        <w:spacing w:line="450" w:lineRule="atLeast"/>
        <w:ind w:firstLineChars="150" w:firstLine="315"/>
        <w:rPr>
          <w:sz w:val="21"/>
          <w:szCs w:val="21"/>
        </w:rPr>
      </w:pPr>
      <w:r>
        <w:rPr>
          <w:rFonts w:hint="eastAsia"/>
          <w:sz w:val="21"/>
          <w:szCs w:val="21"/>
        </w:rPr>
        <w:t>（一）基本养老金享受条件</w:t>
      </w:r>
      <w:r w:rsidR="000F7EA7">
        <w:rPr>
          <w:rFonts w:hint="eastAsia"/>
          <w:sz w:val="21"/>
          <w:szCs w:val="21"/>
        </w:rPr>
        <w:t xml:space="preserve"> </w:t>
      </w:r>
    </w:p>
    <w:p w:rsidR="005B1DE6" w:rsidRDefault="000F7EA7" w:rsidP="005B1DE6">
      <w:pPr>
        <w:pStyle w:val="a4"/>
        <w:spacing w:line="450" w:lineRule="atLeast"/>
        <w:ind w:firstLineChars="200" w:firstLine="420"/>
        <w:rPr>
          <w:sz w:val="21"/>
          <w:szCs w:val="21"/>
        </w:rPr>
      </w:pPr>
      <w:r>
        <w:rPr>
          <w:rFonts w:hint="eastAsia"/>
          <w:sz w:val="21"/>
          <w:szCs w:val="21"/>
        </w:rPr>
        <w:t xml:space="preserve">本办法实施后退休，个人缴费年限（含视同缴费年限，下同）累计满15年的人员，退休后按月发给基本养老金。 </w:t>
      </w:r>
    </w:p>
    <w:p w:rsidR="000F7EA7" w:rsidRPr="00272016" w:rsidRDefault="000F7EA7" w:rsidP="00272016">
      <w:pPr>
        <w:pStyle w:val="a4"/>
        <w:spacing w:line="450" w:lineRule="atLeast"/>
        <w:ind w:firstLineChars="200" w:firstLine="422"/>
        <w:rPr>
          <w:b/>
          <w:sz w:val="21"/>
          <w:szCs w:val="21"/>
        </w:rPr>
      </w:pPr>
      <w:r w:rsidRPr="00272016">
        <w:rPr>
          <w:rFonts w:hint="eastAsia"/>
          <w:b/>
          <w:sz w:val="21"/>
          <w:szCs w:val="21"/>
        </w:rPr>
        <w:t>改革</w:t>
      </w:r>
      <w:proofErr w:type="gramStart"/>
      <w:r w:rsidRPr="00272016">
        <w:rPr>
          <w:rFonts w:hint="eastAsia"/>
          <w:b/>
          <w:sz w:val="21"/>
          <w:szCs w:val="21"/>
        </w:rPr>
        <w:t>后单位</w:t>
      </w:r>
      <w:proofErr w:type="gramEnd"/>
      <w:r w:rsidRPr="00272016">
        <w:rPr>
          <w:rFonts w:hint="eastAsia"/>
          <w:b/>
          <w:sz w:val="21"/>
          <w:szCs w:val="21"/>
        </w:rPr>
        <w:t>和个人都按本办法规定缴费的年限为实际缴费年限。符合本办法参保范围且2014年10月1日（简称改革时）在职的机关事业单位编制内工作人员（</w:t>
      </w:r>
      <w:proofErr w:type="gramStart"/>
      <w:r w:rsidRPr="00272016">
        <w:rPr>
          <w:rFonts w:hint="eastAsia"/>
          <w:b/>
          <w:sz w:val="21"/>
          <w:szCs w:val="21"/>
        </w:rPr>
        <w:t>含按合同制</w:t>
      </w:r>
      <w:proofErr w:type="gramEnd"/>
      <w:r w:rsidRPr="00272016">
        <w:rPr>
          <w:rFonts w:hint="eastAsia"/>
          <w:b/>
          <w:sz w:val="21"/>
          <w:szCs w:val="21"/>
        </w:rPr>
        <w:t xml:space="preserve">管理的原固定工，不含其他合同制工人），其改革前符合国家和省合并计算连续工龄规定的在机关事业单位工作的年限视同缴费年限；其改革前在企业或以灵活就业人员身份参加企业职工基本养老保险的实际缴费年限予以确认，并与改革后的实际缴费年限合并计算。 </w:t>
      </w:r>
    </w:p>
    <w:p w:rsidR="000F7EA7" w:rsidRDefault="000F7EA7" w:rsidP="00272016">
      <w:pPr>
        <w:pStyle w:val="a4"/>
        <w:spacing w:line="450" w:lineRule="atLeast"/>
        <w:ind w:firstLineChars="200" w:firstLine="422"/>
        <w:rPr>
          <w:sz w:val="21"/>
          <w:szCs w:val="21"/>
        </w:rPr>
      </w:pPr>
      <w:r w:rsidRPr="00272016">
        <w:rPr>
          <w:rFonts w:hint="eastAsia"/>
          <w:b/>
          <w:sz w:val="21"/>
          <w:szCs w:val="21"/>
        </w:rPr>
        <w:t>机关事业单位编制内合同制工人（不含按合同制管理的原固定工）改革前参加企业职工基本养老保险的实际缴费年限予以确认，</w:t>
      </w:r>
      <w:proofErr w:type="gramStart"/>
      <w:r w:rsidRPr="00272016">
        <w:rPr>
          <w:rFonts w:hint="eastAsia"/>
          <w:b/>
          <w:sz w:val="21"/>
          <w:szCs w:val="21"/>
        </w:rPr>
        <w:t>不</w:t>
      </w:r>
      <w:proofErr w:type="gramEnd"/>
      <w:r w:rsidRPr="00272016">
        <w:rPr>
          <w:rFonts w:hint="eastAsia"/>
          <w:b/>
          <w:sz w:val="21"/>
          <w:szCs w:val="21"/>
        </w:rPr>
        <w:t>认定为视同缴费年限，并与改革后参加机关事业单位基本养老保险的实际缴费年限合并计算。</w:t>
      </w:r>
      <w:r>
        <w:rPr>
          <w:rFonts w:hint="eastAsia"/>
          <w:sz w:val="21"/>
          <w:szCs w:val="21"/>
        </w:rPr>
        <w:t xml:space="preserve"> </w:t>
      </w:r>
    </w:p>
    <w:p w:rsidR="000F7EA7" w:rsidRDefault="000F7EA7" w:rsidP="005B1DE6">
      <w:pPr>
        <w:pStyle w:val="a4"/>
        <w:spacing w:line="450" w:lineRule="atLeast"/>
        <w:ind w:firstLineChars="250" w:firstLine="525"/>
        <w:rPr>
          <w:sz w:val="21"/>
          <w:szCs w:val="21"/>
        </w:rPr>
      </w:pPr>
      <w:r>
        <w:rPr>
          <w:rFonts w:hint="eastAsia"/>
          <w:sz w:val="21"/>
          <w:szCs w:val="21"/>
        </w:rPr>
        <w:t xml:space="preserve">其他情形视同缴费年限的认定，按照国家和省有关规定执行。 </w:t>
      </w:r>
    </w:p>
    <w:p w:rsidR="000F7EA7" w:rsidRDefault="005B1DE6" w:rsidP="000F7EA7">
      <w:pPr>
        <w:pStyle w:val="a4"/>
        <w:spacing w:line="450" w:lineRule="atLeast"/>
        <w:rPr>
          <w:sz w:val="21"/>
          <w:szCs w:val="21"/>
        </w:rPr>
      </w:pPr>
      <w:r>
        <w:rPr>
          <w:rFonts w:hint="eastAsia"/>
          <w:sz w:val="21"/>
          <w:szCs w:val="21"/>
        </w:rPr>
        <w:t>（二）基本养老金的构成</w:t>
      </w:r>
    </w:p>
    <w:p w:rsidR="000F7EA7" w:rsidRDefault="000F7EA7" w:rsidP="000F7EA7">
      <w:pPr>
        <w:pStyle w:val="a4"/>
        <w:spacing w:line="450" w:lineRule="atLeast"/>
        <w:rPr>
          <w:sz w:val="21"/>
          <w:szCs w:val="21"/>
        </w:rPr>
      </w:pPr>
      <w:r>
        <w:rPr>
          <w:rFonts w:hint="eastAsia"/>
          <w:sz w:val="21"/>
          <w:szCs w:val="21"/>
        </w:rPr>
        <w:lastRenderedPageBreak/>
        <w:t>1．本办法实施前，机关事业单位编制内工作人员（</w:t>
      </w:r>
      <w:proofErr w:type="gramStart"/>
      <w:r>
        <w:rPr>
          <w:rFonts w:hint="eastAsia"/>
          <w:sz w:val="21"/>
          <w:szCs w:val="21"/>
        </w:rPr>
        <w:t>含按合同制</w:t>
      </w:r>
      <w:proofErr w:type="gramEnd"/>
      <w:r>
        <w:rPr>
          <w:rFonts w:hint="eastAsia"/>
          <w:sz w:val="21"/>
          <w:szCs w:val="21"/>
        </w:rPr>
        <w:t xml:space="preserve">管理的原固定工，不含其他合同制工人）已经退休并领取退休待遇的，原待遇水平不降低。其中，按照国家和省规定的原待遇项目（标准）发放基本养老金，从机关事业单位基本养老保险基金支付，同时执行基本养老金调整办法。 </w:t>
      </w:r>
    </w:p>
    <w:p w:rsidR="000F7EA7" w:rsidRDefault="000F7EA7" w:rsidP="000F7EA7">
      <w:pPr>
        <w:pStyle w:val="a4"/>
        <w:spacing w:line="450" w:lineRule="atLeast"/>
        <w:rPr>
          <w:sz w:val="21"/>
          <w:szCs w:val="21"/>
        </w:rPr>
      </w:pPr>
      <w:r>
        <w:rPr>
          <w:rFonts w:hint="eastAsia"/>
          <w:sz w:val="21"/>
          <w:szCs w:val="21"/>
        </w:rPr>
        <w:t xml:space="preserve">纳入机关事业单位基本养老保险基金支付的国家和省规定的原待遇项目（标准）包括基本退休费、退休补贴（不含节日补贴，下同），退休补贴按改革前管理权限批准的标准确定。 </w:t>
      </w:r>
    </w:p>
    <w:p w:rsidR="000F7EA7" w:rsidRDefault="000F7EA7" w:rsidP="000F7EA7">
      <w:pPr>
        <w:pStyle w:val="a4"/>
        <w:spacing w:line="450" w:lineRule="atLeast"/>
        <w:rPr>
          <w:sz w:val="21"/>
          <w:szCs w:val="21"/>
        </w:rPr>
      </w:pPr>
      <w:r>
        <w:rPr>
          <w:rFonts w:hint="eastAsia"/>
          <w:sz w:val="21"/>
          <w:szCs w:val="21"/>
        </w:rPr>
        <w:t xml:space="preserve">2．本办法实施后参加工作、个人缴费年限累计满15年的人员，退休后按月发给基本养老金。基本养老金由基础养老金和个人账户养老金组成。 </w:t>
      </w:r>
    </w:p>
    <w:p w:rsidR="000F7EA7" w:rsidRDefault="000F7EA7" w:rsidP="000F7EA7">
      <w:pPr>
        <w:pStyle w:val="a4"/>
        <w:spacing w:line="450" w:lineRule="atLeast"/>
        <w:rPr>
          <w:sz w:val="21"/>
          <w:szCs w:val="21"/>
        </w:rPr>
      </w:pPr>
      <w:r>
        <w:rPr>
          <w:rFonts w:hint="eastAsia"/>
          <w:sz w:val="21"/>
          <w:szCs w:val="21"/>
        </w:rPr>
        <w:t xml:space="preserve">3．本办法实施前参加工作、实施后退休且个人缴费年限累计满15年的人员，按照合理衔接、平稳过渡的原则，在发给基础养老金和个人账户养老金的基础上，再依据视同缴费年限长短发给过渡性养老金。 </w:t>
      </w:r>
    </w:p>
    <w:p w:rsidR="000F7EA7" w:rsidRDefault="000F7EA7" w:rsidP="000F7EA7">
      <w:pPr>
        <w:pStyle w:val="a4"/>
        <w:spacing w:line="450" w:lineRule="atLeast"/>
        <w:rPr>
          <w:sz w:val="21"/>
          <w:szCs w:val="21"/>
        </w:rPr>
      </w:pPr>
      <w:r>
        <w:rPr>
          <w:rFonts w:hint="eastAsia"/>
          <w:sz w:val="21"/>
          <w:szCs w:val="21"/>
        </w:rPr>
        <w:t xml:space="preserve">4．不纳入机关事业单位基本养老保险基金支付的原待遇其它项目（标准）继续按原渠道发放，所需费用由原渠道解决。 </w:t>
      </w:r>
    </w:p>
    <w:p w:rsidR="000F7EA7" w:rsidRDefault="000F7EA7" w:rsidP="000F7EA7">
      <w:pPr>
        <w:pStyle w:val="a4"/>
        <w:spacing w:line="450" w:lineRule="atLeast"/>
        <w:rPr>
          <w:sz w:val="21"/>
          <w:szCs w:val="21"/>
        </w:rPr>
      </w:pPr>
      <w:r>
        <w:rPr>
          <w:rFonts w:hint="eastAsia"/>
          <w:sz w:val="21"/>
          <w:szCs w:val="21"/>
        </w:rPr>
        <w:t xml:space="preserve">（三）基本养老金计算办法。 </w:t>
      </w:r>
    </w:p>
    <w:p w:rsidR="000F7EA7" w:rsidRDefault="000F7EA7" w:rsidP="000F7EA7">
      <w:pPr>
        <w:pStyle w:val="a4"/>
        <w:spacing w:line="450" w:lineRule="atLeast"/>
        <w:rPr>
          <w:sz w:val="21"/>
          <w:szCs w:val="21"/>
        </w:rPr>
      </w:pPr>
      <w:r>
        <w:rPr>
          <w:rFonts w:hint="eastAsia"/>
          <w:sz w:val="21"/>
          <w:szCs w:val="21"/>
        </w:rPr>
        <w:t xml:space="preserve">1．基础养老金=退休时全省上年度在岗职工月平均工资×（1+本人平均缴费工资指数）÷2×缴费年限×1%。其中，本人平均缴费工资指数=（视同缴费指数×视同缴费年限+实际平均缴费指数×实际缴费年限）÷缴费年限。 </w:t>
      </w:r>
    </w:p>
    <w:p w:rsidR="000F7EA7" w:rsidRDefault="000F7EA7" w:rsidP="00050B81">
      <w:pPr>
        <w:pStyle w:val="a4"/>
        <w:spacing w:line="450" w:lineRule="atLeast"/>
        <w:ind w:firstLineChars="200" w:firstLine="420"/>
        <w:rPr>
          <w:sz w:val="21"/>
          <w:szCs w:val="21"/>
        </w:rPr>
      </w:pPr>
      <w:r>
        <w:rPr>
          <w:rFonts w:hint="eastAsia"/>
          <w:sz w:val="21"/>
          <w:szCs w:val="21"/>
        </w:rPr>
        <w:t xml:space="preserve">视同缴费指数根据本人退休时的职务职级（岗位）和工作年限等确定，由省统一制定视同缴费指数表。视同缴费指数具体计算办法由省人力资源社会保障厅、省财政厅另行印发。 </w:t>
      </w:r>
    </w:p>
    <w:p w:rsidR="00050B81" w:rsidRDefault="00050B81" w:rsidP="00050B81">
      <w:pPr>
        <w:pStyle w:val="a4"/>
        <w:spacing w:line="450" w:lineRule="atLeast"/>
        <w:ind w:firstLineChars="200" w:firstLine="420"/>
        <w:rPr>
          <w:sz w:val="21"/>
          <w:szCs w:val="21"/>
        </w:rPr>
      </w:pPr>
      <w:r>
        <w:rPr>
          <w:rFonts w:hint="eastAsia"/>
          <w:sz w:val="21"/>
          <w:szCs w:val="21"/>
        </w:rPr>
        <w:t>实际平均缴费指数</w:t>
      </w:r>
      <w:r w:rsidR="00140957">
        <w:rPr>
          <w:rFonts w:hint="eastAsia"/>
          <w:sz w:val="21"/>
          <w:szCs w:val="21"/>
        </w:rPr>
        <w:t>＝（</w:t>
      </w:r>
    </w:p>
    <w:p w:rsidR="00050B81" w:rsidRDefault="00050B81" w:rsidP="000F7EA7">
      <w:pPr>
        <w:pStyle w:val="a4"/>
        <w:spacing w:line="450" w:lineRule="atLeast"/>
        <w:rPr>
          <w:sz w:val="21"/>
          <w:szCs w:val="21"/>
        </w:rPr>
      </w:pPr>
    </w:p>
    <w:p w:rsidR="000F7EA7" w:rsidRDefault="000F7EA7" w:rsidP="000F7EA7">
      <w:pPr>
        <w:pStyle w:val="a4"/>
        <w:spacing w:line="450" w:lineRule="atLeast"/>
        <w:rPr>
          <w:sz w:val="21"/>
          <w:szCs w:val="21"/>
        </w:rPr>
      </w:pPr>
      <w:r>
        <w:rPr>
          <w:rFonts w:hint="eastAsia"/>
          <w:sz w:val="21"/>
          <w:szCs w:val="21"/>
        </w:rPr>
        <w:t xml:space="preserve">2．过渡性养老金=退休时全省上年度在岗职工月平均工资×本人视同缴费指数×视同缴费年限×过渡系数（1.2%）。 </w:t>
      </w:r>
    </w:p>
    <w:p w:rsidR="000F7EA7" w:rsidRDefault="000F7EA7" w:rsidP="000F7EA7">
      <w:pPr>
        <w:pStyle w:val="a4"/>
        <w:spacing w:line="450" w:lineRule="atLeast"/>
        <w:rPr>
          <w:sz w:val="21"/>
          <w:szCs w:val="21"/>
        </w:rPr>
      </w:pPr>
      <w:r>
        <w:rPr>
          <w:rFonts w:hint="eastAsia"/>
          <w:sz w:val="21"/>
          <w:szCs w:val="21"/>
        </w:rPr>
        <w:lastRenderedPageBreak/>
        <w:t xml:space="preserve">3．个人账户养老金=退休时本人基本养老保险个人账户累计储存额÷计发月数。其中，计发月数按国家统一规定执行，由省人力资源社会保障厅、省财政厅另行印发。 </w:t>
      </w:r>
    </w:p>
    <w:p w:rsidR="000F7EA7" w:rsidRDefault="000F7EA7" w:rsidP="000F7EA7">
      <w:pPr>
        <w:pStyle w:val="a4"/>
        <w:spacing w:line="450" w:lineRule="atLeast"/>
        <w:rPr>
          <w:sz w:val="21"/>
          <w:szCs w:val="21"/>
        </w:rPr>
      </w:pPr>
      <w:r>
        <w:rPr>
          <w:rFonts w:hint="eastAsia"/>
          <w:sz w:val="21"/>
          <w:szCs w:val="21"/>
        </w:rPr>
        <w:t xml:space="preserve">（四）关于“中人”待遇过渡。 </w:t>
      </w:r>
    </w:p>
    <w:p w:rsidR="000F7EA7" w:rsidRDefault="000F7EA7" w:rsidP="000F7EA7">
      <w:pPr>
        <w:pStyle w:val="a4"/>
        <w:spacing w:line="450" w:lineRule="atLeast"/>
        <w:rPr>
          <w:sz w:val="21"/>
          <w:szCs w:val="21"/>
        </w:rPr>
      </w:pPr>
      <w:r>
        <w:rPr>
          <w:rFonts w:hint="eastAsia"/>
          <w:sz w:val="21"/>
          <w:szCs w:val="21"/>
        </w:rPr>
        <w:t>对于改革前参加工作、改革后在机关事业单位退休的“中人”设立10年过渡期，过渡期内实行新老待遇计发办法对比，保低限高。即：新办法计发待遇（</w:t>
      </w:r>
      <w:proofErr w:type="gramStart"/>
      <w:r>
        <w:rPr>
          <w:rFonts w:hint="eastAsia"/>
          <w:sz w:val="21"/>
          <w:szCs w:val="21"/>
        </w:rPr>
        <w:t>含职业</w:t>
      </w:r>
      <w:proofErr w:type="gramEnd"/>
      <w:r>
        <w:rPr>
          <w:rFonts w:hint="eastAsia"/>
          <w:sz w:val="21"/>
          <w:szCs w:val="21"/>
        </w:rPr>
        <w:t>年金待遇）低于老办法待遇标准的，按老办法待遇标准发放，保持待遇不降低；高于老办法待遇标准的，超出的部分，第一年（2014年10月1日至2015年12月31日）退休的人员发放超出部分的10%，第二年（2016年1月1日至2016年12月31日）退休的人员发放20%，依此类推，到过渡期末年（2024年1月1日至2024年9月30日）退休的人员发放超出部分的100%。</w:t>
      </w:r>
    </w:p>
    <w:p w:rsidR="000F7EA7" w:rsidRDefault="00704163" w:rsidP="000F7EA7">
      <w:pPr>
        <w:pStyle w:val="a4"/>
        <w:spacing w:line="450" w:lineRule="atLeast"/>
        <w:rPr>
          <w:sz w:val="21"/>
          <w:szCs w:val="21"/>
        </w:rPr>
      </w:pPr>
      <w:r>
        <w:rPr>
          <w:rFonts w:hint="eastAsia"/>
          <w:sz w:val="21"/>
          <w:szCs w:val="21"/>
        </w:rPr>
        <w:t>＊</w:t>
      </w:r>
      <w:r w:rsidR="000F7EA7" w:rsidRPr="002C2E7D">
        <w:rPr>
          <w:rFonts w:hint="eastAsia"/>
          <w:b/>
          <w:sz w:val="21"/>
          <w:szCs w:val="21"/>
        </w:rPr>
        <w:t>新办法待遇计发标准=基本养老金+职业年金，其中：基本养老金=基础养老金+过渡性养老金+个人账户养老金。</w:t>
      </w:r>
      <w:r w:rsidR="000F7EA7">
        <w:rPr>
          <w:rFonts w:hint="eastAsia"/>
          <w:sz w:val="21"/>
          <w:szCs w:val="21"/>
        </w:rPr>
        <w:t xml:space="preserve"> </w:t>
      </w:r>
    </w:p>
    <w:p w:rsidR="0022739F" w:rsidRPr="002C2E7D" w:rsidRDefault="00704163" w:rsidP="000F7EA7">
      <w:pPr>
        <w:pStyle w:val="a4"/>
        <w:spacing w:line="450" w:lineRule="atLeast"/>
        <w:rPr>
          <w:b/>
          <w:sz w:val="21"/>
          <w:szCs w:val="21"/>
        </w:rPr>
      </w:pPr>
      <w:r>
        <w:rPr>
          <w:rFonts w:hint="eastAsia"/>
          <w:sz w:val="21"/>
          <w:szCs w:val="21"/>
        </w:rPr>
        <w:t>＊</w:t>
      </w:r>
      <w:r w:rsidR="002D0240" w:rsidRPr="002C2E7D">
        <w:rPr>
          <w:rFonts w:hint="eastAsia"/>
          <w:b/>
          <w:sz w:val="21"/>
          <w:szCs w:val="21"/>
        </w:rPr>
        <w:t>老办法待遇计发标准＝（Ａ＊</w:t>
      </w:r>
      <w:r w:rsidR="00872A5C">
        <w:rPr>
          <w:rFonts w:hint="eastAsia"/>
          <w:b/>
          <w:sz w:val="21"/>
          <w:szCs w:val="21"/>
        </w:rPr>
        <w:t>Ｍ＋Ｂ＋Ｃ）</w:t>
      </w:r>
      <m:oMath>
        <m:r>
          <m:rPr>
            <m:sty m:val="b"/>
          </m:rPr>
          <w:rPr>
            <w:rFonts w:ascii="Cambria Math" w:hAnsi="Cambria Math"/>
            <w:sz w:val="21"/>
            <w:szCs w:val="21"/>
          </w:rPr>
          <m:t>×</m:t>
        </m:r>
        <m:r>
          <m:rPr>
            <m:sty m:val="b"/>
          </m:rPr>
          <w:rPr>
            <w:rFonts w:ascii="Cambria Math" w:hAnsi="Cambria Math"/>
            <w:b/>
            <w:position w:val="-28"/>
            <w:sz w:val="21"/>
            <w:szCs w:val="21"/>
          </w:rPr>
          <w:object w:dxaOrig="6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5.3pt" o:ole="">
              <v:imagedata r:id="rId7" o:title=""/>
            </v:shape>
            <o:OLEObject Type="Embed" ProgID="Equation.3" ShapeID="_x0000_i1025" DrawAspect="Content" ObjectID="_1549699772" r:id="rId8"/>
          </w:object>
        </m:r>
      </m:oMath>
      <w:r w:rsidR="000744F7" w:rsidRPr="002C2E7D">
        <w:rPr>
          <w:rFonts w:hint="eastAsia"/>
          <w:b/>
          <w:sz w:val="21"/>
          <w:szCs w:val="21"/>
        </w:rPr>
        <w:t>（１＋</w:t>
      </w:r>
      <w:r w:rsidR="002C2E7D" w:rsidRPr="002C2E7D">
        <w:rPr>
          <w:b/>
          <w:color w:val="000000"/>
          <w:sz w:val="28"/>
          <w:szCs w:val="28"/>
        </w:rPr>
        <w:t>Gn-1</w:t>
      </w:r>
      <w:r w:rsidR="00324E27" w:rsidRPr="002C2E7D">
        <w:rPr>
          <w:rFonts w:hint="eastAsia"/>
          <w:b/>
          <w:sz w:val="21"/>
          <w:szCs w:val="21"/>
        </w:rPr>
        <w:t>）</w:t>
      </w:r>
    </w:p>
    <w:p w:rsidR="000F7EA7" w:rsidRDefault="000F7EA7" w:rsidP="000F7EA7">
      <w:pPr>
        <w:pStyle w:val="a4"/>
        <w:spacing w:line="450" w:lineRule="atLeast"/>
        <w:rPr>
          <w:sz w:val="21"/>
          <w:szCs w:val="21"/>
        </w:rPr>
      </w:pPr>
      <w:r>
        <w:rPr>
          <w:rFonts w:hint="eastAsia"/>
          <w:sz w:val="21"/>
          <w:szCs w:val="21"/>
        </w:rPr>
        <w:t>A：2014年9月工作人员本人的基本工资标准；</w:t>
      </w:r>
    </w:p>
    <w:p w:rsidR="000F7EA7" w:rsidRDefault="000F7EA7" w:rsidP="000F7EA7">
      <w:pPr>
        <w:pStyle w:val="a4"/>
        <w:spacing w:line="450" w:lineRule="atLeast"/>
        <w:rPr>
          <w:sz w:val="21"/>
          <w:szCs w:val="21"/>
        </w:rPr>
      </w:pPr>
      <w:r>
        <w:rPr>
          <w:rFonts w:hint="eastAsia"/>
          <w:sz w:val="21"/>
          <w:szCs w:val="21"/>
        </w:rPr>
        <w:t>B：2014年9月工作人员本人的职务职级（岗位）等对应的退休补贴标准；</w:t>
      </w:r>
    </w:p>
    <w:p w:rsidR="000F7EA7" w:rsidRDefault="000F7EA7" w:rsidP="000F7EA7">
      <w:pPr>
        <w:pStyle w:val="a4"/>
        <w:spacing w:line="450" w:lineRule="atLeast"/>
        <w:rPr>
          <w:sz w:val="21"/>
          <w:szCs w:val="21"/>
        </w:rPr>
      </w:pPr>
      <w:r>
        <w:rPr>
          <w:rFonts w:hint="eastAsia"/>
          <w:sz w:val="21"/>
          <w:szCs w:val="21"/>
        </w:rPr>
        <w:t>C：按照国办发〔2015〕3号文规定相应增加的退休费标准；</w:t>
      </w:r>
    </w:p>
    <w:p w:rsidR="000F7EA7" w:rsidRDefault="000F7EA7" w:rsidP="000F7EA7">
      <w:pPr>
        <w:pStyle w:val="a4"/>
        <w:spacing w:line="450" w:lineRule="atLeast"/>
        <w:rPr>
          <w:sz w:val="21"/>
          <w:szCs w:val="21"/>
        </w:rPr>
      </w:pPr>
      <w:r>
        <w:rPr>
          <w:rFonts w:hint="eastAsia"/>
          <w:sz w:val="21"/>
          <w:szCs w:val="21"/>
        </w:rPr>
        <w:t>M：工作人员退休时工作年限对应的老办法计发比例；</w:t>
      </w:r>
    </w:p>
    <w:p w:rsidR="000F7EA7" w:rsidRDefault="000F7EA7" w:rsidP="000F7EA7">
      <w:pPr>
        <w:pStyle w:val="a4"/>
        <w:spacing w:line="450" w:lineRule="atLeast"/>
        <w:rPr>
          <w:sz w:val="21"/>
          <w:szCs w:val="21"/>
        </w:rPr>
      </w:pPr>
      <w:r>
        <w:rPr>
          <w:rFonts w:hint="eastAsia"/>
          <w:sz w:val="21"/>
          <w:szCs w:val="21"/>
        </w:rPr>
        <w:t xml:space="preserve">N：过渡期内退休人员的退休年度，N∈〔2015，2024〕。2014年10月1日至2014年12月31日期间退休的，其退休年度视同为2015年。 </w:t>
      </w:r>
    </w:p>
    <w:p w:rsidR="000F7EA7" w:rsidRDefault="000F7EA7" w:rsidP="000F7EA7">
      <w:pPr>
        <w:pStyle w:val="a4"/>
        <w:spacing w:line="450" w:lineRule="atLeast"/>
        <w:rPr>
          <w:sz w:val="21"/>
          <w:szCs w:val="21"/>
        </w:rPr>
      </w:pPr>
      <w:r>
        <w:rPr>
          <w:rFonts w:hint="eastAsia"/>
          <w:sz w:val="21"/>
          <w:szCs w:val="21"/>
        </w:rPr>
        <w:t>2014年10月1日至我省机关事业单位养老</w:t>
      </w:r>
      <w:proofErr w:type="gramStart"/>
      <w:r>
        <w:rPr>
          <w:rFonts w:hint="eastAsia"/>
          <w:sz w:val="21"/>
          <w:szCs w:val="21"/>
        </w:rPr>
        <w:t>保险启动</w:t>
      </w:r>
      <w:proofErr w:type="gramEnd"/>
      <w:r>
        <w:rPr>
          <w:rFonts w:hint="eastAsia"/>
          <w:sz w:val="21"/>
          <w:szCs w:val="21"/>
        </w:rPr>
        <w:t>实施前退休的“中人”，根据国办发〔2015〕3号</w:t>
      </w:r>
      <w:proofErr w:type="gramStart"/>
      <w:r>
        <w:rPr>
          <w:rFonts w:hint="eastAsia"/>
          <w:sz w:val="21"/>
          <w:szCs w:val="21"/>
        </w:rPr>
        <w:t>文及其</w:t>
      </w:r>
      <w:proofErr w:type="gramEnd"/>
      <w:r>
        <w:rPr>
          <w:rFonts w:hint="eastAsia"/>
          <w:sz w:val="21"/>
          <w:szCs w:val="21"/>
        </w:rPr>
        <w:t>他配套文件规定，相应调整在职期间的工资标准，按本办法规定缴纳养老保险费，按“中人”的过渡办法重新核定养老金，基本养老金从机关事业单位基本养老保险基金支付。</w:t>
      </w:r>
    </w:p>
    <w:p w:rsidR="000F7EA7" w:rsidRDefault="000F7EA7" w:rsidP="000F7EA7">
      <w:pPr>
        <w:pStyle w:val="a4"/>
        <w:spacing w:line="450" w:lineRule="atLeast"/>
        <w:rPr>
          <w:sz w:val="21"/>
          <w:szCs w:val="21"/>
        </w:rPr>
      </w:pPr>
      <w:r>
        <w:rPr>
          <w:rStyle w:val="a3"/>
          <w:rFonts w:hint="eastAsia"/>
          <w:sz w:val="21"/>
          <w:szCs w:val="21"/>
        </w:rPr>
        <w:t>六、基本养老金调整</w:t>
      </w:r>
    </w:p>
    <w:p w:rsidR="000F7EA7" w:rsidRDefault="000F7EA7" w:rsidP="000F7EA7">
      <w:pPr>
        <w:pStyle w:val="a4"/>
        <w:spacing w:line="450" w:lineRule="atLeast"/>
        <w:rPr>
          <w:sz w:val="21"/>
          <w:szCs w:val="21"/>
        </w:rPr>
      </w:pPr>
      <w:r>
        <w:rPr>
          <w:rFonts w:hint="eastAsia"/>
          <w:sz w:val="21"/>
          <w:szCs w:val="21"/>
        </w:rPr>
        <w:lastRenderedPageBreak/>
        <w:t xml:space="preserve">按国家有关规定建立基本养老金正常调整机制，由省人力资源社会保障厅会同省财政厅组织实施。 </w:t>
      </w:r>
    </w:p>
    <w:p w:rsidR="000F7EA7" w:rsidRDefault="000F7EA7" w:rsidP="000F7EA7">
      <w:pPr>
        <w:pStyle w:val="a4"/>
        <w:spacing w:line="450" w:lineRule="atLeast"/>
        <w:rPr>
          <w:sz w:val="21"/>
          <w:szCs w:val="21"/>
        </w:rPr>
      </w:pPr>
      <w:r>
        <w:rPr>
          <w:rStyle w:val="a3"/>
          <w:rFonts w:hint="eastAsia"/>
          <w:sz w:val="21"/>
          <w:szCs w:val="21"/>
        </w:rPr>
        <w:t>七、统筹层次</w:t>
      </w:r>
    </w:p>
    <w:p w:rsidR="000F7EA7" w:rsidRDefault="000F7EA7" w:rsidP="000F7EA7">
      <w:pPr>
        <w:pStyle w:val="a4"/>
        <w:spacing w:line="450" w:lineRule="atLeast"/>
        <w:rPr>
          <w:sz w:val="21"/>
          <w:szCs w:val="21"/>
        </w:rPr>
      </w:pPr>
      <w:r>
        <w:rPr>
          <w:rFonts w:hint="eastAsia"/>
          <w:sz w:val="21"/>
          <w:szCs w:val="21"/>
        </w:rPr>
        <w:t xml:space="preserve">机关事业单位基本养老保险基金从县级统筹起步，条件成熟时再逐步提高统筹层次。各级人民政府承担征收、管理和支付的责任。 </w:t>
      </w:r>
    </w:p>
    <w:p w:rsidR="000F7EA7" w:rsidRDefault="000F7EA7" w:rsidP="000F7EA7">
      <w:pPr>
        <w:pStyle w:val="a4"/>
        <w:spacing w:line="450" w:lineRule="atLeast"/>
        <w:rPr>
          <w:sz w:val="21"/>
          <w:szCs w:val="21"/>
        </w:rPr>
      </w:pPr>
      <w:r>
        <w:rPr>
          <w:rStyle w:val="a3"/>
          <w:rFonts w:hint="eastAsia"/>
          <w:sz w:val="21"/>
          <w:szCs w:val="21"/>
        </w:rPr>
        <w:t>八、基金管理和监督</w:t>
      </w:r>
    </w:p>
    <w:p w:rsidR="000F7EA7" w:rsidRDefault="000F7EA7" w:rsidP="000F7EA7">
      <w:pPr>
        <w:pStyle w:val="a4"/>
        <w:spacing w:line="450" w:lineRule="atLeast"/>
        <w:rPr>
          <w:sz w:val="21"/>
          <w:szCs w:val="21"/>
        </w:rPr>
      </w:pPr>
      <w:r>
        <w:rPr>
          <w:rFonts w:hint="eastAsia"/>
          <w:sz w:val="21"/>
          <w:szCs w:val="21"/>
        </w:rPr>
        <w:t>机关事业单位基本养老保险基金单独建账，与企业职工基本养老保险基金分别管理使用。基金实行严格的预算管理，纳入社会保障基金财政专户，实行收支两条线管理，专款专用。依法加强基金监管，确保基金安全。</w:t>
      </w:r>
    </w:p>
    <w:p w:rsidR="000F7EA7" w:rsidRDefault="000F7EA7" w:rsidP="000F7EA7">
      <w:pPr>
        <w:pStyle w:val="a4"/>
        <w:spacing w:line="450" w:lineRule="atLeast"/>
        <w:rPr>
          <w:sz w:val="21"/>
          <w:szCs w:val="21"/>
        </w:rPr>
      </w:pPr>
      <w:r>
        <w:rPr>
          <w:rFonts w:hint="eastAsia"/>
          <w:sz w:val="21"/>
          <w:szCs w:val="21"/>
        </w:rPr>
        <w:t> </w:t>
      </w:r>
    </w:p>
    <w:p w:rsidR="000F7EA7" w:rsidRDefault="000F7EA7" w:rsidP="000F7EA7">
      <w:pPr>
        <w:pStyle w:val="a4"/>
        <w:spacing w:line="450" w:lineRule="atLeast"/>
        <w:rPr>
          <w:sz w:val="21"/>
          <w:szCs w:val="21"/>
        </w:rPr>
      </w:pPr>
      <w:r>
        <w:rPr>
          <w:rStyle w:val="a3"/>
          <w:rFonts w:hint="eastAsia"/>
          <w:sz w:val="21"/>
          <w:szCs w:val="21"/>
        </w:rPr>
        <w:t>九、养老保险关系转移接续</w:t>
      </w:r>
    </w:p>
    <w:p w:rsidR="000F7EA7" w:rsidRDefault="000F7EA7" w:rsidP="000F7EA7">
      <w:pPr>
        <w:pStyle w:val="a4"/>
        <w:spacing w:line="450" w:lineRule="atLeast"/>
        <w:rPr>
          <w:sz w:val="21"/>
          <w:szCs w:val="21"/>
        </w:rPr>
      </w:pPr>
      <w:r>
        <w:rPr>
          <w:rFonts w:hint="eastAsia"/>
          <w:sz w:val="21"/>
          <w:szCs w:val="21"/>
        </w:rPr>
        <w:t xml:space="preserve">参保人员在同一统筹范围内的机关事业单位之间流动，只转移养老保险关系，不转移基金。 </w:t>
      </w:r>
    </w:p>
    <w:p w:rsidR="000F7EA7" w:rsidRDefault="000F7EA7" w:rsidP="000F7EA7">
      <w:pPr>
        <w:pStyle w:val="a4"/>
        <w:spacing w:line="450" w:lineRule="atLeast"/>
        <w:rPr>
          <w:sz w:val="21"/>
          <w:szCs w:val="21"/>
        </w:rPr>
      </w:pPr>
      <w:r>
        <w:rPr>
          <w:rFonts w:hint="eastAsia"/>
          <w:sz w:val="21"/>
          <w:szCs w:val="21"/>
        </w:rPr>
        <w:t>参</w:t>
      </w:r>
      <w:proofErr w:type="gramStart"/>
      <w:r>
        <w:rPr>
          <w:rFonts w:hint="eastAsia"/>
          <w:sz w:val="21"/>
          <w:szCs w:val="21"/>
        </w:rPr>
        <w:t>保人员跨统筹</w:t>
      </w:r>
      <w:proofErr w:type="gramEnd"/>
      <w:r>
        <w:rPr>
          <w:rFonts w:hint="eastAsia"/>
          <w:sz w:val="21"/>
          <w:szCs w:val="21"/>
        </w:rPr>
        <w:t xml:space="preserve">范围流动或在机关事业单位与企业之间流动，在转移养老保险关系的同时，基本养老保险个人账户储存额随同转移，并以本人改革后各年度实际缴费工资为基数，按12%的总和转移基金，参保缴费不足1年的，按实际缴费月数计算转移基金。转移后基本养老保险缴费年限、个人账户储存额累计计算。 </w:t>
      </w:r>
    </w:p>
    <w:p w:rsidR="000F7EA7" w:rsidRDefault="000F7EA7" w:rsidP="000F7EA7">
      <w:pPr>
        <w:pStyle w:val="a4"/>
        <w:spacing w:line="450" w:lineRule="atLeast"/>
        <w:rPr>
          <w:sz w:val="21"/>
          <w:szCs w:val="21"/>
        </w:rPr>
      </w:pPr>
      <w:r>
        <w:rPr>
          <w:rStyle w:val="a3"/>
          <w:rFonts w:hint="eastAsia"/>
          <w:sz w:val="21"/>
          <w:szCs w:val="21"/>
        </w:rPr>
        <w:t>十、职业年金制度</w:t>
      </w:r>
    </w:p>
    <w:p w:rsidR="000F7EA7" w:rsidRDefault="000F7EA7" w:rsidP="000F7EA7">
      <w:pPr>
        <w:pStyle w:val="a4"/>
        <w:spacing w:line="450" w:lineRule="atLeast"/>
        <w:rPr>
          <w:sz w:val="21"/>
          <w:szCs w:val="21"/>
        </w:rPr>
      </w:pPr>
      <w:r>
        <w:rPr>
          <w:rFonts w:hint="eastAsia"/>
          <w:sz w:val="21"/>
          <w:szCs w:val="21"/>
        </w:rPr>
        <w:t xml:space="preserve">机关事业单位在参加基本养老保险的基础上，应当为其工作人员建立职业年金。职业年金适用范围与参加机关事业单位基本养老保险的范围一致。 </w:t>
      </w:r>
    </w:p>
    <w:p w:rsidR="000F7EA7" w:rsidRDefault="000F7EA7" w:rsidP="000F7EA7">
      <w:pPr>
        <w:pStyle w:val="a4"/>
        <w:spacing w:line="450" w:lineRule="atLeast"/>
        <w:rPr>
          <w:sz w:val="21"/>
          <w:szCs w:val="21"/>
        </w:rPr>
      </w:pPr>
      <w:r>
        <w:rPr>
          <w:rFonts w:hint="eastAsia"/>
          <w:sz w:val="21"/>
          <w:szCs w:val="21"/>
        </w:rPr>
        <w:t xml:space="preserve">职业年金费用按月缴纳。单位缴纳职业年金费用的比例为参加机关事业单位养老保险工作人员的个人缴费工资基数之和的8%，按照个人缴费工资基数的8%计入本人职业年金个人账户；个人缴费比例为本人缴费工资基数的4%，由单位代扣，直接计入本人职业年金个人账户。单位和个人缴费工资基数与机关事业单位工作人员基本养老保险缴费工资基数一致。 </w:t>
      </w:r>
    </w:p>
    <w:p w:rsidR="000F7EA7" w:rsidRDefault="000F7EA7" w:rsidP="000F7EA7">
      <w:pPr>
        <w:pStyle w:val="a4"/>
        <w:spacing w:line="450" w:lineRule="atLeast"/>
        <w:rPr>
          <w:sz w:val="21"/>
          <w:szCs w:val="21"/>
        </w:rPr>
      </w:pPr>
      <w:r>
        <w:rPr>
          <w:rFonts w:hint="eastAsia"/>
          <w:sz w:val="21"/>
          <w:szCs w:val="21"/>
        </w:rPr>
        <w:lastRenderedPageBreak/>
        <w:t>职业年金基金采用个人账户方式管理。个人缴费</w:t>
      </w:r>
      <w:proofErr w:type="gramStart"/>
      <w:r>
        <w:rPr>
          <w:rFonts w:hint="eastAsia"/>
          <w:sz w:val="21"/>
          <w:szCs w:val="21"/>
        </w:rPr>
        <w:t>实行实账积累</w:t>
      </w:r>
      <w:proofErr w:type="gramEnd"/>
      <w:r>
        <w:rPr>
          <w:rFonts w:hint="eastAsia"/>
          <w:sz w:val="21"/>
          <w:szCs w:val="21"/>
        </w:rPr>
        <w:t>。对非财政全额供款的单位，单位缴费</w:t>
      </w:r>
      <w:proofErr w:type="gramStart"/>
      <w:r>
        <w:rPr>
          <w:rFonts w:hint="eastAsia"/>
          <w:sz w:val="21"/>
          <w:szCs w:val="21"/>
        </w:rPr>
        <w:t>实行实账积累</w:t>
      </w:r>
      <w:proofErr w:type="gramEnd"/>
      <w:r>
        <w:rPr>
          <w:rFonts w:hint="eastAsia"/>
          <w:sz w:val="21"/>
          <w:szCs w:val="21"/>
        </w:rPr>
        <w:t>。对财政全额供款的单位，单位缴费根据单位提供的信息采取记账方式，每年按照国家统一公布的记账利率计算利息，工作人员退休前，本人职业年金账户的累计储存额由同级财政拨付资金记实；有条件的地区，单位缴费可以逐步</w:t>
      </w:r>
      <w:proofErr w:type="gramStart"/>
      <w:r>
        <w:rPr>
          <w:rFonts w:hint="eastAsia"/>
          <w:sz w:val="21"/>
          <w:szCs w:val="21"/>
        </w:rPr>
        <w:t>实行实账积累</w:t>
      </w:r>
      <w:proofErr w:type="gramEnd"/>
      <w:r>
        <w:rPr>
          <w:rFonts w:hint="eastAsia"/>
          <w:sz w:val="21"/>
          <w:szCs w:val="21"/>
        </w:rPr>
        <w:t xml:space="preserve">。 </w:t>
      </w:r>
    </w:p>
    <w:p w:rsidR="000F7EA7" w:rsidRDefault="000F7EA7" w:rsidP="000F7EA7">
      <w:pPr>
        <w:pStyle w:val="a4"/>
        <w:spacing w:line="450" w:lineRule="atLeast"/>
        <w:rPr>
          <w:sz w:val="21"/>
          <w:szCs w:val="21"/>
        </w:rPr>
      </w:pPr>
      <w:proofErr w:type="gramStart"/>
      <w:r>
        <w:rPr>
          <w:rFonts w:hint="eastAsia"/>
          <w:sz w:val="21"/>
          <w:szCs w:val="21"/>
        </w:rPr>
        <w:t>实账积累</w:t>
      </w:r>
      <w:proofErr w:type="gramEnd"/>
      <w:r>
        <w:rPr>
          <w:rFonts w:hint="eastAsia"/>
          <w:sz w:val="21"/>
          <w:szCs w:val="21"/>
        </w:rPr>
        <w:t xml:space="preserve">形成的职业年金基金，实行市场化投资运营，按实际收益计息。 </w:t>
      </w:r>
    </w:p>
    <w:p w:rsidR="000F7EA7" w:rsidRDefault="000F7EA7" w:rsidP="000F7EA7">
      <w:pPr>
        <w:pStyle w:val="a4"/>
        <w:spacing w:line="450" w:lineRule="atLeast"/>
        <w:rPr>
          <w:sz w:val="21"/>
          <w:szCs w:val="21"/>
        </w:rPr>
      </w:pPr>
      <w:r>
        <w:rPr>
          <w:rFonts w:hint="eastAsia"/>
          <w:sz w:val="21"/>
          <w:szCs w:val="21"/>
        </w:rPr>
        <w:t>工作人员在达到国家规定的退休条件并依法办理退休手续后，由本人选择按月领取职业年金待遇的方式。可一次性用于购买商业养老保险产品，依据保险契约领取待遇并享受相应的继承权；可选择按照本人退休时对应的计发月数计发职业</w:t>
      </w:r>
      <w:proofErr w:type="gramStart"/>
      <w:r>
        <w:rPr>
          <w:rFonts w:hint="eastAsia"/>
          <w:sz w:val="21"/>
          <w:szCs w:val="21"/>
        </w:rPr>
        <w:t>年金月待遇</w:t>
      </w:r>
      <w:proofErr w:type="gramEnd"/>
      <w:r>
        <w:rPr>
          <w:rFonts w:hint="eastAsia"/>
          <w:sz w:val="21"/>
          <w:szCs w:val="21"/>
        </w:rPr>
        <w:t>标准，发完为止，同时职业年金个人账户余额享有继承权。本人选择任</w:t>
      </w:r>
      <w:proofErr w:type="gramStart"/>
      <w:r>
        <w:rPr>
          <w:rFonts w:hint="eastAsia"/>
          <w:sz w:val="21"/>
          <w:szCs w:val="21"/>
        </w:rPr>
        <w:t>一</w:t>
      </w:r>
      <w:proofErr w:type="gramEnd"/>
      <w:r>
        <w:rPr>
          <w:rFonts w:hint="eastAsia"/>
          <w:sz w:val="21"/>
          <w:szCs w:val="21"/>
        </w:rPr>
        <w:t xml:space="preserve">领取方式后不再更改。 </w:t>
      </w:r>
    </w:p>
    <w:p w:rsidR="000F7EA7" w:rsidRDefault="000F7EA7" w:rsidP="000F7EA7">
      <w:pPr>
        <w:pStyle w:val="a4"/>
        <w:spacing w:line="450" w:lineRule="atLeast"/>
        <w:rPr>
          <w:sz w:val="21"/>
          <w:szCs w:val="21"/>
        </w:rPr>
      </w:pPr>
      <w:r>
        <w:rPr>
          <w:rFonts w:hint="eastAsia"/>
          <w:sz w:val="21"/>
          <w:szCs w:val="21"/>
        </w:rPr>
        <w:t xml:space="preserve">职业年金的具体办法由省人力资源社会保障厅会同省财政厅另行制定。 </w:t>
      </w:r>
    </w:p>
    <w:p w:rsidR="000F7EA7" w:rsidRDefault="000F7EA7" w:rsidP="000F7EA7">
      <w:pPr>
        <w:pStyle w:val="a4"/>
        <w:spacing w:line="450" w:lineRule="atLeast"/>
        <w:rPr>
          <w:sz w:val="21"/>
          <w:szCs w:val="21"/>
        </w:rPr>
      </w:pPr>
      <w:r>
        <w:rPr>
          <w:rStyle w:val="a3"/>
          <w:rFonts w:hint="eastAsia"/>
          <w:sz w:val="21"/>
          <w:szCs w:val="21"/>
        </w:rPr>
        <w:t>十一、其他政策</w:t>
      </w:r>
    </w:p>
    <w:p w:rsidR="000F7EA7" w:rsidRDefault="000F7EA7" w:rsidP="000F7EA7">
      <w:pPr>
        <w:pStyle w:val="a4"/>
        <w:spacing w:line="450" w:lineRule="atLeast"/>
        <w:rPr>
          <w:sz w:val="21"/>
          <w:szCs w:val="21"/>
        </w:rPr>
      </w:pPr>
      <w:r>
        <w:rPr>
          <w:rFonts w:hint="eastAsia"/>
          <w:sz w:val="21"/>
          <w:szCs w:val="21"/>
        </w:rPr>
        <w:t xml:space="preserve">（一）延长缴费。 </w:t>
      </w:r>
    </w:p>
    <w:p w:rsidR="000F7EA7" w:rsidRDefault="000F7EA7" w:rsidP="000F7EA7">
      <w:pPr>
        <w:pStyle w:val="a4"/>
        <w:spacing w:line="450" w:lineRule="atLeast"/>
        <w:rPr>
          <w:sz w:val="21"/>
          <w:szCs w:val="21"/>
        </w:rPr>
      </w:pPr>
      <w:r>
        <w:rPr>
          <w:rFonts w:hint="eastAsia"/>
          <w:sz w:val="21"/>
          <w:szCs w:val="21"/>
        </w:rPr>
        <w:t xml:space="preserve">本办法实施后达到退休年龄但缴费年限累计不满15年的人员，其基本养老保险关系处理和基本养老金计发比照《实施〈中华人民共和国社会保险法〉若干规定》（人力资源社会保障部令第13号）执行。缴费比例、缴费基数和资金来源等按照国家和省的相关规定执行。 </w:t>
      </w:r>
    </w:p>
    <w:p w:rsidR="000F7EA7" w:rsidRDefault="000F7EA7" w:rsidP="000F7EA7">
      <w:pPr>
        <w:pStyle w:val="a4"/>
        <w:spacing w:line="450" w:lineRule="atLeast"/>
        <w:rPr>
          <w:sz w:val="21"/>
          <w:szCs w:val="21"/>
        </w:rPr>
      </w:pPr>
      <w:r>
        <w:rPr>
          <w:rFonts w:hint="eastAsia"/>
          <w:sz w:val="21"/>
          <w:szCs w:val="21"/>
        </w:rPr>
        <w:t xml:space="preserve">（二）延迟退休人员参保政策。 </w:t>
      </w:r>
    </w:p>
    <w:p w:rsidR="000F7EA7" w:rsidRDefault="000F7EA7" w:rsidP="000F7EA7">
      <w:pPr>
        <w:pStyle w:val="a4"/>
        <w:spacing w:line="450" w:lineRule="atLeast"/>
        <w:rPr>
          <w:sz w:val="21"/>
          <w:szCs w:val="21"/>
        </w:rPr>
      </w:pPr>
      <w:r>
        <w:rPr>
          <w:rFonts w:hint="eastAsia"/>
          <w:sz w:val="21"/>
          <w:szCs w:val="21"/>
        </w:rPr>
        <w:t xml:space="preserve">本办法实施后，按照国家有关政策和干部管理权限，经批准可适当延长退休年龄的工作人员，继续按在职工作人员的标准参保缴费。其中少数人员年满70岁时仍继续工作的，个人可以选择继续缴费，也可以选择不再继续缴费。待正式办理退休手续时，按规定计发养老待遇。 </w:t>
      </w:r>
    </w:p>
    <w:p w:rsidR="000F7EA7" w:rsidRDefault="000F7EA7" w:rsidP="000F7EA7">
      <w:pPr>
        <w:pStyle w:val="a4"/>
        <w:spacing w:line="450" w:lineRule="atLeast"/>
        <w:rPr>
          <w:sz w:val="21"/>
          <w:szCs w:val="21"/>
        </w:rPr>
      </w:pPr>
      <w:r>
        <w:rPr>
          <w:rFonts w:hint="eastAsia"/>
          <w:sz w:val="21"/>
          <w:szCs w:val="21"/>
        </w:rPr>
        <w:t xml:space="preserve">（三）改革前的政策衔接。 </w:t>
      </w:r>
    </w:p>
    <w:p w:rsidR="000F7EA7" w:rsidRDefault="000F7EA7" w:rsidP="000F7EA7">
      <w:pPr>
        <w:pStyle w:val="a4"/>
        <w:spacing w:line="450" w:lineRule="atLeast"/>
        <w:rPr>
          <w:sz w:val="21"/>
          <w:szCs w:val="21"/>
        </w:rPr>
      </w:pPr>
      <w:r>
        <w:rPr>
          <w:rFonts w:hint="eastAsia"/>
          <w:sz w:val="21"/>
          <w:szCs w:val="21"/>
        </w:rPr>
        <w:t>妥善处理我省改革</w:t>
      </w:r>
      <w:proofErr w:type="gramStart"/>
      <w:r>
        <w:rPr>
          <w:rFonts w:hint="eastAsia"/>
          <w:sz w:val="21"/>
          <w:szCs w:val="21"/>
        </w:rPr>
        <w:t>前政策</w:t>
      </w:r>
      <w:proofErr w:type="gramEnd"/>
      <w:r>
        <w:rPr>
          <w:rFonts w:hint="eastAsia"/>
          <w:sz w:val="21"/>
          <w:szCs w:val="21"/>
        </w:rPr>
        <w:t xml:space="preserve">与本办法的衔接，确保政策统一规范。 </w:t>
      </w:r>
    </w:p>
    <w:p w:rsidR="000F7EA7" w:rsidRDefault="000F7EA7" w:rsidP="000F7EA7">
      <w:pPr>
        <w:pStyle w:val="a4"/>
        <w:spacing w:line="450" w:lineRule="atLeast"/>
        <w:rPr>
          <w:sz w:val="21"/>
          <w:szCs w:val="21"/>
        </w:rPr>
      </w:pPr>
      <w:r>
        <w:rPr>
          <w:rFonts w:hint="eastAsia"/>
          <w:sz w:val="21"/>
          <w:szCs w:val="21"/>
        </w:rPr>
        <w:t>1．符合本办法参保范围</w:t>
      </w:r>
      <w:proofErr w:type="gramStart"/>
      <w:r>
        <w:rPr>
          <w:rFonts w:hint="eastAsia"/>
          <w:sz w:val="21"/>
          <w:szCs w:val="21"/>
        </w:rPr>
        <w:t>且改革</w:t>
      </w:r>
      <w:proofErr w:type="gramEnd"/>
      <w:r>
        <w:rPr>
          <w:rFonts w:hint="eastAsia"/>
          <w:sz w:val="21"/>
          <w:szCs w:val="21"/>
        </w:rPr>
        <w:t xml:space="preserve">前已参加企业职工基本养老保险、机关事业单位养老保险试点或执行机关事业单位养老保险个人缴费制度的机关事业单位及其改革时在职的编制内工作人员，从改革时起按本办法参加机关事业单位基本养老保险。 </w:t>
      </w:r>
    </w:p>
    <w:p w:rsidR="000F7EA7" w:rsidRDefault="000F7EA7" w:rsidP="000F7EA7">
      <w:pPr>
        <w:pStyle w:val="a4"/>
        <w:spacing w:line="450" w:lineRule="atLeast"/>
        <w:rPr>
          <w:sz w:val="21"/>
          <w:szCs w:val="21"/>
        </w:rPr>
      </w:pPr>
      <w:r>
        <w:rPr>
          <w:rFonts w:hint="eastAsia"/>
          <w:sz w:val="21"/>
          <w:szCs w:val="21"/>
        </w:rPr>
        <w:lastRenderedPageBreak/>
        <w:t xml:space="preserve">2．以下三种情形的个人缴费本息，可划转至改革后的本人职业年金个人账户退休时一次性发放，也可在退休前发放本人。 </w:t>
      </w:r>
    </w:p>
    <w:p w:rsidR="000F7EA7" w:rsidRDefault="000F7EA7" w:rsidP="000F7EA7">
      <w:pPr>
        <w:pStyle w:val="a4"/>
        <w:spacing w:line="450" w:lineRule="atLeast"/>
        <w:rPr>
          <w:sz w:val="21"/>
          <w:szCs w:val="21"/>
        </w:rPr>
      </w:pPr>
      <w:r>
        <w:rPr>
          <w:rFonts w:hint="eastAsia"/>
          <w:sz w:val="21"/>
          <w:szCs w:val="21"/>
        </w:rPr>
        <w:t>（1）改革前参加企业职工基本养老保险、改革时在职的编制内工作人员（</w:t>
      </w:r>
      <w:proofErr w:type="gramStart"/>
      <w:r>
        <w:rPr>
          <w:rFonts w:hint="eastAsia"/>
          <w:sz w:val="21"/>
          <w:szCs w:val="21"/>
        </w:rPr>
        <w:t>含按合同制</w:t>
      </w:r>
      <w:proofErr w:type="gramEnd"/>
      <w:r>
        <w:rPr>
          <w:rFonts w:hint="eastAsia"/>
          <w:sz w:val="21"/>
          <w:szCs w:val="21"/>
        </w:rPr>
        <w:t xml:space="preserve">管理的原固定工，不含其他合同制工人），其改革前视同缴费年限对应时段的个人缴费本息。 </w:t>
      </w:r>
    </w:p>
    <w:p w:rsidR="000F7EA7" w:rsidRDefault="000F7EA7" w:rsidP="000F7EA7">
      <w:pPr>
        <w:pStyle w:val="a4"/>
        <w:spacing w:line="450" w:lineRule="atLeast"/>
        <w:rPr>
          <w:sz w:val="21"/>
          <w:szCs w:val="21"/>
        </w:rPr>
      </w:pPr>
      <w:r>
        <w:rPr>
          <w:rFonts w:hint="eastAsia"/>
          <w:sz w:val="21"/>
          <w:szCs w:val="21"/>
        </w:rPr>
        <w:t>（2）改革前实施机关事业单位养老保险试点的地区，改革时在职的编制内工作人员（</w:t>
      </w:r>
      <w:proofErr w:type="gramStart"/>
      <w:r>
        <w:rPr>
          <w:rFonts w:hint="eastAsia"/>
          <w:sz w:val="21"/>
          <w:szCs w:val="21"/>
        </w:rPr>
        <w:t>含按合同制</w:t>
      </w:r>
      <w:proofErr w:type="gramEnd"/>
      <w:r>
        <w:rPr>
          <w:rFonts w:hint="eastAsia"/>
          <w:sz w:val="21"/>
          <w:szCs w:val="21"/>
        </w:rPr>
        <w:t xml:space="preserve">管理的原固定工，不含其他合同制工人），其视同缴费年限对应时段的个人缴费本息。 </w:t>
      </w:r>
    </w:p>
    <w:p w:rsidR="000F7EA7" w:rsidRDefault="000F7EA7" w:rsidP="000F7EA7">
      <w:pPr>
        <w:pStyle w:val="a4"/>
        <w:spacing w:line="450" w:lineRule="atLeast"/>
        <w:rPr>
          <w:sz w:val="21"/>
          <w:szCs w:val="21"/>
        </w:rPr>
      </w:pPr>
      <w:r>
        <w:rPr>
          <w:rFonts w:hint="eastAsia"/>
          <w:sz w:val="21"/>
          <w:szCs w:val="21"/>
        </w:rPr>
        <w:t xml:space="preserve">（3）开展机关事业单位养老保险个人缴费制度的地区，改革前的个人缴费本息。 </w:t>
      </w:r>
    </w:p>
    <w:p w:rsidR="000F7EA7" w:rsidRDefault="000F7EA7" w:rsidP="000F7EA7">
      <w:pPr>
        <w:pStyle w:val="a4"/>
        <w:spacing w:line="450" w:lineRule="atLeast"/>
        <w:rPr>
          <w:sz w:val="21"/>
          <w:szCs w:val="21"/>
        </w:rPr>
      </w:pPr>
      <w:r>
        <w:rPr>
          <w:rFonts w:hint="eastAsia"/>
          <w:sz w:val="21"/>
          <w:szCs w:val="21"/>
        </w:rPr>
        <w:t>改革前已退休</w:t>
      </w:r>
      <w:proofErr w:type="gramStart"/>
      <w:r>
        <w:rPr>
          <w:rFonts w:hint="eastAsia"/>
          <w:sz w:val="21"/>
          <w:szCs w:val="21"/>
        </w:rPr>
        <w:t>且改革</w:t>
      </w:r>
      <w:proofErr w:type="gramEnd"/>
      <w:r>
        <w:rPr>
          <w:rFonts w:hint="eastAsia"/>
          <w:sz w:val="21"/>
          <w:szCs w:val="21"/>
        </w:rPr>
        <w:t xml:space="preserve">后纳入机关事业单位基本养老保险基金支付待遇的退休人员，在按原退休办法计发待遇的基础上加发个人账户养老金的，其剩余的个人缴费本息发放本人（不再加发个人账户养老金）；只按原退休办法计发待遇，没有另外加发个人账户养老金的，或发放的基本养老金中含个人账户养老金并按原退休待遇水平补差的，个人缴费本息全额按规定发放本人。本人死亡的，可依法继承。 </w:t>
      </w:r>
    </w:p>
    <w:p w:rsidR="000F7EA7" w:rsidRDefault="000F7EA7" w:rsidP="000F7EA7">
      <w:pPr>
        <w:pStyle w:val="a4"/>
        <w:spacing w:line="450" w:lineRule="atLeast"/>
        <w:rPr>
          <w:sz w:val="21"/>
          <w:szCs w:val="21"/>
        </w:rPr>
      </w:pPr>
      <w:r>
        <w:rPr>
          <w:rFonts w:hint="eastAsia"/>
          <w:sz w:val="21"/>
          <w:szCs w:val="21"/>
        </w:rPr>
        <w:t xml:space="preserve">各地个人缴费本息的发放办法由地级以上市人民政府根据实际情况确定。 </w:t>
      </w:r>
    </w:p>
    <w:p w:rsidR="000F7EA7" w:rsidRDefault="000F7EA7" w:rsidP="000F7EA7">
      <w:pPr>
        <w:pStyle w:val="a4"/>
        <w:spacing w:line="450" w:lineRule="atLeast"/>
        <w:rPr>
          <w:sz w:val="21"/>
          <w:szCs w:val="21"/>
        </w:rPr>
      </w:pPr>
      <w:r>
        <w:rPr>
          <w:rFonts w:hint="eastAsia"/>
          <w:sz w:val="21"/>
          <w:szCs w:val="21"/>
        </w:rPr>
        <w:t>3．改革前参加企业职工基本养老保险的编制内合同制工人（不含按合同制管理的原固定工），按照有关</w:t>
      </w:r>
      <w:proofErr w:type="gramStart"/>
      <w:r>
        <w:rPr>
          <w:rFonts w:hint="eastAsia"/>
          <w:sz w:val="21"/>
          <w:szCs w:val="21"/>
        </w:rPr>
        <w:t>规定转续养老</w:t>
      </w:r>
      <w:proofErr w:type="gramEnd"/>
      <w:r>
        <w:rPr>
          <w:rFonts w:hint="eastAsia"/>
          <w:sz w:val="21"/>
          <w:szCs w:val="21"/>
        </w:rPr>
        <w:t xml:space="preserve">保险关系，改革前的缴费年限及个人账户储存额与改革后的合并计算；改革前已经退休的，不再转移养老保险关系，继续按原渠道保障其养老待遇。 </w:t>
      </w:r>
    </w:p>
    <w:p w:rsidR="000F7EA7" w:rsidRDefault="000F7EA7" w:rsidP="000F7EA7">
      <w:pPr>
        <w:pStyle w:val="a4"/>
        <w:spacing w:line="450" w:lineRule="atLeast"/>
        <w:rPr>
          <w:sz w:val="21"/>
          <w:szCs w:val="21"/>
        </w:rPr>
      </w:pPr>
      <w:r>
        <w:rPr>
          <w:rFonts w:hint="eastAsia"/>
          <w:sz w:val="21"/>
          <w:szCs w:val="21"/>
        </w:rPr>
        <w:t>4．在当地开展机关事业单位养老保险试点期间离开机关事业单位的编制内工作人员（</w:t>
      </w:r>
      <w:proofErr w:type="gramStart"/>
      <w:r>
        <w:rPr>
          <w:rFonts w:hint="eastAsia"/>
          <w:sz w:val="21"/>
          <w:szCs w:val="21"/>
        </w:rPr>
        <w:t>含按合同制</w:t>
      </w:r>
      <w:proofErr w:type="gramEnd"/>
      <w:r>
        <w:rPr>
          <w:rFonts w:hint="eastAsia"/>
          <w:sz w:val="21"/>
          <w:szCs w:val="21"/>
        </w:rPr>
        <w:t xml:space="preserve">管理的原固定工，不含其他合同制工人），离开前的视同缴费年限按试点地区原试点政策认定；原试点政策实施后至离开前的实际缴费年限予以确认。 </w:t>
      </w:r>
    </w:p>
    <w:p w:rsidR="000F7EA7" w:rsidRDefault="000F7EA7" w:rsidP="000F7EA7">
      <w:pPr>
        <w:pStyle w:val="a4"/>
        <w:spacing w:line="450" w:lineRule="atLeast"/>
        <w:rPr>
          <w:sz w:val="21"/>
          <w:szCs w:val="21"/>
        </w:rPr>
      </w:pPr>
      <w:r>
        <w:rPr>
          <w:rFonts w:hint="eastAsia"/>
          <w:sz w:val="21"/>
          <w:szCs w:val="21"/>
        </w:rPr>
        <w:t xml:space="preserve">5．改革前离开机关事业单位的人员，离开原单位前工作时间按规定不能视同缴费年限的，可按改革前有关规定办理企业职工养老保险一次性缴费。 </w:t>
      </w:r>
    </w:p>
    <w:p w:rsidR="000F7EA7" w:rsidRDefault="000F7EA7" w:rsidP="000F7EA7">
      <w:pPr>
        <w:pStyle w:val="a4"/>
        <w:spacing w:line="450" w:lineRule="atLeast"/>
        <w:rPr>
          <w:sz w:val="21"/>
          <w:szCs w:val="21"/>
        </w:rPr>
      </w:pPr>
      <w:r>
        <w:rPr>
          <w:rFonts w:hint="eastAsia"/>
          <w:sz w:val="21"/>
          <w:szCs w:val="21"/>
        </w:rPr>
        <w:t>6．在国家或省</w:t>
      </w:r>
      <w:proofErr w:type="gramStart"/>
      <w:r>
        <w:rPr>
          <w:rFonts w:hint="eastAsia"/>
          <w:sz w:val="21"/>
          <w:szCs w:val="21"/>
        </w:rPr>
        <w:t>作出</w:t>
      </w:r>
      <w:proofErr w:type="gramEnd"/>
      <w:r>
        <w:rPr>
          <w:rFonts w:hint="eastAsia"/>
          <w:sz w:val="21"/>
          <w:szCs w:val="21"/>
        </w:rPr>
        <w:t xml:space="preserve">新的规定前，公益三类事业单位编制内工作人员暂按原渠道保障其养老待遇，试点地区改革前已将其纳入机关事业单位养老保险试点的，具体衔接办法在各市贯彻意见中明确。 </w:t>
      </w:r>
    </w:p>
    <w:p w:rsidR="000F7EA7" w:rsidRDefault="000F7EA7" w:rsidP="000F7EA7">
      <w:pPr>
        <w:pStyle w:val="a4"/>
        <w:spacing w:line="450" w:lineRule="atLeast"/>
        <w:rPr>
          <w:sz w:val="21"/>
          <w:szCs w:val="21"/>
        </w:rPr>
      </w:pPr>
      <w:r>
        <w:rPr>
          <w:rFonts w:hint="eastAsia"/>
          <w:sz w:val="21"/>
          <w:szCs w:val="21"/>
        </w:rPr>
        <w:lastRenderedPageBreak/>
        <w:t xml:space="preserve">7．机关事业单位养老保险试点期间的养老保险统筹基金结余部分并入改革后的机关事业单位基本养老保险基金统一使用，严禁挤占挪用，防止基金资产流失。 </w:t>
      </w:r>
    </w:p>
    <w:p w:rsidR="000F7EA7" w:rsidRDefault="000F7EA7" w:rsidP="000F7EA7">
      <w:pPr>
        <w:pStyle w:val="a4"/>
        <w:spacing w:line="450" w:lineRule="atLeast"/>
        <w:rPr>
          <w:sz w:val="21"/>
          <w:szCs w:val="21"/>
        </w:rPr>
      </w:pPr>
      <w:r>
        <w:rPr>
          <w:rFonts w:hint="eastAsia"/>
          <w:sz w:val="21"/>
          <w:szCs w:val="21"/>
        </w:rPr>
        <w:t xml:space="preserve">（四）调整部分工作人员退休时加发退休费的政策。 </w:t>
      </w:r>
    </w:p>
    <w:p w:rsidR="000F7EA7" w:rsidRDefault="000F7EA7" w:rsidP="000F7EA7">
      <w:pPr>
        <w:pStyle w:val="a4"/>
        <w:spacing w:line="450" w:lineRule="atLeast"/>
        <w:rPr>
          <w:sz w:val="21"/>
          <w:szCs w:val="21"/>
        </w:rPr>
      </w:pPr>
      <w:r>
        <w:rPr>
          <w:rFonts w:hint="eastAsia"/>
          <w:sz w:val="21"/>
          <w:szCs w:val="21"/>
        </w:rPr>
        <w:t xml:space="preserve">改革后获得省部级以上劳模、有重大贡献的高级专家等荣誉称号的工作人员，在职时给予一次性奖励，退休时不再提高基本退休费计发比例，奖励所需资金不得从养老保险基金中列支。对于改革前已获得此类荣誉称号的工作人员，本人退休时给予一次性退休补贴并支付给本人，资金从原渠道列支。符合原有加发退休费情况的其他人员，按照上述办法处理。一次性退休补贴标准由省人力资源社会保障厅会同有关部门另行制定，经批准后实施。 </w:t>
      </w:r>
    </w:p>
    <w:p w:rsidR="000F7EA7" w:rsidRDefault="000F7EA7" w:rsidP="003C688C">
      <w:pPr>
        <w:pStyle w:val="a4"/>
        <w:spacing w:line="450" w:lineRule="atLeast"/>
        <w:rPr>
          <w:sz w:val="21"/>
          <w:szCs w:val="21"/>
        </w:rPr>
      </w:pPr>
      <w:r>
        <w:rPr>
          <w:rStyle w:val="a3"/>
          <w:rFonts w:hint="eastAsia"/>
          <w:sz w:val="21"/>
          <w:szCs w:val="21"/>
        </w:rPr>
        <w:t>十二、确保养老金发放的筹资机制</w:t>
      </w:r>
      <w:bookmarkStart w:id="0" w:name="_GoBack"/>
      <w:bookmarkEnd w:id="0"/>
    </w:p>
    <w:p w:rsidR="000F7EA7" w:rsidRDefault="000F7EA7" w:rsidP="000F7EA7">
      <w:pPr>
        <w:pStyle w:val="a4"/>
        <w:spacing w:line="450" w:lineRule="atLeast"/>
        <w:rPr>
          <w:sz w:val="21"/>
          <w:szCs w:val="21"/>
        </w:rPr>
      </w:pPr>
      <w:r>
        <w:rPr>
          <w:rFonts w:hint="eastAsia"/>
          <w:sz w:val="21"/>
          <w:szCs w:val="21"/>
        </w:rPr>
        <w:t xml:space="preserve">机关事业单位及其工作人员应按规定及时足额缴纳养老保险费。各级社会保险费征收机构应切实加强基金征缴，做到应收尽收。各级政府应积极调整和优化财政支出结构，加大社会保障资金投入，确保基本养老金按时足额发放，同时为建立职业年金制度提供相应的经费保障，确保机关事业单位养老保险制度改革平稳推进。 </w:t>
      </w:r>
    </w:p>
    <w:p w:rsidR="000F7EA7" w:rsidRDefault="000F7EA7" w:rsidP="000F7EA7">
      <w:pPr>
        <w:pStyle w:val="a4"/>
        <w:spacing w:line="450" w:lineRule="atLeast"/>
        <w:rPr>
          <w:sz w:val="21"/>
          <w:szCs w:val="21"/>
        </w:rPr>
      </w:pPr>
      <w:r>
        <w:rPr>
          <w:rStyle w:val="a3"/>
          <w:rFonts w:hint="eastAsia"/>
          <w:sz w:val="21"/>
          <w:szCs w:val="21"/>
        </w:rPr>
        <w:t>十三、社会化管理服务</w:t>
      </w:r>
    </w:p>
    <w:p w:rsidR="000F7EA7" w:rsidRDefault="000F7EA7" w:rsidP="000F7EA7">
      <w:pPr>
        <w:pStyle w:val="a4"/>
        <w:spacing w:line="450" w:lineRule="atLeast"/>
        <w:rPr>
          <w:sz w:val="21"/>
          <w:szCs w:val="21"/>
        </w:rPr>
      </w:pPr>
      <w:r>
        <w:rPr>
          <w:rFonts w:hint="eastAsia"/>
          <w:sz w:val="21"/>
          <w:szCs w:val="21"/>
        </w:rPr>
        <w:t xml:space="preserve">提高机关事业单位社会保险社会化管理服务水平，普遍发放全国统一的社会保障卡，实行基本养老金社会化发放。加强街道、社区人力资源社会保障工作平台建设，加快老年服务设施和服务网络建设，为退休人员提供方便快捷的服务。 </w:t>
      </w:r>
    </w:p>
    <w:p w:rsidR="000F7EA7" w:rsidRDefault="000F7EA7" w:rsidP="000F7EA7">
      <w:pPr>
        <w:pStyle w:val="a4"/>
        <w:spacing w:line="450" w:lineRule="atLeast"/>
        <w:rPr>
          <w:sz w:val="21"/>
          <w:szCs w:val="21"/>
        </w:rPr>
      </w:pPr>
      <w:r>
        <w:rPr>
          <w:rStyle w:val="a3"/>
          <w:rFonts w:hint="eastAsia"/>
          <w:sz w:val="21"/>
          <w:szCs w:val="21"/>
        </w:rPr>
        <w:t>十四、基本养老保险经办管理</w:t>
      </w:r>
    </w:p>
    <w:p w:rsidR="000F7EA7" w:rsidRDefault="000F7EA7" w:rsidP="000F7EA7">
      <w:pPr>
        <w:pStyle w:val="a4"/>
        <w:spacing w:line="450" w:lineRule="atLeast"/>
        <w:rPr>
          <w:sz w:val="21"/>
          <w:szCs w:val="21"/>
        </w:rPr>
      </w:pPr>
      <w:r>
        <w:rPr>
          <w:rFonts w:hint="eastAsia"/>
          <w:sz w:val="21"/>
          <w:szCs w:val="21"/>
        </w:rPr>
        <w:t xml:space="preserve">机关事业单位基本养老保险业务实行属地化管理，由县级及以上社会保险经办机构负责办理。 </w:t>
      </w:r>
    </w:p>
    <w:p w:rsidR="000F7EA7" w:rsidRDefault="000F7EA7" w:rsidP="000F7EA7">
      <w:pPr>
        <w:pStyle w:val="a4"/>
        <w:spacing w:line="450" w:lineRule="atLeast"/>
        <w:rPr>
          <w:sz w:val="21"/>
          <w:szCs w:val="21"/>
        </w:rPr>
      </w:pPr>
      <w:r>
        <w:rPr>
          <w:rFonts w:hint="eastAsia"/>
          <w:sz w:val="21"/>
          <w:szCs w:val="21"/>
        </w:rPr>
        <w:t xml:space="preserve">省属驻穗单位和省垂直管理一级预算单位的基本养老保险业务，由省级社会保险经办机构经办；省属其他单位的基本养老保险业务，由属地社会保险经办机构经办。 </w:t>
      </w:r>
    </w:p>
    <w:p w:rsidR="000F7EA7" w:rsidRDefault="000F7EA7" w:rsidP="000F7EA7">
      <w:pPr>
        <w:pStyle w:val="a4"/>
        <w:spacing w:line="450" w:lineRule="atLeast"/>
        <w:rPr>
          <w:sz w:val="21"/>
          <w:szCs w:val="21"/>
        </w:rPr>
      </w:pPr>
      <w:r>
        <w:rPr>
          <w:rFonts w:hint="eastAsia"/>
          <w:sz w:val="21"/>
          <w:szCs w:val="21"/>
        </w:rPr>
        <w:t>中央驻穗二级预算单位的基本养老保险业务由省级社会保险经办机构经办，中央驻</w:t>
      </w:r>
      <w:proofErr w:type="gramStart"/>
      <w:r>
        <w:rPr>
          <w:rFonts w:hint="eastAsia"/>
          <w:sz w:val="21"/>
          <w:szCs w:val="21"/>
        </w:rPr>
        <w:t>粤其他</w:t>
      </w:r>
      <w:proofErr w:type="gramEnd"/>
      <w:r>
        <w:rPr>
          <w:rFonts w:hint="eastAsia"/>
          <w:sz w:val="21"/>
          <w:szCs w:val="21"/>
        </w:rPr>
        <w:t xml:space="preserve">单位的基本养老保险业务暂由属地社会保险经办机构经办。 </w:t>
      </w:r>
    </w:p>
    <w:p w:rsidR="000F7EA7" w:rsidRDefault="000F7EA7" w:rsidP="000F7EA7">
      <w:pPr>
        <w:pStyle w:val="a4"/>
        <w:spacing w:line="450" w:lineRule="atLeast"/>
        <w:rPr>
          <w:sz w:val="21"/>
          <w:szCs w:val="21"/>
        </w:rPr>
      </w:pPr>
      <w:r>
        <w:rPr>
          <w:rFonts w:hint="eastAsia"/>
          <w:sz w:val="21"/>
          <w:szCs w:val="21"/>
        </w:rPr>
        <w:t xml:space="preserve">各级社会保险费征收机构负责征收机关事业单位基本养老保险费。 </w:t>
      </w:r>
    </w:p>
    <w:p w:rsidR="000F7EA7" w:rsidRDefault="000F7EA7" w:rsidP="000F7EA7">
      <w:pPr>
        <w:pStyle w:val="a4"/>
        <w:spacing w:line="450" w:lineRule="atLeast"/>
        <w:rPr>
          <w:sz w:val="21"/>
          <w:szCs w:val="21"/>
        </w:rPr>
      </w:pPr>
      <w:r>
        <w:rPr>
          <w:rFonts w:hint="eastAsia"/>
          <w:sz w:val="21"/>
          <w:szCs w:val="21"/>
        </w:rPr>
        <w:lastRenderedPageBreak/>
        <w:t xml:space="preserve">省级社会保险经办机构指导全省机关事业单位养老保险经办业务工作。 </w:t>
      </w:r>
    </w:p>
    <w:p w:rsidR="000F7EA7" w:rsidRDefault="000F7EA7" w:rsidP="000F7EA7">
      <w:pPr>
        <w:pStyle w:val="a4"/>
        <w:spacing w:line="450" w:lineRule="atLeast"/>
        <w:rPr>
          <w:sz w:val="21"/>
          <w:szCs w:val="21"/>
        </w:rPr>
      </w:pPr>
      <w:r>
        <w:rPr>
          <w:rFonts w:hint="eastAsia"/>
          <w:sz w:val="21"/>
          <w:szCs w:val="21"/>
        </w:rPr>
        <w:t xml:space="preserve">各地要根据机关事业单位工作人员养老保险制度改革的实际需要，加强社会保险经办机构和社会保险费征收机构能力建设，适当充实工作人员，提供必要的经费和服务设施。 </w:t>
      </w:r>
    </w:p>
    <w:p w:rsidR="000F7EA7" w:rsidRDefault="000F7EA7" w:rsidP="000F7EA7">
      <w:pPr>
        <w:pStyle w:val="a4"/>
        <w:spacing w:line="450" w:lineRule="atLeast"/>
        <w:rPr>
          <w:sz w:val="21"/>
          <w:szCs w:val="21"/>
        </w:rPr>
      </w:pPr>
      <w:r>
        <w:rPr>
          <w:rStyle w:val="a3"/>
          <w:rFonts w:hint="eastAsia"/>
          <w:sz w:val="21"/>
          <w:szCs w:val="21"/>
        </w:rPr>
        <w:t>十五、信息系统建设</w:t>
      </w:r>
    </w:p>
    <w:p w:rsidR="000F7EA7" w:rsidRDefault="000F7EA7" w:rsidP="000F7EA7">
      <w:pPr>
        <w:pStyle w:val="a4"/>
        <w:spacing w:line="450" w:lineRule="atLeast"/>
        <w:rPr>
          <w:sz w:val="21"/>
          <w:szCs w:val="21"/>
        </w:rPr>
      </w:pPr>
      <w:r>
        <w:rPr>
          <w:rFonts w:hint="eastAsia"/>
          <w:sz w:val="21"/>
          <w:szCs w:val="21"/>
        </w:rPr>
        <w:t xml:space="preserve">按照国家制定的经办规程和信息管理系统建设要求，统一建设集中式的机关事业单位养老保险信息管理系统，由省级管理数据资源，纳入省人力资源和社会保障一体化信息系统建设。 </w:t>
      </w:r>
    </w:p>
    <w:p w:rsidR="000F7EA7" w:rsidRDefault="000F7EA7" w:rsidP="000F7EA7">
      <w:pPr>
        <w:pStyle w:val="a4"/>
        <w:spacing w:line="450" w:lineRule="atLeast"/>
        <w:rPr>
          <w:sz w:val="21"/>
          <w:szCs w:val="21"/>
        </w:rPr>
      </w:pPr>
      <w:r>
        <w:rPr>
          <w:rStyle w:val="a3"/>
          <w:rFonts w:hint="eastAsia"/>
          <w:sz w:val="21"/>
          <w:szCs w:val="21"/>
        </w:rPr>
        <w:t>十六、组织实施工作要求</w:t>
      </w:r>
    </w:p>
    <w:p w:rsidR="000F7EA7" w:rsidRDefault="000F7EA7" w:rsidP="000F7EA7">
      <w:pPr>
        <w:pStyle w:val="a4"/>
        <w:spacing w:line="450" w:lineRule="atLeast"/>
        <w:rPr>
          <w:sz w:val="21"/>
          <w:szCs w:val="21"/>
        </w:rPr>
      </w:pPr>
      <w:r>
        <w:rPr>
          <w:rFonts w:hint="eastAsia"/>
          <w:sz w:val="21"/>
          <w:szCs w:val="21"/>
        </w:rPr>
        <w:t xml:space="preserve">（一）加强组织领导和协调。 </w:t>
      </w:r>
    </w:p>
    <w:p w:rsidR="000F7EA7" w:rsidRDefault="000F7EA7" w:rsidP="000F7EA7">
      <w:pPr>
        <w:pStyle w:val="a4"/>
        <w:spacing w:line="450" w:lineRule="atLeast"/>
        <w:rPr>
          <w:sz w:val="21"/>
          <w:szCs w:val="21"/>
        </w:rPr>
      </w:pPr>
      <w:r>
        <w:rPr>
          <w:rFonts w:hint="eastAsia"/>
          <w:sz w:val="21"/>
          <w:szCs w:val="21"/>
        </w:rPr>
        <w:t xml:space="preserve">改革机关事业单位工作人员养老保险制度，直接关系机关事业单位工作人员的切身利益，是一项涉及面广、政策性强的工作。各地区、各部门要加强组织领导，周密安排部署，切实抓好组织实施。要加强工作指导，及时掌握实施情况，确保各项工作平稳进行。要从本地区、本部门实际出发，认真排查风险点，制定应对预案，把工作做实做细，保持社会稳定。实施本办法过程中的重大情况和问题要及时报告省人力资源社会保障厅、省财政厅。 </w:t>
      </w:r>
    </w:p>
    <w:p w:rsidR="000F7EA7" w:rsidRDefault="000F7EA7" w:rsidP="000F7EA7">
      <w:pPr>
        <w:pStyle w:val="a4"/>
        <w:spacing w:line="450" w:lineRule="atLeast"/>
        <w:rPr>
          <w:sz w:val="21"/>
          <w:szCs w:val="21"/>
        </w:rPr>
      </w:pPr>
      <w:r>
        <w:rPr>
          <w:rFonts w:hint="eastAsia"/>
          <w:sz w:val="21"/>
          <w:szCs w:val="21"/>
        </w:rPr>
        <w:t xml:space="preserve">（二）组织业务培训。 </w:t>
      </w:r>
    </w:p>
    <w:p w:rsidR="000F7EA7" w:rsidRDefault="000F7EA7" w:rsidP="000F7EA7">
      <w:pPr>
        <w:pStyle w:val="a4"/>
        <w:spacing w:line="450" w:lineRule="atLeast"/>
        <w:rPr>
          <w:sz w:val="21"/>
          <w:szCs w:val="21"/>
        </w:rPr>
      </w:pPr>
      <w:r>
        <w:rPr>
          <w:rFonts w:hint="eastAsia"/>
          <w:sz w:val="21"/>
          <w:szCs w:val="21"/>
        </w:rPr>
        <w:t xml:space="preserve">省人力资源社会保障厅、省财政厅负责举办机关事业单位养老保险改革政策培训班，对各地人力资源社会保障部门、财政部门进行培训。省级社会保险经办机构举办经办管理培训班，对各地社会保险经办机构等进行培训。各地区、各部门也要结合实际，集中组织开展不同层次的业务培训工作，帮助相关工作机构和工作人员全面、准确掌握政策，提高政策水平和业务能力。 </w:t>
      </w:r>
    </w:p>
    <w:p w:rsidR="000F7EA7" w:rsidRDefault="000F7EA7" w:rsidP="000F7EA7">
      <w:pPr>
        <w:pStyle w:val="a4"/>
        <w:spacing w:line="450" w:lineRule="atLeast"/>
        <w:rPr>
          <w:sz w:val="21"/>
          <w:szCs w:val="21"/>
        </w:rPr>
      </w:pPr>
      <w:r>
        <w:rPr>
          <w:rFonts w:hint="eastAsia"/>
          <w:sz w:val="21"/>
          <w:szCs w:val="21"/>
        </w:rPr>
        <w:t xml:space="preserve">（三）开展有针对性的宣传工作。 </w:t>
      </w:r>
    </w:p>
    <w:p w:rsidR="000F7EA7" w:rsidRDefault="000F7EA7" w:rsidP="000F7EA7">
      <w:pPr>
        <w:pStyle w:val="a4"/>
        <w:spacing w:line="450" w:lineRule="atLeast"/>
        <w:rPr>
          <w:sz w:val="21"/>
          <w:szCs w:val="21"/>
        </w:rPr>
      </w:pPr>
      <w:r>
        <w:rPr>
          <w:rFonts w:hint="eastAsia"/>
          <w:sz w:val="21"/>
          <w:szCs w:val="21"/>
        </w:rPr>
        <w:t xml:space="preserve">各地区、各部门要组织各方面力量，宣传好机关事业单位养老保险制度改革的重大意义，准确解读各项政策，正确引导社会舆论，营造有利于改革的良好舆论氛围，动员全社会关心和支持改革工作，保证改革顺利实施。 </w:t>
      </w:r>
    </w:p>
    <w:p w:rsidR="000F7EA7" w:rsidRDefault="000F7EA7" w:rsidP="000F7EA7">
      <w:pPr>
        <w:pStyle w:val="a4"/>
        <w:spacing w:line="450" w:lineRule="atLeast"/>
        <w:rPr>
          <w:sz w:val="21"/>
          <w:szCs w:val="21"/>
        </w:rPr>
      </w:pPr>
      <w:r>
        <w:rPr>
          <w:rFonts w:hint="eastAsia"/>
          <w:sz w:val="21"/>
          <w:szCs w:val="21"/>
        </w:rPr>
        <w:t xml:space="preserve">（四）明确实施工作进度。 </w:t>
      </w:r>
    </w:p>
    <w:p w:rsidR="000F7EA7" w:rsidRDefault="000F7EA7" w:rsidP="000F7EA7">
      <w:pPr>
        <w:pStyle w:val="a4"/>
        <w:spacing w:line="450" w:lineRule="atLeast"/>
        <w:rPr>
          <w:sz w:val="21"/>
          <w:szCs w:val="21"/>
        </w:rPr>
      </w:pPr>
      <w:r>
        <w:rPr>
          <w:rFonts w:hint="eastAsia"/>
          <w:sz w:val="21"/>
          <w:szCs w:val="21"/>
        </w:rPr>
        <w:lastRenderedPageBreak/>
        <w:t xml:space="preserve">各地级以上市人力资源社会保障行政部门、财政部门根据本办法制定具体的贯彻意见，经市政府同意后于2016年2月底前报省人力资源社会保障厅、省财政厅备案。 </w:t>
      </w:r>
    </w:p>
    <w:p w:rsidR="000F7EA7" w:rsidRDefault="000F7EA7" w:rsidP="000F7EA7">
      <w:pPr>
        <w:pStyle w:val="a4"/>
        <w:spacing w:line="450" w:lineRule="atLeast"/>
        <w:rPr>
          <w:sz w:val="21"/>
          <w:szCs w:val="21"/>
        </w:rPr>
      </w:pPr>
      <w:r>
        <w:rPr>
          <w:rFonts w:hint="eastAsia"/>
          <w:sz w:val="21"/>
          <w:szCs w:val="21"/>
        </w:rPr>
        <w:t xml:space="preserve">（五）建立监督检查机制。 </w:t>
      </w:r>
    </w:p>
    <w:p w:rsidR="000F7EA7" w:rsidRDefault="000F7EA7" w:rsidP="000F7EA7">
      <w:pPr>
        <w:pStyle w:val="a4"/>
        <w:spacing w:line="450" w:lineRule="atLeast"/>
        <w:rPr>
          <w:sz w:val="21"/>
          <w:szCs w:val="21"/>
        </w:rPr>
      </w:pPr>
      <w:r>
        <w:rPr>
          <w:rFonts w:hint="eastAsia"/>
          <w:sz w:val="21"/>
          <w:szCs w:val="21"/>
        </w:rPr>
        <w:t xml:space="preserve">机关事业单位养老保险制度改革，事关改革发展稳定大局。各地要精心组织实施，确保顺利完成改革任务。各级人力资源社会保障行政部门、财政部门要会同有关部门加强指导和监督检查，及时研究解决工作中遇到的问题，确保本办法的贯彻实施。 </w:t>
      </w:r>
    </w:p>
    <w:p w:rsidR="000F7EA7" w:rsidRDefault="000F7EA7" w:rsidP="000F7EA7">
      <w:pPr>
        <w:pStyle w:val="a4"/>
        <w:spacing w:line="450" w:lineRule="atLeast"/>
        <w:rPr>
          <w:sz w:val="21"/>
          <w:szCs w:val="21"/>
        </w:rPr>
      </w:pPr>
      <w:r>
        <w:rPr>
          <w:rFonts w:hint="eastAsia"/>
          <w:sz w:val="21"/>
          <w:szCs w:val="21"/>
        </w:rPr>
        <w:t xml:space="preserve">本办法自2014年10月1日起实施，已有规定与本办法不一致的，按本办法执行。 </w:t>
      </w:r>
    </w:p>
    <w:p w:rsidR="000F7EA7" w:rsidRDefault="000F7EA7" w:rsidP="000F7EA7">
      <w:pPr>
        <w:pStyle w:val="a4"/>
        <w:spacing w:line="450" w:lineRule="atLeast"/>
        <w:rPr>
          <w:sz w:val="21"/>
          <w:szCs w:val="21"/>
        </w:rPr>
      </w:pPr>
      <w:r>
        <w:rPr>
          <w:rFonts w:hint="eastAsia"/>
          <w:sz w:val="21"/>
          <w:szCs w:val="21"/>
        </w:rPr>
        <w:t>本办法由省人力资源社会保障厅、省财政厅负责解释。</w:t>
      </w:r>
    </w:p>
    <w:p w:rsidR="000F7EA7" w:rsidRDefault="000F7EA7" w:rsidP="000F7EA7">
      <w:pPr>
        <w:pStyle w:val="a4"/>
        <w:spacing w:line="450" w:lineRule="atLeast"/>
        <w:jc w:val="center"/>
        <w:rPr>
          <w:sz w:val="21"/>
          <w:szCs w:val="21"/>
        </w:rPr>
      </w:pPr>
      <w:r>
        <w:rPr>
          <w:rFonts w:hint="eastAsia"/>
          <w:sz w:val="21"/>
          <w:szCs w:val="21"/>
        </w:rPr>
        <w:t xml:space="preserve">　　　　　　　　　　　　　　　　　　　　　　　　　　　　　　　　　　　　　　　　　　　　　　　　　　  广东省人民政府</w:t>
      </w:r>
    </w:p>
    <w:p w:rsidR="000F7EA7" w:rsidRDefault="000F7EA7" w:rsidP="000F7EA7">
      <w:pPr>
        <w:pStyle w:val="a4"/>
        <w:spacing w:line="450" w:lineRule="atLeast"/>
        <w:jc w:val="center"/>
        <w:rPr>
          <w:sz w:val="21"/>
          <w:szCs w:val="21"/>
        </w:rPr>
      </w:pPr>
      <w:r>
        <w:rPr>
          <w:rFonts w:hint="eastAsia"/>
          <w:sz w:val="21"/>
          <w:szCs w:val="21"/>
        </w:rPr>
        <w:t xml:space="preserve">　　　　　　　　　　　　　　　　　　　　　　　　　　　　　　　　　　　　　　　　　　　　　　　　　　  2015年12月18日</w:t>
      </w:r>
    </w:p>
    <w:p w:rsidR="0002317B" w:rsidRPr="000F7EA7" w:rsidRDefault="0002317B"/>
    <w:sectPr w:rsidR="0002317B" w:rsidRPr="000F7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A9" w:rsidRDefault="001E6DA9" w:rsidP="0022739F">
      <w:r>
        <w:separator/>
      </w:r>
    </w:p>
  </w:endnote>
  <w:endnote w:type="continuationSeparator" w:id="0">
    <w:p w:rsidR="001E6DA9" w:rsidRDefault="001E6DA9" w:rsidP="0022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A9" w:rsidRDefault="001E6DA9" w:rsidP="0022739F">
      <w:r>
        <w:separator/>
      </w:r>
    </w:p>
  </w:footnote>
  <w:footnote w:type="continuationSeparator" w:id="0">
    <w:p w:rsidR="001E6DA9" w:rsidRDefault="001E6DA9" w:rsidP="0022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ED"/>
    <w:rsid w:val="0002317B"/>
    <w:rsid w:val="00050B81"/>
    <w:rsid w:val="000744F7"/>
    <w:rsid w:val="00083B6F"/>
    <w:rsid w:val="000F7EA7"/>
    <w:rsid w:val="00140957"/>
    <w:rsid w:val="001E317C"/>
    <w:rsid w:val="001E6DA9"/>
    <w:rsid w:val="0022739F"/>
    <w:rsid w:val="002570D8"/>
    <w:rsid w:val="00272016"/>
    <w:rsid w:val="002C2E7D"/>
    <w:rsid w:val="002D0240"/>
    <w:rsid w:val="00324E27"/>
    <w:rsid w:val="00327B83"/>
    <w:rsid w:val="00342C1D"/>
    <w:rsid w:val="003760A3"/>
    <w:rsid w:val="003C4505"/>
    <w:rsid w:val="003C688C"/>
    <w:rsid w:val="00504797"/>
    <w:rsid w:val="00505AC6"/>
    <w:rsid w:val="0056765F"/>
    <w:rsid w:val="005B1DE6"/>
    <w:rsid w:val="00611DC5"/>
    <w:rsid w:val="00704163"/>
    <w:rsid w:val="00747F10"/>
    <w:rsid w:val="0077005F"/>
    <w:rsid w:val="007A0AF0"/>
    <w:rsid w:val="007A5E88"/>
    <w:rsid w:val="007C27BE"/>
    <w:rsid w:val="007D3606"/>
    <w:rsid w:val="00816093"/>
    <w:rsid w:val="0082141D"/>
    <w:rsid w:val="008247A3"/>
    <w:rsid w:val="00831145"/>
    <w:rsid w:val="00872A5C"/>
    <w:rsid w:val="009D27A0"/>
    <w:rsid w:val="00AC00ED"/>
    <w:rsid w:val="00AE2346"/>
    <w:rsid w:val="00B450F3"/>
    <w:rsid w:val="00B54E60"/>
    <w:rsid w:val="00BA3167"/>
    <w:rsid w:val="00DE42D3"/>
    <w:rsid w:val="00E15D33"/>
    <w:rsid w:val="00E96798"/>
    <w:rsid w:val="00F23F9B"/>
    <w:rsid w:val="00F5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7EA7"/>
    <w:rPr>
      <w:b w:val="0"/>
      <w:bCs w:val="0"/>
      <w:i w:val="0"/>
      <w:iCs w:val="0"/>
    </w:rPr>
  </w:style>
  <w:style w:type="paragraph" w:styleId="a4">
    <w:name w:val="Normal (Web)"/>
    <w:basedOn w:val="a"/>
    <w:uiPriority w:val="99"/>
    <w:semiHidden/>
    <w:unhideWhenUsed/>
    <w:rsid w:val="000F7EA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27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739F"/>
    <w:rPr>
      <w:sz w:val="18"/>
      <w:szCs w:val="18"/>
    </w:rPr>
  </w:style>
  <w:style w:type="paragraph" w:styleId="a6">
    <w:name w:val="footer"/>
    <w:basedOn w:val="a"/>
    <w:link w:val="Char0"/>
    <w:uiPriority w:val="99"/>
    <w:unhideWhenUsed/>
    <w:rsid w:val="0022739F"/>
    <w:pPr>
      <w:tabs>
        <w:tab w:val="center" w:pos="4153"/>
        <w:tab w:val="right" w:pos="8306"/>
      </w:tabs>
      <w:snapToGrid w:val="0"/>
      <w:jc w:val="left"/>
    </w:pPr>
    <w:rPr>
      <w:sz w:val="18"/>
      <w:szCs w:val="18"/>
    </w:rPr>
  </w:style>
  <w:style w:type="character" w:customStyle="1" w:styleId="Char0">
    <w:name w:val="页脚 Char"/>
    <w:basedOn w:val="a0"/>
    <w:link w:val="a6"/>
    <w:uiPriority w:val="99"/>
    <w:rsid w:val="0022739F"/>
    <w:rPr>
      <w:sz w:val="18"/>
      <w:szCs w:val="18"/>
    </w:rPr>
  </w:style>
  <w:style w:type="character" w:styleId="a7">
    <w:name w:val="Placeholder Text"/>
    <w:basedOn w:val="a0"/>
    <w:uiPriority w:val="99"/>
    <w:semiHidden/>
    <w:rsid w:val="0056765F"/>
    <w:rPr>
      <w:color w:val="808080"/>
    </w:rPr>
  </w:style>
  <w:style w:type="paragraph" w:styleId="a8">
    <w:name w:val="Balloon Text"/>
    <w:basedOn w:val="a"/>
    <w:link w:val="Char1"/>
    <w:uiPriority w:val="99"/>
    <w:semiHidden/>
    <w:unhideWhenUsed/>
    <w:rsid w:val="0056765F"/>
    <w:rPr>
      <w:sz w:val="18"/>
      <w:szCs w:val="18"/>
    </w:rPr>
  </w:style>
  <w:style w:type="character" w:customStyle="1" w:styleId="Char1">
    <w:name w:val="批注框文本 Char"/>
    <w:basedOn w:val="a0"/>
    <w:link w:val="a8"/>
    <w:uiPriority w:val="99"/>
    <w:semiHidden/>
    <w:rsid w:val="005676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7EA7"/>
    <w:rPr>
      <w:b w:val="0"/>
      <w:bCs w:val="0"/>
      <w:i w:val="0"/>
      <w:iCs w:val="0"/>
    </w:rPr>
  </w:style>
  <w:style w:type="paragraph" w:styleId="a4">
    <w:name w:val="Normal (Web)"/>
    <w:basedOn w:val="a"/>
    <w:uiPriority w:val="99"/>
    <w:semiHidden/>
    <w:unhideWhenUsed/>
    <w:rsid w:val="000F7EA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27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739F"/>
    <w:rPr>
      <w:sz w:val="18"/>
      <w:szCs w:val="18"/>
    </w:rPr>
  </w:style>
  <w:style w:type="paragraph" w:styleId="a6">
    <w:name w:val="footer"/>
    <w:basedOn w:val="a"/>
    <w:link w:val="Char0"/>
    <w:uiPriority w:val="99"/>
    <w:unhideWhenUsed/>
    <w:rsid w:val="0022739F"/>
    <w:pPr>
      <w:tabs>
        <w:tab w:val="center" w:pos="4153"/>
        <w:tab w:val="right" w:pos="8306"/>
      </w:tabs>
      <w:snapToGrid w:val="0"/>
      <w:jc w:val="left"/>
    </w:pPr>
    <w:rPr>
      <w:sz w:val="18"/>
      <w:szCs w:val="18"/>
    </w:rPr>
  </w:style>
  <w:style w:type="character" w:customStyle="1" w:styleId="Char0">
    <w:name w:val="页脚 Char"/>
    <w:basedOn w:val="a0"/>
    <w:link w:val="a6"/>
    <w:uiPriority w:val="99"/>
    <w:rsid w:val="0022739F"/>
    <w:rPr>
      <w:sz w:val="18"/>
      <w:szCs w:val="18"/>
    </w:rPr>
  </w:style>
  <w:style w:type="character" w:styleId="a7">
    <w:name w:val="Placeholder Text"/>
    <w:basedOn w:val="a0"/>
    <w:uiPriority w:val="99"/>
    <w:semiHidden/>
    <w:rsid w:val="0056765F"/>
    <w:rPr>
      <w:color w:val="808080"/>
    </w:rPr>
  </w:style>
  <w:style w:type="paragraph" w:styleId="a8">
    <w:name w:val="Balloon Text"/>
    <w:basedOn w:val="a"/>
    <w:link w:val="Char1"/>
    <w:uiPriority w:val="99"/>
    <w:semiHidden/>
    <w:unhideWhenUsed/>
    <w:rsid w:val="0056765F"/>
    <w:rPr>
      <w:sz w:val="18"/>
      <w:szCs w:val="18"/>
    </w:rPr>
  </w:style>
  <w:style w:type="character" w:customStyle="1" w:styleId="Char1">
    <w:name w:val="批注框文本 Char"/>
    <w:basedOn w:val="a0"/>
    <w:link w:val="a8"/>
    <w:uiPriority w:val="99"/>
    <w:semiHidden/>
    <w:rsid w:val="005676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98816">
      <w:bodyDiv w:val="1"/>
      <w:marLeft w:val="0"/>
      <w:marRight w:val="0"/>
      <w:marTop w:val="0"/>
      <w:marBottom w:val="0"/>
      <w:divBdr>
        <w:top w:val="none" w:sz="0" w:space="0" w:color="auto"/>
        <w:left w:val="none" w:sz="0" w:space="0" w:color="auto"/>
        <w:bottom w:val="none" w:sz="0" w:space="0" w:color="auto"/>
        <w:right w:val="none" w:sz="0" w:space="0" w:color="auto"/>
      </w:divBdr>
      <w:divsChild>
        <w:div w:id="919869607">
          <w:marLeft w:val="0"/>
          <w:marRight w:val="0"/>
          <w:marTop w:val="0"/>
          <w:marBottom w:val="0"/>
          <w:divBdr>
            <w:top w:val="none" w:sz="0" w:space="0" w:color="auto"/>
            <w:left w:val="none" w:sz="0" w:space="0" w:color="auto"/>
            <w:bottom w:val="none" w:sz="0" w:space="0" w:color="auto"/>
            <w:right w:val="none" w:sz="0" w:space="0" w:color="auto"/>
          </w:divBdr>
          <w:divsChild>
            <w:div w:id="144710966">
              <w:marLeft w:val="0"/>
              <w:marRight w:val="0"/>
              <w:marTop w:val="0"/>
              <w:marBottom w:val="0"/>
              <w:divBdr>
                <w:top w:val="none" w:sz="0" w:space="0" w:color="auto"/>
                <w:left w:val="none" w:sz="0" w:space="0" w:color="auto"/>
                <w:bottom w:val="none" w:sz="0" w:space="0" w:color="auto"/>
                <w:right w:val="none" w:sz="0" w:space="0" w:color="auto"/>
              </w:divBdr>
              <w:divsChild>
                <w:div w:id="1047754103">
                  <w:marLeft w:val="0"/>
                  <w:marRight w:val="0"/>
                  <w:marTop w:val="0"/>
                  <w:marBottom w:val="0"/>
                  <w:divBdr>
                    <w:top w:val="none" w:sz="0" w:space="0" w:color="auto"/>
                    <w:left w:val="none" w:sz="0" w:space="0" w:color="auto"/>
                    <w:bottom w:val="none" w:sz="0" w:space="0" w:color="auto"/>
                    <w:right w:val="none" w:sz="0" w:space="0" w:color="auto"/>
                  </w:divBdr>
                  <w:divsChild>
                    <w:div w:id="20599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9464">
      <w:bodyDiv w:val="1"/>
      <w:marLeft w:val="0"/>
      <w:marRight w:val="0"/>
      <w:marTop w:val="0"/>
      <w:marBottom w:val="0"/>
      <w:divBdr>
        <w:top w:val="none" w:sz="0" w:space="0" w:color="auto"/>
        <w:left w:val="none" w:sz="0" w:space="0" w:color="auto"/>
        <w:bottom w:val="none" w:sz="0" w:space="0" w:color="auto"/>
        <w:right w:val="none" w:sz="0" w:space="0" w:color="auto"/>
      </w:divBdr>
      <w:divsChild>
        <w:div w:id="831604263">
          <w:marLeft w:val="0"/>
          <w:marRight w:val="0"/>
          <w:marTop w:val="0"/>
          <w:marBottom w:val="0"/>
          <w:divBdr>
            <w:top w:val="none" w:sz="0" w:space="0" w:color="auto"/>
            <w:left w:val="none" w:sz="0" w:space="0" w:color="auto"/>
            <w:bottom w:val="none" w:sz="0" w:space="0" w:color="auto"/>
            <w:right w:val="none" w:sz="0" w:space="0" w:color="auto"/>
          </w:divBdr>
          <w:divsChild>
            <w:div w:id="2111000720">
              <w:marLeft w:val="0"/>
              <w:marRight w:val="0"/>
              <w:marTop w:val="0"/>
              <w:marBottom w:val="0"/>
              <w:divBdr>
                <w:top w:val="none" w:sz="0" w:space="0" w:color="auto"/>
                <w:left w:val="none" w:sz="0" w:space="0" w:color="auto"/>
                <w:bottom w:val="none" w:sz="0" w:space="0" w:color="auto"/>
                <w:right w:val="none" w:sz="0" w:space="0" w:color="auto"/>
              </w:divBdr>
              <w:divsChild>
                <w:div w:id="18703570">
                  <w:marLeft w:val="0"/>
                  <w:marRight w:val="0"/>
                  <w:marTop w:val="0"/>
                  <w:marBottom w:val="0"/>
                  <w:divBdr>
                    <w:top w:val="none" w:sz="0" w:space="0" w:color="auto"/>
                    <w:left w:val="none" w:sz="0" w:space="0" w:color="auto"/>
                    <w:bottom w:val="none" w:sz="0" w:space="0" w:color="auto"/>
                    <w:right w:val="none" w:sz="0" w:space="0" w:color="auto"/>
                  </w:divBdr>
                  <w:divsChild>
                    <w:div w:id="538394014">
                      <w:marLeft w:val="0"/>
                      <w:marRight w:val="0"/>
                      <w:marTop w:val="0"/>
                      <w:marBottom w:val="0"/>
                      <w:divBdr>
                        <w:top w:val="none" w:sz="0" w:space="0" w:color="auto"/>
                        <w:left w:val="none" w:sz="0" w:space="0" w:color="auto"/>
                        <w:bottom w:val="none" w:sz="0" w:space="0" w:color="auto"/>
                        <w:right w:val="none" w:sz="0" w:space="0" w:color="auto"/>
                      </w:divBdr>
                      <w:divsChild>
                        <w:div w:id="7806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11</Pages>
  <Words>1188</Words>
  <Characters>6778</Characters>
  <Application>Microsoft Office Word</Application>
  <DocSecurity>0</DocSecurity>
  <Lines>56</Lines>
  <Paragraphs>15</Paragraphs>
  <ScaleCrop>false</ScaleCrop>
  <Company>Lenovo</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2016-01-18T03:49:00Z</dcterms:created>
  <dcterms:modified xsi:type="dcterms:W3CDTF">2017-02-27T03:23:00Z</dcterms:modified>
</cp:coreProperties>
</file>