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5" w:type="pct"/>
        <w:jc w:val="center"/>
        <w:tblCellSpacing w:w="0" w:type="dxa"/>
        <w:tblCellMar>
          <w:left w:w="0" w:type="dxa"/>
          <w:right w:w="0" w:type="dxa"/>
        </w:tblCellMar>
        <w:tblLook w:val="04A0"/>
      </w:tblPr>
      <w:tblGrid>
        <w:gridCol w:w="8215"/>
      </w:tblGrid>
      <w:tr w:rsidR="00630D8E" w:rsidRPr="00630D8E" w:rsidTr="00630D8E">
        <w:trPr>
          <w:trHeight w:val="270"/>
          <w:tblCellSpacing w:w="0" w:type="dxa"/>
          <w:jc w:val="center"/>
        </w:trPr>
        <w:tc>
          <w:tcPr>
            <w:tcW w:w="5000" w:type="pct"/>
            <w:vAlign w:val="bottom"/>
            <w:hideMark/>
          </w:tcPr>
          <w:p w:rsidR="00630D8E" w:rsidRPr="00630D8E" w:rsidRDefault="00630D8E" w:rsidP="00630D8E">
            <w:pPr>
              <w:widowControl/>
              <w:jc w:val="left"/>
              <w:rPr>
                <w:rFonts w:ascii="宋体" w:eastAsia="宋体" w:hAnsi="宋体" w:cs="宋体"/>
                <w:kern w:val="0"/>
                <w:sz w:val="24"/>
                <w:szCs w:val="24"/>
              </w:rPr>
            </w:pPr>
          </w:p>
        </w:tc>
      </w:tr>
      <w:tr w:rsidR="00630D8E" w:rsidRPr="00630D8E" w:rsidTr="00630D8E">
        <w:trPr>
          <w:tblCellSpacing w:w="0" w:type="dxa"/>
          <w:jc w:val="center"/>
        </w:trPr>
        <w:tc>
          <w:tcPr>
            <w:tcW w:w="5000" w:type="pct"/>
            <w:vAlign w:val="center"/>
            <w:hideMark/>
          </w:tcPr>
          <w:p w:rsidR="00630D8E" w:rsidRPr="00630D8E" w:rsidRDefault="00630D8E" w:rsidP="00630D8E">
            <w:pPr>
              <w:widowControl/>
              <w:jc w:val="center"/>
              <w:rPr>
                <w:rFonts w:ascii="黑体" w:eastAsia="黑体" w:hAnsi="宋体" w:cs="宋体" w:hint="eastAsia"/>
                <w:kern w:val="0"/>
                <w:sz w:val="36"/>
                <w:szCs w:val="36"/>
              </w:rPr>
            </w:pPr>
            <w:r w:rsidRPr="00630D8E">
              <w:rPr>
                <w:rFonts w:ascii="黑体" w:eastAsia="黑体" w:hAnsi="宋体" w:cs="宋体" w:hint="eastAsia"/>
                <w:b/>
                <w:bCs/>
                <w:kern w:val="0"/>
                <w:sz w:val="36"/>
                <w:szCs w:val="36"/>
              </w:rPr>
              <w:t>财政部　国家税务总局关于免征</w:t>
            </w:r>
            <w:proofErr w:type="gramStart"/>
            <w:r w:rsidRPr="00630D8E">
              <w:rPr>
                <w:rFonts w:ascii="黑体" w:eastAsia="黑体" w:hAnsi="宋体" w:cs="宋体" w:hint="eastAsia"/>
                <w:b/>
                <w:bCs/>
                <w:kern w:val="0"/>
                <w:sz w:val="36"/>
                <w:szCs w:val="36"/>
              </w:rPr>
              <w:t>滴灌带和滴灌管</w:t>
            </w:r>
            <w:proofErr w:type="gramEnd"/>
            <w:r w:rsidRPr="00630D8E">
              <w:rPr>
                <w:rFonts w:ascii="黑体" w:eastAsia="黑体" w:hAnsi="宋体" w:cs="宋体" w:hint="eastAsia"/>
                <w:b/>
                <w:bCs/>
                <w:kern w:val="0"/>
                <w:sz w:val="36"/>
                <w:szCs w:val="36"/>
              </w:rPr>
              <w:t xml:space="preserve">产品增值税的通知 </w:t>
            </w:r>
            <w:r w:rsidRPr="00630D8E">
              <w:rPr>
                <w:rFonts w:ascii="宋体" w:eastAsia="黑体" w:hAnsi="宋体" w:cs="宋体" w:hint="eastAsia"/>
                <w:kern w:val="0"/>
                <w:sz w:val="36"/>
                <w:szCs w:val="36"/>
              </w:rPr>
              <w:t> </w:t>
            </w:r>
            <w:r w:rsidRPr="00630D8E">
              <w:rPr>
                <w:rFonts w:ascii="黑体" w:eastAsia="黑体" w:hAnsi="宋体" w:cs="宋体" w:hint="eastAsia"/>
                <w:kern w:val="0"/>
                <w:sz w:val="36"/>
                <w:szCs w:val="36"/>
              </w:rPr>
              <w:t xml:space="preserve"> </w:t>
            </w:r>
          </w:p>
        </w:tc>
      </w:tr>
      <w:tr w:rsidR="00630D8E" w:rsidRPr="00630D8E" w:rsidTr="00630D8E">
        <w:trPr>
          <w:trHeight w:val="240"/>
          <w:tblCellSpacing w:w="0" w:type="dxa"/>
          <w:jc w:val="center"/>
        </w:trPr>
        <w:tc>
          <w:tcPr>
            <w:tcW w:w="5000" w:type="pct"/>
            <w:vAlign w:val="center"/>
            <w:hideMark/>
          </w:tcPr>
          <w:p w:rsidR="00630D8E" w:rsidRPr="00630D8E" w:rsidRDefault="00630D8E" w:rsidP="00630D8E">
            <w:pPr>
              <w:widowControl/>
              <w:jc w:val="left"/>
              <w:rPr>
                <w:rFonts w:ascii="宋体" w:eastAsia="宋体" w:hAnsi="宋体" w:cs="宋体"/>
                <w:kern w:val="0"/>
                <w:sz w:val="24"/>
                <w:szCs w:val="24"/>
              </w:rPr>
            </w:pPr>
            <w:r w:rsidRPr="00630D8E">
              <w:rPr>
                <w:rFonts w:ascii="宋体" w:eastAsia="宋体" w:hAnsi="宋体" w:cs="宋体"/>
                <w:kern w:val="0"/>
                <w:sz w:val="24"/>
                <w:szCs w:val="24"/>
              </w:rPr>
              <w:pict>
                <v:rect id="_x0000_i1025" style="width:0;height:.75pt" o:hralign="center" o:hrstd="t" o:hr="t" fillcolor="#aca899" stroked="f"/>
              </w:pict>
            </w:r>
          </w:p>
        </w:tc>
      </w:tr>
      <w:tr w:rsidR="00630D8E" w:rsidRPr="00630D8E" w:rsidTr="00630D8E">
        <w:trPr>
          <w:trHeight w:val="375"/>
          <w:tblCellSpacing w:w="0" w:type="dxa"/>
          <w:jc w:val="center"/>
        </w:trPr>
        <w:tc>
          <w:tcPr>
            <w:tcW w:w="5000" w:type="pct"/>
            <w:vAlign w:val="center"/>
            <w:hideMark/>
          </w:tcPr>
          <w:p w:rsidR="00630D8E" w:rsidRPr="00630D8E" w:rsidRDefault="00630D8E" w:rsidP="00630D8E">
            <w:pPr>
              <w:widowControl/>
              <w:jc w:val="center"/>
              <w:rPr>
                <w:rFonts w:ascii="宋体" w:eastAsia="宋体" w:hAnsi="宋体" w:cs="宋体"/>
                <w:kern w:val="0"/>
                <w:sz w:val="24"/>
                <w:szCs w:val="24"/>
              </w:rPr>
            </w:pPr>
            <w:r w:rsidRPr="00630D8E">
              <w:rPr>
                <w:rFonts w:ascii="宋体" w:eastAsia="宋体" w:hAnsi="宋体" w:cs="宋体"/>
                <w:kern w:val="0"/>
                <w:sz w:val="24"/>
                <w:szCs w:val="24"/>
              </w:rPr>
              <w:t>财税〔2007〕83号 </w:t>
            </w:r>
          </w:p>
        </w:tc>
      </w:tr>
      <w:tr w:rsidR="00630D8E" w:rsidRPr="00630D8E" w:rsidTr="00630D8E">
        <w:trPr>
          <w:tblCellSpacing w:w="0" w:type="dxa"/>
          <w:jc w:val="center"/>
        </w:trPr>
        <w:tc>
          <w:tcPr>
            <w:tcW w:w="5000" w:type="pct"/>
            <w:vAlign w:val="center"/>
            <w:hideMark/>
          </w:tcPr>
          <w:p w:rsidR="00630D8E" w:rsidRPr="00630D8E" w:rsidRDefault="00630D8E" w:rsidP="00630D8E">
            <w:pPr>
              <w:widowControl/>
              <w:jc w:val="right"/>
              <w:rPr>
                <w:rFonts w:ascii="宋体" w:eastAsia="宋体" w:hAnsi="宋体" w:cs="宋体"/>
                <w:kern w:val="0"/>
                <w:sz w:val="24"/>
                <w:szCs w:val="24"/>
              </w:rPr>
            </w:pPr>
            <w:r w:rsidRPr="00630D8E">
              <w:rPr>
                <w:rFonts w:ascii="宋体" w:eastAsia="宋体" w:hAnsi="宋体" w:cs="宋体"/>
                <w:color w:val="FF0000"/>
                <w:kern w:val="0"/>
                <w:sz w:val="24"/>
                <w:szCs w:val="24"/>
              </w:rPr>
              <w:t>全文有效</w:t>
            </w:r>
            <w:r w:rsidRPr="00630D8E">
              <w:rPr>
                <w:rFonts w:ascii="宋体" w:eastAsia="宋体" w:hAnsi="宋体" w:cs="宋体"/>
                <w:kern w:val="0"/>
                <w:sz w:val="24"/>
                <w:szCs w:val="24"/>
              </w:rPr>
              <w:t>   </w:t>
            </w:r>
          </w:p>
        </w:tc>
      </w:tr>
    </w:tbl>
    <w:p w:rsidR="00630D8E" w:rsidRPr="00630D8E" w:rsidRDefault="00630D8E" w:rsidP="00630D8E">
      <w:pPr>
        <w:widowControl/>
        <w:jc w:val="center"/>
        <w:rPr>
          <w:rFonts w:ascii="宋体" w:eastAsia="宋体" w:hAnsi="宋体" w:cs="宋体"/>
          <w:vanish/>
          <w:kern w:val="0"/>
          <w:sz w:val="24"/>
          <w:szCs w:val="24"/>
        </w:rPr>
      </w:pPr>
    </w:p>
    <w:tbl>
      <w:tblPr>
        <w:tblW w:w="4995" w:type="pct"/>
        <w:jc w:val="center"/>
        <w:tblCellSpacing w:w="0" w:type="dxa"/>
        <w:tblCellMar>
          <w:left w:w="0" w:type="dxa"/>
          <w:right w:w="0" w:type="dxa"/>
        </w:tblCellMar>
        <w:tblLook w:val="04A0"/>
      </w:tblPr>
      <w:tblGrid>
        <w:gridCol w:w="8298"/>
      </w:tblGrid>
      <w:tr w:rsidR="00630D8E" w:rsidRPr="00630D8E" w:rsidTr="00630D8E">
        <w:trPr>
          <w:tblCellSpacing w:w="0" w:type="dxa"/>
          <w:jc w:val="center"/>
        </w:trPr>
        <w:tc>
          <w:tcPr>
            <w:tcW w:w="5000" w:type="pct"/>
            <w:vAlign w:val="center"/>
            <w:hideMark/>
          </w:tcPr>
          <w:p w:rsidR="00630D8E" w:rsidRPr="00630D8E" w:rsidRDefault="00630D8E" w:rsidP="00630D8E">
            <w:pPr>
              <w:widowControl/>
              <w:spacing w:line="540" w:lineRule="atLeast"/>
              <w:jc w:val="left"/>
              <w:rPr>
                <w:rFonts w:ascii="宋体" w:eastAsia="宋体" w:hAnsi="宋体" w:cs="宋体"/>
                <w:color w:val="000000"/>
                <w:kern w:val="0"/>
                <w:sz w:val="24"/>
                <w:szCs w:val="24"/>
              </w:rPr>
            </w:pPr>
            <w:r w:rsidRPr="00630D8E">
              <w:rPr>
                <w:rFonts w:ascii="宋体" w:eastAsia="宋体" w:hAnsi="宋体" w:cs="宋体" w:hint="eastAsia"/>
                <w:color w:val="000000"/>
                <w:kern w:val="0"/>
                <w:sz w:val="24"/>
                <w:szCs w:val="24"/>
              </w:rPr>
              <w:br/>
              <w:t xml:space="preserve">各省、自治区、直辖市、计划单列市财政厅（局）、国家税务局，新疆生产建设兵团财务局： </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为节约水资源，促进农业节水灌溉，发展农业生产，经国务院批准，现将</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产品有关增值税政策问题通知如下：</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一、自2007年7月1日起，纳税人生产销售和批发、零售</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产品免征增值税。</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产品是指农业节水滴灌系统专用的、具有制造过程中加工的孔口或其他出流装置、能够以滴状或连续流状出水的水带和水管产品。</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产品按照国家有关质量技术标准要求进行生产，并与PVC管（主管）、PE管（辅管）、承插管件、过滤器等部件组成为滴灌系统。</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二、享受免税政策的纳税人应按照《中华人民共和国增值税暂行条例》及其实施细则等规定，单独核算</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产品的销售额。未单独核算销售额的，不得免税。</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三、纳税人销售免税的</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产品，应一律开具普通发票,不得开具增值税专用发票。</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四、生产</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产品的纳税人申请办理免征增值税时，应向主管税务机关报送由产品质量检验机构出具的质量技术检测合格报告，出具报告的产品</w:t>
            </w:r>
            <w:r w:rsidRPr="00630D8E">
              <w:rPr>
                <w:rFonts w:ascii="宋体" w:eastAsia="宋体" w:hAnsi="宋体" w:cs="宋体" w:hint="eastAsia"/>
                <w:color w:val="000000"/>
                <w:kern w:val="0"/>
                <w:sz w:val="24"/>
                <w:szCs w:val="24"/>
              </w:rPr>
              <w:lastRenderedPageBreak/>
              <w:t>质量检验机构须通过省以上质量技术监督部门的相关资质认定。批发和零售</w:t>
            </w:r>
            <w:proofErr w:type="gramStart"/>
            <w:r w:rsidRPr="00630D8E">
              <w:rPr>
                <w:rFonts w:ascii="宋体" w:eastAsia="宋体" w:hAnsi="宋体" w:cs="宋体" w:hint="eastAsia"/>
                <w:color w:val="000000"/>
                <w:kern w:val="0"/>
                <w:sz w:val="24"/>
                <w:szCs w:val="24"/>
              </w:rPr>
              <w:t>滴灌带和滴灌管</w:t>
            </w:r>
            <w:proofErr w:type="gramEnd"/>
            <w:r w:rsidRPr="00630D8E">
              <w:rPr>
                <w:rFonts w:ascii="宋体" w:eastAsia="宋体" w:hAnsi="宋体" w:cs="宋体" w:hint="eastAsia"/>
                <w:color w:val="000000"/>
                <w:kern w:val="0"/>
                <w:sz w:val="24"/>
                <w:szCs w:val="24"/>
              </w:rPr>
              <w:t>产品的纳税人申请办理免征增值税时，应向主管税务机关报送由生产企业提供的质量技术检测合格报告原件或复印件。未取得质量技术检测合格报告的，不得免税。</w:t>
            </w:r>
          </w:p>
          <w:p w:rsidR="00630D8E" w:rsidRPr="00630D8E" w:rsidRDefault="00630D8E" w:rsidP="00630D8E">
            <w:pPr>
              <w:widowControl/>
              <w:spacing w:before="100" w:beforeAutospacing="1" w:after="100" w:afterAutospacing="1" w:line="540" w:lineRule="atLeast"/>
              <w:jc w:val="left"/>
              <w:rPr>
                <w:rFonts w:ascii="宋体" w:eastAsia="宋体" w:hAnsi="宋体" w:cs="宋体" w:hint="eastAsia"/>
                <w:color w:val="000000"/>
                <w:kern w:val="0"/>
                <w:sz w:val="24"/>
                <w:szCs w:val="24"/>
              </w:rPr>
            </w:pPr>
            <w:r w:rsidRPr="00630D8E">
              <w:rPr>
                <w:rFonts w:ascii="宋体" w:eastAsia="宋体" w:hAnsi="宋体" w:cs="宋体" w:hint="eastAsia"/>
                <w:color w:val="000000"/>
                <w:kern w:val="0"/>
                <w:sz w:val="24"/>
                <w:szCs w:val="24"/>
              </w:rPr>
              <w:t xml:space="preserve">　　五、税务机关应加强对享受免税政策纳税人的后续管理，不定期对企业经营情况进行核实，凡经核实产品质量不符合有关质量技术标准要求的，应停止其继续享受免税政策的资格，依法恢复征税。</w:t>
            </w:r>
          </w:p>
          <w:p w:rsidR="00630D8E" w:rsidRPr="00630D8E" w:rsidRDefault="00630D8E" w:rsidP="00630D8E">
            <w:pPr>
              <w:widowControl/>
              <w:spacing w:before="100" w:beforeAutospacing="1" w:after="100" w:afterAutospacing="1" w:line="540" w:lineRule="atLeast"/>
              <w:jc w:val="left"/>
              <w:rPr>
                <w:rFonts w:ascii="宋体" w:eastAsia="宋体" w:hAnsi="宋体" w:cs="宋体"/>
                <w:color w:val="000000"/>
                <w:kern w:val="0"/>
                <w:sz w:val="24"/>
                <w:szCs w:val="24"/>
              </w:rPr>
            </w:pPr>
            <w:r w:rsidRPr="00630D8E">
              <w:rPr>
                <w:rFonts w:ascii="宋体" w:eastAsia="宋体" w:hAnsi="宋体" w:cs="宋体" w:hint="eastAsia"/>
                <w:color w:val="000000"/>
                <w:kern w:val="0"/>
                <w:sz w:val="24"/>
                <w:szCs w:val="24"/>
              </w:rPr>
              <w:t xml:space="preserve">　　请遵照执行。</w:t>
            </w:r>
          </w:p>
        </w:tc>
      </w:tr>
    </w:tbl>
    <w:p w:rsidR="009F6944" w:rsidRDefault="009F6944"/>
    <w:sectPr w:rsidR="009F6944"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D8E"/>
    <w:rsid w:val="00630D8E"/>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D8E"/>
    <w:rPr>
      <w:color w:val="0000FF"/>
      <w:u w:val="single"/>
    </w:rPr>
  </w:style>
  <w:style w:type="paragraph" w:styleId="a4">
    <w:name w:val="Normal (Web)"/>
    <w:basedOn w:val="a"/>
    <w:uiPriority w:val="99"/>
    <w:unhideWhenUsed/>
    <w:rsid w:val="00630D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3694161">
      <w:bodyDiv w:val="1"/>
      <w:marLeft w:val="0"/>
      <w:marRight w:val="0"/>
      <w:marTop w:val="0"/>
      <w:marBottom w:val="0"/>
      <w:divBdr>
        <w:top w:val="none" w:sz="0" w:space="0" w:color="auto"/>
        <w:left w:val="none" w:sz="0" w:space="0" w:color="auto"/>
        <w:bottom w:val="none" w:sz="0" w:space="0" w:color="auto"/>
        <w:right w:val="none" w:sz="0" w:space="0" w:color="auto"/>
      </w:divBdr>
      <w:divsChild>
        <w:div w:id="142893473">
          <w:marLeft w:val="0"/>
          <w:marRight w:val="0"/>
          <w:marTop w:val="0"/>
          <w:marBottom w:val="0"/>
          <w:divBdr>
            <w:top w:val="none" w:sz="0" w:space="0" w:color="auto"/>
            <w:left w:val="none" w:sz="0" w:space="0" w:color="auto"/>
            <w:bottom w:val="none" w:sz="0" w:space="0" w:color="auto"/>
            <w:right w:val="none" w:sz="0" w:space="0" w:color="auto"/>
          </w:divBdr>
        </w:div>
        <w:div w:id="330761125">
          <w:marLeft w:val="0"/>
          <w:marRight w:val="0"/>
          <w:marTop w:val="0"/>
          <w:marBottom w:val="0"/>
          <w:divBdr>
            <w:top w:val="none" w:sz="0" w:space="0" w:color="auto"/>
            <w:left w:val="none" w:sz="0" w:space="0" w:color="auto"/>
            <w:bottom w:val="none" w:sz="0" w:space="0" w:color="auto"/>
            <w:right w:val="none" w:sz="0" w:space="0" w:color="auto"/>
          </w:divBdr>
        </w:div>
        <w:div w:id="1273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637</Characters>
  <Application>Microsoft Office Word</Application>
  <DocSecurity>0</DocSecurity>
  <Lines>5</Lines>
  <Paragraphs>1</Paragraphs>
  <ScaleCrop>false</ScaleCrop>
  <Company>Sky123.Org</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2016-08-02T03:25:00Z</dcterms:created>
  <dcterms:modified xsi:type="dcterms:W3CDTF">2016-08-02T03:26:00Z</dcterms:modified>
</cp:coreProperties>
</file>