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：</w:t>
      </w:r>
    </w:p>
    <w:p>
      <w:pPr>
        <w:bidi w:val="0"/>
        <w:ind w:firstLine="0" w:firstLineChars="0"/>
        <w:rPr>
          <w:rFonts w:ascii="Times New Roman" w:hAnsi="Times New Roman" w:cs="Times New Roman"/>
        </w:rPr>
      </w:pP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2023年汕头市“百亿企业、千亿产业”倍增</w:t>
      </w: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培育计划试点企业申请表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036"/>
        <w:gridCol w:w="127"/>
        <w:gridCol w:w="1309"/>
        <w:gridCol w:w="1522"/>
        <w:gridCol w:w="584"/>
        <w:gridCol w:w="86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用地面积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（含租用，亩）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方正仿宋简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营业执照地址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性质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内资企业□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、港澳台商投资企业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外资企业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sym w:font="Wingdings 2" w:char="00A3"/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eastAsia="zh-CN"/>
              </w:rPr>
              <w:t>（填报四位行业代码）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strike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0"/>
                <w:szCs w:val="20"/>
              </w:rPr>
              <w:t>企业联系邮箱：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数据报送专员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strike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continue"/>
            <w:tcBorders>
              <w:bottom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strike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71" w:type="dxa"/>
            <w:gridSpan w:val="8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二、评分指标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基准指标（100分）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财务指标</w:t>
            </w: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（在汕纳统）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22年度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  <w:t>3年度（预计）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产值（或营业收入）（万元）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产值（或营业收入）增</w:t>
            </w:r>
            <w:r>
              <w:rPr>
                <w:rFonts w:hint="default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速</w:t>
            </w: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缴纳</w:t>
            </w: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税收（万元）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缴纳</w:t>
            </w: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税收增</w:t>
            </w:r>
            <w:r>
              <w:rPr>
                <w:rFonts w:hint="default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速</w:t>
            </w: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29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宋体"/>
                <w:b/>
                <w:bCs/>
                <w:color w:val="auto"/>
                <w:kern w:val="0"/>
                <w:sz w:val="20"/>
                <w:szCs w:val="20"/>
              </w:rPr>
              <w:t>固定资产投资额（万元）</w:t>
            </w:r>
          </w:p>
        </w:tc>
        <w:tc>
          <w:tcPr>
            <w:tcW w:w="29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7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加分指标（最高20分）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研发经费支出（万元）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方正仿宋简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新建立研发机构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2022年来新建立国家级研发、技术、设计机构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</w:p>
        </w:tc>
        <w:tc>
          <w:tcPr>
            <w:tcW w:w="32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2022年来新建立省级研发、技术、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设计机构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“专精特新”中小企业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国家单项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冠军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企业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国家专精特新“小巨人”企业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省级以上“瞪羚”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企业</w:t>
            </w: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上市情况</w:t>
            </w:r>
          </w:p>
        </w:tc>
        <w:tc>
          <w:tcPr>
            <w:tcW w:w="61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上市企业（含境内外）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新三板挂牌企业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上市后备企业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sym w:font="Wingdings 2" w:char="00A3"/>
            </w:r>
          </w:p>
        </w:tc>
      </w:tr>
    </w:tbl>
    <w:p>
      <w:pPr>
        <w:spacing w:line="560" w:lineRule="exact"/>
        <w:ind w:right="640" w:firstLine="0" w:firstLineChars="0"/>
        <w:rPr>
          <w:rFonts w:ascii="Times New Roman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ind w:right="640"/>
        <w:rPr>
          <w:rFonts w:ascii="Times New Roman" w:hAnsi="黑体" w:eastAsia="黑体" w:cs="黑体"/>
          <w:color w:val="auto"/>
          <w:sz w:val="32"/>
          <w:szCs w:val="32"/>
        </w:rPr>
        <w:sectPr>
          <w:footerReference r:id="rId5" w:type="default"/>
          <w:pgSz w:w="11906" w:h="16838"/>
          <w:pgMar w:top="1701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right="640" w:firstLine="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</w:t>
      </w:r>
      <w:r>
        <w:rPr>
          <w:rFonts w:hint="eastAsia" w:ascii="Times New Roman" w:hAnsi="黑体" w:eastAsia="黑体" w:cs="黑体"/>
          <w:color w:val="auto"/>
          <w:sz w:val="32"/>
          <w:szCs w:val="32"/>
        </w:rPr>
        <w:t>：</w:t>
      </w:r>
    </w:p>
    <w:p>
      <w:pPr>
        <w:bidi w:val="0"/>
        <w:ind w:firstLine="0" w:firstLineChars="0"/>
        <w:rPr>
          <w:rFonts w:ascii="Times New Roman" w:hAnsi="Times New Roman" w:cs="Times New Roman"/>
        </w:rPr>
      </w:pP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hint="eastAsia" w:ascii="方正仿宋简体" w:hAnsi="方正仿宋简体" w:eastAsia="方正仿宋简体" w:cs="方正仿宋简体"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大标宋简体" w:cs="Times New Roman"/>
          <w:color w:val="auto"/>
          <w:kern w:val="44"/>
          <w:sz w:val="44"/>
          <w:szCs w:val="44"/>
          <w:lang w:val="en-US" w:eastAsia="zh-CN" w:bidi="ar-SA"/>
        </w:rPr>
        <w:t>2023年汕头市</w:t>
      </w:r>
      <w:r>
        <w:rPr>
          <w:rFonts w:hint="eastAsia" w:ascii="方正仿宋简体" w:hAnsi="方正仿宋简体" w:eastAsia="方正仿宋简体" w:cs="方正仿宋简体"/>
          <w:color w:val="auto"/>
          <w:kern w:val="44"/>
          <w:sz w:val="44"/>
          <w:szCs w:val="44"/>
          <w:lang w:val="en-US" w:eastAsia="zh-CN" w:bidi="ar-SA"/>
        </w:rPr>
        <w:t>“</w:t>
      </w:r>
      <w:r>
        <w:rPr>
          <w:rFonts w:hint="eastAsia" w:ascii="方正大标宋简体" w:hAnsi="方正大标宋简体" w:eastAsia="方正大标宋简体" w:cs="方正大标宋简体"/>
          <w:color w:val="auto"/>
          <w:kern w:val="44"/>
          <w:sz w:val="44"/>
          <w:szCs w:val="44"/>
          <w:lang w:val="en-US" w:eastAsia="zh-CN" w:bidi="ar-SA"/>
        </w:rPr>
        <w:t>百亿企业、千亿产业</w:t>
      </w:r>
      <w:r>
        <w:rPr>
          <w:rFonts w:hint="eastAsia" w:ascii="方正仿宋简体" w:hAnsi="方正仿宋简体" w:eastAsia="方正仿宋简体" w:cs="方正仿宋简体"/>
          <w:color w:val="auto"/>
          <w:kern w:val="44"/>
          <w:sz w:val="44"/>
          <w:szCs w:val="44"/>
          <w:lang w:val="en-US" w:eastAsia="zh-CN" w:bidi="ar-SA"/>
        </w:rPr>
        <w:t>”</w:t>
      </w: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倍增培育计划试点企业承诺书</w:t>
      </w:r>
    </w:p>
    <w:p>
      <w:pPr>
        <w:bidi w:val="0"/>
        <w:ind w:firstLine="0" w:firstLineChars="0"/>
        <w:rPr>
          <w:rFonts w:hint="eastAsia" w:ascii="Times New Roman" w:hAnsi="Times New Roman" w:cs="Times New Roman"/>
        </w:rPr>
      </w:pPr>
    </w:p>
    <w:p>
      <w:pPr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公司自愿加入汕头市“百亿企业、千亿产业”倍增培育计划，承诺全力争取成功实现倍增，并依法使用有关扶持政策，所提交的申报材料真实、合法。如有不实之处，愿负相应法律责任，并承担由此产生的一切后果。</w:t>
      </w:r>
    </w:p>
    <w:p>
      <w:pPr>
        <w:spacing w:line="600" w:lineRule="exact"/>
        <w:ind w:firstLine="64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特此声明！</w:t>
      </w:r>
    </w:p>
    <w:p>
      <w:pPr>
        <w:spacing w:line="600" w:lineRule="exact"/>
        <w:ind w:firstLine="64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left="0" w:leftChars="0" w:firstLine="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单位法定代表人（签章）：        企业名称（盖章）： </w:t>
      </w:r>
    </w:p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年    月    日</w:t>
      </w:r>
    </w:p>
    <w:p>
      <w:pPr>
        <w:spacing w:line="560" w:lineRule="exact"/>
        <w:ind w:right="640"/>
        <w:rPr>
          <w:rFonts w:ascii="Times New Roman" w:hAnsi="黑体" w:eastAsia="黑体" w:cs="黑体"/>
          <w:color w:val="auto"/>
          <w:sz w:val="32"/>
          <w:szCs w:val="32"/>
        </w:rPr>
        <w:sectPr>
          <w:pgSz w:w="11906" w:h="16838"/>
          <w:pgMar w:top="1701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：</w:t>
      </w:r>
    </w:p>
    <w:p>
      <w:pPr>
        <w:widowControl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XX企业倍增发展方案</w:t>
      </w:r>
    </w:p>
    <w:p>
      <w:pPr>
        <w:bidi w:val="0"/>
        <w:ind w:firstLine="0" w:firstLineChars="0"/>
        <w:rPr>
          <w:rFonts w:ascii="Times New Roman" w:hAnsi="Times New Roman" w:cs="Times New Roman"/>
        </w:rPr>
      </w:pPr>
    </w:p>
    <w:p>
      <w:pPr>
        <w:widowControl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XX公司依据汕头市委、市政府的号召，决定申报加入汕头市“百亿企业、千亿产业”倍增培育计划，简述一下实现规模、效益倍增的目的、原因等等作开头。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一、实施“倍增”计划的时限（选择三年或五年实现效益倍增）</w:t>
      </w:r>
    </w:p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XX公司预期3年或者5年（需注明时限），实现规模及效益“倍增”。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企业概况（陈述）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（一）经营内容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（二）经营情况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（三）企业优势（企业核心竞争力）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1、管理团队（重点介绍企业高管人员组成及情况）。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2、技术团队（重点介绍企业从事研发和相关技术创新活动的科技人员情况，数量及其占企业职工总数比例等具体信息；及与研发有关的合作单位）。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3、技术水平（介绍产品技术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水平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。介绍近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个会计年度企业研究开发费用总额、及其占期销售收入总额的比例，企业拥有专利情况）。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4、市场情况（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行业地位、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市场占有率、市场开拓能力等）。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仿宋_GB2312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、具体实施步骤（根据实现倍增途径进行说明）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（一）（第一年预期实现目标及措施）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（二）（第二年预期实现目标及措施）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（三）（第三年预期实现目标及措施）</w:t>
      </w:r>
    </w:p>
    <w:p>
      <w:pPr>
        <w:spacing w:line="560" w:lineRule="exact"/>
        <w:ind w:firstLine="803" w:firstLineChars="250"/>
        <w:rPr>
          <w:rFonts w:ascii="Times New Roman" w:hAnsi="Times New Roman" w:eastAsia="仿宋_GB2312" w:cs="仿宋_GB2312"/>
          <w:b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/>
          <w:color w:val="auto"/>
          <w:sz w:val="32"/>
          <w:szCs w:val="32"/>
          <w:u w:val="single"/>
        </w:rPr>
        <w:t>五年预期的按五年计划陈述</w:t>
      </w:r>
    </w:p>
    <w:p>
      <w:pPr>
        <w:spacing w:line="560" w:lineRule="exact"/>
        <w:ind w:firstLine="800" w:firstLineChars="25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协调解决的问题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事项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sectPr>
          <w:footerReference r:id="rId7" w:type="first"/>
          <w:footerReference r:id="rId6" w:type="default"/>
          <w:pgSz w:w="11906" w:h="16838"/>
          <w:pgMar w:top="1701" w:right="1531" w:bottom="1588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600" w:lineRule="exact"/>
        <w:ind w:firstLine="0" w:firstLineChars="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方正黑体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黑体" w:eastAsia="方正黑体简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黑体" w:eastAsia="方正黑体简体" w:cs="Times New Roman"/>
          <w:color w:val="auto"/>
          <w:sz w:val="32"/>
          <w:szCs w:val="32"/>
        </w:rPr>
        <w:t>：</w:t>
      </w:r>
    </w:p>
    <w:p>
      <w:pPr>
        <w:ind w:firstLine="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方正小标宋简体"/>
          <w:color w:val="auto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auto"/>
          <w:sz w:val="52"/>
          <w:szCs w:val="52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汕头市</w:t>
      </w:r>
      <w:r>
        <w:rPr>
          <w:rFonts w:hint="eastAsia" w:ascii="Times New Roman" w:hAnsi="Times New Roman" w:eastAsia="方正小标宋简体" w:cs="方正仿宋简体"/>
          <w:color w:val="auto"/>
          <w:sz w:val="52"/>
          <w:szCs w:val="52"/>
        </w:rPr>
        <w:t>“</w:t>
      </w:r>
      <w:r>
        <w:rPr>
          <w:rFonts w:hint="eastAsia" w:ascii="Times New Roman" w:hAnsi="Times New Roman" w:eastAsia="方正小标宋简体" w:cs="方正大标宋简体"/>
          <w:color w:val="auto"/>
          <w:sz w:val="52"/>
          <w:szCs w:val="52"/>
        </w:rPr>
        <w:t>百亿企业、千亿产业</w:t>
      </w:r>
      <w:r>
        <w:rPr>
          <w:rFonts w:hint="eastAsia" w:ascii="Times New Roman" w:hAnsi="Times New Roman" w:eastAsia="方正小标宋简体" w:cs="方正仿宋简体"/>
          <w:color w:val="auto"/>
          <w:sz w:val="52"/>
          <w:szCs w:val="52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倍增培育计划</w:t>
      </w:r>
      <w:r>
        <w:rPr>
          <w:rFonts w:hint="eastAsia" w:ascii="Times New Roman" w:hAnsi="Times New Roman" w:eastAsia="方正小标宋简体" w:cs="方正小标宋简体"/>
          <w:color w:val="auto"/>
          <w:sz w:val="52"/>
          <w:szCs w:val="52"/>
        </w:rPr>
        <w:t>企业申报</w:t>
      </w:r>
      <w:r>
        <w:rPr>
          <w:rFonts w:hint="default" w:ascii="Times New Roman" w:hAnsi="Times New Roman" w:eastAsia="方正小标宋简体" w:cs="方正小标宋简体"/>
          <w:color w:val="auto"/>
          <w:sz w:val="52"/>
          <w:szCs w:val="52"/>
        </w:rPr>
        <w:t>书</w:t>
      </w:r>
    </w:p>
    <w:p>
      <w:pPr>
        <w:ind w:firstLine="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ind w:left="0" w:leftChars="0" w:firstLine="96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企业名称：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　　　　　　　　　　　　　　　　</w:t>
      </w:r>
    </w:p>
    <w:p>
      <w:pPr>
        <w:spacing w:line="800" w:lineRule="exact"/>
        <w:ind w:left="0" w:leftChars="0" w:firstLine="96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企业地址：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　　　　　　　　　　　　　　　　</w:t>
      </w:r>
    </w:p>
    <w:p>
      <w:pPr>
        <w:spacing w:line="800" w:lineRule="exact"/>
        <w:ind w:left="0" w:leftChars="0" w:firstLine="96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联 系 人：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　　　　　　　　　　　　　　　　</w:t>
      </w:r>
    </w:p>
    <w:p>
      <w:pPr>
        <w:spacing w:line="800" w:lineRule="exact"/>
        <w:ind w:left="0" w:leftChars="0" w:firstLine="96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手机号码：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　　　　　　　　　　　　　　　　</w:t>
      </w:r>
    </w:p>
    <w:p>
      <w:pPr>
        <w:spacing w:line="800" w:lineRule="exact"/>
        <w:ind w:left="0" w:leftChars="0" w:firstLine="96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</w:rPr>
        <w:t>填报时间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　　　　　　　　　　　　　　　　</w:t>
      </w:r>
    </w:p>
    <w:p>
      <w:pPr>
        <w:spacing w:line="800" w:lineRule="exact"/>
        <w:ind w:firstLine="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800" w:lineRule="exact"/>
        <w:ind w:firstLine="0" w:firstLineChars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ind w:firstLine="0" w:firstLineChars="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before="0" w:beforeAutospacing="0" w:after="0" w:afterAutospacing="0" w:line="600" w:lineRule="exact"/>
        <w:ind w:firstLine="0" w:firstLineChars="0"/>
        <w:jc w:val="both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ind w:firstLine="0" w:firstLineChars="0"/>
        <w:jc w:val="both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目  录</w:t>
      </w:r>
    </w:p>
    <w:p>
      <w:pPr>
        <w:widowControl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ind w:left="0" w:leftChars="0" w:firstLine="0" w:firstLineChars="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一、《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2023年汕头市“百亿企业、千亿产业”倍增培育计划试点企业申请表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............................................................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……页</w:t>
      </w:r>
    </w:p>
    <w:p>
      <w:pPr>
        <w:widowControl/>
        <w:spacing w:before="0" w:beforeAutospacing="0" w:after="0" w:afterAutospacing="0" w:line="600" w:lineRule="exact"/>
        <w:ind w:left="0" w:leftChars="0" w:firstLine="0" w:firstLineChars="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二、《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2023年汕头市“百亿企业、千亿产业”倍增培育计划试点企业承诺书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》……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........................................................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…页</w:t>
      </w:r>
    </w:p>
    <w:p>
      <w:pPr>
        <w:widowControl/>
        <w:spacing w:before="0" w:beforeAutospacing="0" w:after="0" w:afterAutospacing="0" w:line="600" w:lineRule="exact"/>
        <w:ind w:left="0" w:leftChars="0" w:firstLine="0" w:firstLineChars="0"/>
        <w:jc w:val="both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>企业倍增发展方案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……………………………………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....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页</w:t>
      </w: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600" w:lineRule="exact"/>
        <w:ind w:left="0" w:leftChars="0" w:firstLine="0" w:firstLineChars="0"/>
        <w:jc w:val="both"/>
        <w:rPr>
          <w:rFonts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>
      <w:pPr>
        <w:widowControl w:val="0"/>
        <w:spacing w:line="600" w:lineRule="exact"/>
        <w:ind w:left="0" w:leftChars="0" w:firstLine="0" w:firstLineChars="0"/>
        <w:jc w:val="both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黑体简体" w:cs="Times New Roman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bidi w:val="0"/>
        <w:ind w:firstLine="0" w:firstLineChars="0"/>
        <w:rPr>
          <w:rFonts w:hint="eastAsia" w:ascii="Times New Roman" w:hAnsi="Times New Roman" w:cs="Times New Roman"/>
          <w:lang w:val="en-US" w:eastAsia="zh-CN"/>
        </w:rPr>
      </w:pP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各功能区、各区县倍增培育计划试点企业</w:t>
      </w:r>
    </w:p>
    <w:p>
      <w:pPr>
        <w:keepNext/>
        <w:keepLines/>
        <w:widowControl w:val="0"/>
        <w:bidi w:val="0"/>
        <w:snapToGrid w:val="0"/>
        <w:spacing w:beforeLines="0" w:beforeAutospacing="0" w:afterLines="0" w:afterAutospacing="0" w:line="600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遴选业务联系</w:t>
      </w:r>
      <w:r>
        <w:rPr>
          <w:rFonts w:hint="default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人及联系</w:t>
      </w:r>
      <w:r>
        <w:rPr>
          <w:rFonts w:hint="eastAsia" w:ascii="Times New Roman" w:hAnsi="Times New Roman" w:eastAsia="方正小标宋简体" w:cs="Times New Roman"/>
          <w:kern w:val="44"/>
          <w:sz w:val="44"/>
          <w:szCs w:val="32"/>
          <w:lang w:val="en-US" w:eastAsia="zh-CN" w:bidi="ar-SA"/>
        </w:rPr>
        <w:t>方式</w:t>
      </w:r>
    </w:p>
    <w:p>
      <w:pPr>
        <w:bidi w:val="0"/>
        <w:ind w:firstLine="0" w:firstLineChars="0"/>
        <w:rPr>
          <w:rFonts w:hint="eastAsia" w:ascii="Times New Roman" w:hAnsi="Times New Roman" w:cs="Times New Roman"/>
        </w:rPr>
      </w:pPr>
    </w:p>
    <w:tbl>
      <w:tblPr>
        <w:tblStyle w:val="1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38"/>
        <w:gridCol w:w="2026"/>
        <w:gridCol w:w="173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区（县）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高新区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综保区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华侨试验区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金平区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龙湖区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澄海区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濠江区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潮阳区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潮南区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南澳县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firstLine="0" w:firstLineChars="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Times New Roman" w:hAnsi="Times New Roman" w:eastAsia="方正仿宋简体" w:cs="Times New Roman"/>
        <w:kern w:val="2"/>
        <w:sz w:val="28"/>
        <w:szCs w:val="18"/>
        <w:lang w:val="en-US" w:eastAsia="zh-CN" w:bidi="ar-SA"/>
      </w:rPr>
    </w:pPr>
    <w:r>
      <w:rPr>
        <w:rFonts w:ascii="Times New Roman" w:hAnsi="Times New Roman" w:eastAsia="方正仿宋简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600" w:lineRule="exact"/>
                            <w:ind w:firstLine="0" w:firstLineChars="0"/>
                            <w:jc w:val="left"/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600" w:lineRule="exact"/>
                      <w:ind w:firstLine="0" w:firstLineChars="0"/>
                      <w:jc w:val="left"/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right"/>
      <w:rPr>
        <w:rFonts w:ascii="Times New Roman" w:hAnsi="Times New Roman" w:eastAsia="方正仿宋简体" w:cs="Times New Roman"/>
        <w:kern w:val="2"/>
        <w:sz w:val="32"/>
        <w:szCs w:val="32"/>
        <w:lang w:val="en-US" w:eastAsia="zh-CN" w:bidi="ar-SA"/>
      </w:rPr>
    </w:pPr>
    <w:r>
      <w:rPr>
        <w:rFonts w:ascii="Times New Roman" w:hAnsi="Times New Roman" w:eastAsia="方正仿宋简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600" w:lineRule="exact"/>
                            <w:ind w:firstLine="0" w:firstLineChars="0"/>
                            <w:jc w:val="right"/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zh-CN" w:eastAsia="zh-CN" w:bidi="ar-SA"/>
                            </w:rPr>
                            <w:t>15</w:t>
                          </w:r>
                          <w: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600" w:lineRule="exact"/>
                      <w:ind w:firstLine="0" w:firstLineChars="0"/>
                      <w:jc w:val="right"/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zh-CN" w:eastAsia="zh-CN" w:bidi="ar-SA"/>
                      </w:rPr>
                      <w:t>15</w:t>
                    </w:r>
                    <w: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Times New Roman" w:hAnsi="Times New Roman" w:eastAsia="方正仿宋简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方正仿宋简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  <w:id w:val="2869467"/>
                          </w:sdtPr>
                          <w:sdtEndPr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sdtEndPr>
                          <w:sdtContent>
                            <w:p>
                              <w:pPr>
                                <w:widowControl w:val="0"/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spacing w:line="600" w:lineRule="exact"/>
                                <w:ind w:firstLine="0" w:firstLineChars="0"/>
                                <w:jc w:val="left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zh-CN" w:eastAsia="zh-CN" w:bidi="ar-SA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widowControl w:val="0"/>
                            <w:spacing w:line="600" w:lineRule="exact"/>
                            <w:ind w:firstLine="640" w:firstLineChars="200"/>
                            <w:jc w:val="both"/>
                            <w:rPr>
                              <w:rFonts w:ascii="Times New Roman" w:hAnsi="Times New Roman" w:eastAsia="方正仿宋简体" w:cs="Times New Roman"/>
                              <w:kern w:val="2"/>
                              <w:sz w:val="32"/>
                              <w:szCs w:val="3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 w:eastAsia="方正仿宋简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  <w:id w:val="2869467"/>
                    </w:sdtPr>
                    <w:sdtEndPr>
                      <w:rPr>
                        <w:rFonts w:ascii="Times New Roman" w:hAnsi="Times New Roman" w:eastAsia="方正仿宋简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sdtEndPr>
                    <w:sdtContent>
                      <w:p>
                        <w:pPr>
                          <w:widowControl w:val="0"/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spacing w:line="600" w:lineRule="exact"/>
                          <w:ind w:firstLine="0" w:firstLineChars="0"/>
                          <w:jc w:val="left"/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zh-CN" w:eastAsia="zh-CN" w:bidi="ar-SA"/>
                          </w:rPr>
                          <w:t>11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widowControl w:val="0"/>
                      <w:spacing w:line="600" w:lineRule="exact"/>
                      <w:ind w:firstLine="640" w:firstLineChars="200"/>
                      <w:jc w:val="both"/>
                      <w:rPr>
                        <w:rFonts w:ascii="Times New Roman" w:hAnsi="Times New Roman" w:eastAsia="方正仿宋简体" w:cs="Times New Roman"/>
                        <w:kern w:val="2"/>
                        <w:sz w:val="32"/>
                        <w:szCs w:val="3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Times New Roman" w:hAnsi="Times New Roman" w:eastAsia="方正仿宋简体" w:cs="Times New Roman"/>
        <w:kern w:val="2"/>
        <w:sz w:val="2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09A8A"/>
    <w:multiLevelType w:val="singleLevel"/>
    <w:tmpl w:val="5A409A8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zQ3ZTU3OTgxOTVlNDcyZjhiZTBiYjIxMTA1MjEifQ=="/>
  </w:docVars>
  <w:rsids>
    <w:rsidRoot w:val="72874B7C"/>
    <w:rsid w:val="02C8574C"/>
    <w:rsid w:val="044F7F4D"/>
    <w:rsid w:val="051E4D1A"/>
    <w:rsid w:val="069532B1"/>
    <w:rsid w:val="06DA3B26"/>
    <w:rsid w:val="077C272C"/>
    <w:rsid w:val="07FC6448"/>
    <w:rsid w:val="0D0C02C0"/>
    <w:rsid w:val="0DD856C5"/>
    <w:rsid w:val="0E8C646E"/>
    <w:rsid w:val="0F2129DA"/>
    <w:rsid w:val="101F0E02"/>
    <w:rsid w:val="11D6641F"/>
    <w:rsid w:val="12685B6E"/>
    <w:rsid w:val="1645606E"/>
    <w:rsid w:val="16496AF3"/>
    <w:rsid w:val="1CED326C"/>
    <w:rsid w:val="1FB67C39"/>
    <w:rsid w:val="225C4489"/>
    <w:rsid w:val="226A1A62"/>
    <w:rsid w:val="238C519F"/>
    <w:rsid w:val="24354CC8"/>
    <w:rsid w:val="250C3118"/>
    <w:rsid w:val="2AE23E18"/>
    <w:rsid w:val="309A1030"/>
    <w:rsid w:val="30B35F99"/>
    <w:rsid w:val="312D2A91"/>
    <w:rsid w:val="31657063"/>
    <w:rsid w:val="320B0D7F"/>
    <w:rsid w:val="3A7D0C1B"/>
    <w:rsid w:val="3CA22146"/>
    <w:rsid w:val="3E021562"/>
    <w:rsid w:val="3F9C7D6C"/>
    <w:rsid w:val="418B0910"/>
    <w:rsid w:val="41FC65D1"/>
    <w:rsid w:val="46A049B2"/>
    <w:rsid w:val="491A4480"/>
    <w:rsid w:val="4D6203AE"/>
    <w:rsid w:val="4DE45123"/>
    <w:rsid w:val="4F8E755F"/>
    <w:rsid w:val="4FB05222"/>
    <w:rsid w:val="514D2546"/>
    <w:rsid w:val="51691D10"/>
    <w:rsid w:val="5436702E"/>
    <w:rsid w:val="5B4274D4"/>
    <w:rsid w:val="5D163B46"/>
    <w:rsid w:val="5D185064"/>
    <w:rsid w:val="625D4D8C"/>
    <w:rsid w:val="634427DF"/>
    <w:rsid w:val="63465DFC"/>
    <w:rsid w:val="67341CB7"/>
    <w:rsid w:val="6A553BF7"/>
    <w:rsid w:val="6AFF58DA"/>
    <w:rsid w:val="6BD66B78"/>
    <w:rsid w:val="70761AE3"/>
    <w:rsid w:val="71B66FA2"/>
    <w:rsid w:val="72874B7C"/>
    <w:rsid w:val="78EC6F36"/>
    <w:rsid w:val="79853F6B"/>
    <w:rsid w:val="7BA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snapToGrid w:val="0"/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theme="minorBidi"/>
      <w:kern w:val="44"/>
      <w:sz w:val="44"/>
      <w:szCs w:val="44"/>
      <w:lang w:bidi="ar"/>
    </w:rPr>
  </w:style>
  <w:style w:type="paragraph" w:styleId="4">
    <w:name w:val="heading 2"/>
    <w:basedOn w:val="1"/>
    <w:next w:val="2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方正黑体简体" w:cs="Times New Roman"/>
      <w:kern w:val="0"/>
      <w:sz w:val="32"/>
      <w:szCs w:val="32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880" w:firstLineChars="200"/>
      <w:outlineLvl w:val="2"/>
    </w:pPr>
    <w:rPr>
      <w:rFonts w:eastAsia="方正楷体简体"/>
    </w:rPr>
  </w:style>
  <w:style w:type="paragraph" w:styleId="6">
    <w:name w:val="heading 4"/>
    <w:basedOn w:val="1"/>
    <w:next w:val="2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3"/>
    </w:pPr>
    <w:rPr>
      <w:rFonts w:ascii="Times New Roman" w:hAnsi="Times New Roman" w:eastAsia="方正仿宋简体"/>
      <w:b/>
      <w:lang w:eastAsia="en-US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widowControl w:val="0"/>
      <w:spacing w:beforeLines="0" w:beforeAutospacing="0" w:afterLines="0" w:afterAutospacing="0"/>
      <w:ind w:firstLine="560" w:firstLineChars="200"/>
      <w:jc w:val="both"/>
      <w:outlineLvl w:val="9"/>
    </w:pPr>
    <w:rPr>
      <w:rFonts w:ascii="Times New Roman" w:hAnsi="Times New Roman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方正仿宋简体" w:cs="Times New Roman"/>
      <w:sz w:val="28"/>
      <w:szCs w:val="2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9214"/>
      </w:tabs>
      <w:spacing w:line="600" w:lineRule="exact"/>
      <w:ind w:right="-28" w:rightChars="-9"/>
    </w:pPr>
    <w:rPr>
      <w:lang w:eastAsia="zh-CN"/>
    </w:rPr>
  </w:style>
  <w:style w:type="paragraph" w:styleId="9">
    <w:name w:val="Subtitle"/>
    <w:basedOn w:val="1"/>
    <w:next w:val="2"/>
    <w:qFormat/>
    <w:uiPriority w:val="0"/>
    <w:pPr>
      <w:spacing w:beforeLines="0" w:beforeAutospacing="0" w:afterLines="0" w:afterAutospacing="0" w:line="600" w:lineRule="exact"/>
      <w:jc w:val="center"/>
      <w:outlineLvl w:val="1"/>
    </w:pPr>
    <w:rPr>
      <w:rFonts w:eastAsia="方正楷体简体"/>
      <w:kern w:val="28"/>
      <w:lang w:eastAsia="en-US"/>
    </w:rPr>
  </w:style>
  <w:style w:type="paragraph" w:styleId="10">
    <w:name w:val="Title"/>
    <w:basedOn w:val="3"/>
    <w:next w:val="1"/>
    <w:qFormat/>
    <w:uiPriority w:val="0"/>
    <w:pPr>
      <w:widowControl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color w:val="auto"/>
      <w:kern w:val="2"/>
      <w:lang w:bidi="ar-SA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正文文本 Char1"/>
    <w:link w:val="2"/>
    <w:qFormat/>
    <w:uiPriority w:val="0"/>
    <w:rPr>
      <w:rFonts w:ascii="Times New Roman" w:hAnsi="Times New Roman" w:eastAsia="方正仿宋简体" w:cs="Times New Roman"/>
      <w:szCs w:val="32"/>
    </w:rPr>
  </w:style>
  <w:style w:type="character" w:customStyle="1" w:styleId="15">
    <w:name w:val="标题 3 Char"/>
    <w:link w:val="5"/>
    <w:qFormat/>
    <w:uiPriority w:val="0"/>
    <w:rPr>
      <w:rFonts w:eastAsia="方正楷体简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2023-08-11T09:26:00Z</dcterms:created>
  <dc:creator>ljx</dc:creator>
  <cp:lastModifiedBy>ljx</cp:lastModifiedBy>
  <dcterms:modified xsi:type="dcterms:W3CDTF">2023-08-11T09:26:52Z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6538DA2254524FFA849B186FB544635C_11</vt:lpwstr>
  </property>
</Properties>
</file>