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jc w:val="both"/>
        <w:rPr>
          <w:rStyle w:val="8"/>
          <w:rFonts w:ascii="方正小标宋简体" w:eastAsia="方正小标宋简体"/>
          <w:b w:val="0"/>
          <w:sz w:val="44"/>
          <w:szCs w:val="44"/>
        </w:rPr>
      </w:pPr>
    </w:p>
    <w:p>
      <w:pPr>
        <w:pStyle w:val="5"/>
        <w:spacing w:line="640" w:lineRule="exact"/>
        <w:jc w:val="both"/>
        <w:rPr>
          <w:rStyle w:val="8"/>
          <w:rFonts w:ascii="方正小标宋简体" w:eastAsia="方正小标宋简体"/>
          <w:b w:val="0"/>
          <w:sz w:val="44"/>
          <w:szCs w:val="44"/>
        </w:rPr>
      </w:pPr>
    </w:p>
    <w:p>
      <w:pPr>
        <w:pStyle w:val="5"/>
        <w:spacing w:before="0" w:beforeAutospacing="0" w:after="0" w:afterAutospacing="0" w:line="640" w:lineRule="exact"/>
        <w:jc w:val="center"/>
        <w:rPr>
          <w:rFonts w:ascii="方正小标宋简体" w:eastAsia="方正小标宋简体"/>
          <w:b/>
          <w:sz w:val="44"/>
          <w:szCs w:val="44"/>
        </w:rPr>
      </w:pPr>
      <w:r>
        <w:rPr>
          <w:rStyle w:val="8"/>
          <w:rFonts w:hint="eastAsia" w:ascii="方正小标宋简体" w:eastAsia="方正小标宋简体"/>
          <w:b w:val="0"/>
          <w:sz w:val="44"/>
          <w:szCs w:val="44"/>
        </w:rPr>
        <w:t>汕头市潮汕菜特色品牌评定办法</w:t>
      </w:r>
    </w:p>
    <w:p>
      <w:pPr>
        <w:pStyle w:val="5"/>
        <w:spacing w:before="0" w:beforeAutospacing="0" w:after="0" w:afterAutospacing="0" w:line="640" w:lineRule="exact"/>
        <w:jc w:val="center"/>
        <w:rPr>
          <w:rFonts w:hint="eastAsia" w:ascii="楷体" w:hAnsi="楷体" w:eastAsia="楷体"/>
          <w:sz w:val="32"/>
          <w:szCs w:val="32"/>
        </w:rPr>
      </w:pPr>
      <w:r>
        <w:rPr>
          <w:rFonts w:ascii="楷体" w:hAnsi="楷体" w:eastAsia="楷体"/>
          <w:sz w:val="32"/>
          <w:szCs w:val="32"/>
        </w:rPr>
        <w:t>（</w:t>
      </w:r>
      <w:r>
        <w:rPr>
          <w:rFonts w:hint="default" w:ascii="楷体" w:hAnsi="楷体" w:eastAsia="楷体"/>
          <w:sz w:val="32"/>
          <w:szCs w:val="32"/>
          <w:lang w:eastAsia="zh-CN"/>
        </w:rPr>
        <w:t>征求意见稿</w:t>
      </w:r>
      <w:bookmarkStart w:id="0" w:name="_GoBack"/>
      <w:bookmarkEnd w:id="0"/>
      <w:r>
        <w:rPr>
          <w:rFonts w:hint="eastAsia" w:ascii="楷体" w:hAnsi="楷体" w:eastAsia="楷体"/>
          <w:sz w:val="32"/>
          <w:szCs w:val="32"/>
        </w:rPr>
        <w:t>）</w:t>
      </w:r>
    </w:p>
    <w:p>
      <w:pPr>
        <w:pStyle w:val="5"/>
        <w:spacing w:before="0" w:beforeAutospacing="0" w:after="0" w:afterAutospacing="0" w:line="640" w:lineRule="exact"/>
        <w:jc w:val="center"/>
        <w:rPr>
          <w:rFonts w:hint="eastAsia" w:ascii="楷体" w:hAnsi="楷体" w:eastAsia="楷体"/>
          <w:sz w:val="32"/>
          <w:szCs w:val="32"/>
        </w:rPr>
      </w:pPr>
    </w:p>
    <w:p>
      <w:pPr>
        <w:pStyle w:val="5"/>
        <w:spacing w:before="0" w:beforeAutospacing="0" w:after="0" w:afterAutospacing="0" w:line="640" w:lineRule="exact"/>
        <w:jc w:val="center"/>
        <w:rPr>
          <w:rFonts w:ascii="黑体" w:hAnsi="黑体" w:eastAsia="黑体"/>
          <w:sz w:val="32"/>
          <w:szCs w:val="32"/>
        </w:rPr>
      </w:pPr>
      <w:r>
        <w:rPr>
          <w:rFonts w:hint="eastAsia" w:ascii="黑体" w:hAnsi="黑体" w:eastAsia="黑体"/>
          <w:sz w:val="32"/>
          <w:szCs w:val="32"/>
        </w:rPr>
        <w:t>第一章  总则</w:t>
      </w:r>
    </w:p>
    <w:p>
      <w:pPr>
        <w:pStyle w:val="5"/>
        <w:spacing w:before="0" w:beforeAutospacing="0" w:after="0" w:afterAutospacing="0" w:line="640" w:lineRule="exact"/>
        <w:jc w:val="center"/>
        <w:rPr>
          <w:rFonts w:ascii="黑体" w:hAnsi="黑体" w:eastAsia="黑体"/>
          <w:sz w:val="32"/>
          <w:szCs w:val="32"/>
        </w:rPr>
      </w:pP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ascii="黑体" w:hAnsi="黑体" w:eastAsia="黑体"/>
          <w:sz w:val="32"/>
          <w:szCs w:val="32"/>
        </w:rPr>
        <w:t>第一条【目的和依据】</w:t>
      </w:r>
      <w:r>
        <w:rPr>
          <w:rFonts w:ascii="仿宋" w:hAnsi="仿宋" w:eastAsia="仿宋"/>
          <w:sz w:val="32"/>
          <w:szCs w:val="32"/>
        </w:rPr>
        <w:t>为加强汕头市潮汕菜</w:t>
      </w:r>
      <w:r>
        <w:rPr>
          <w:rFonts w:hint="eastAsia" w:ascii="仿宋" w:hAnsi="仿宋" w:eastAsia="仿宋"/>
          <w:sz w:val="32"/>
          <w:szCs w:val="32"/>
        </w:rPr>
        <w:t>特色</w:t>
      </w:r>
      <w:r>
        <w:rPr>
          <w:rFonts w:ascii="仿宋" w:hAnsi="仿宋" w:eastAsia="仿宋"/>
          <w:sz w:val="32"/>
          <w:szCs w:val="32"/>
        </w:rPr>
        <w:t>品牌体系建设，推动潮汕菜产业发展，扩大潮汕菜知名度，根据《汕头市潮汕菜特色品牌促进条例》，制定本办法。</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ascii="黑体" w:hAnsi="黑体" w:eastAsia="黑体"/>
          <w:bCs/>
          <w:sz w:val="32"/>
          <w:szCs w:val="32"/>
        </w:rPr>
        <w:t>第二条</w:t>
      </w:r>
      <w:r>
        <w:rPr>
          <w:rFonts w:ascii="黑体" w:hAnsi="黑体" w:eastAsia="黑体"/>
          <w:sz w:val="32"/>
          <w:szCs w:val="32"/>
        </w:rPr>
        <w:t>【评定机构和时间】</w:t>
      </w:r>
      <w:r>
        <w:rPr>
          <w:rFonts w:ascii="仿宋" w:hAnsi="仿宋" w:eastAsia="仿宋"/>
          <w:sz w:val="32"/>
          <w:szCs w:val="32"/>
        </w:rPr>
        <w:t>汕头市商务主管部门会同有关部门组织开展</w:t>
      </w:r>
      <w:r>
        <w:rPr>
          <w:rFonts w:hint="eastAsia" w:ascii="仿宋" w:hAnsi="仿宋" w:eastAsia="仿宋"/>
          <w:sz w:val="32"/>
          <w:szCs w:val="32"/>
        </w:rPr>
        <w:t>辖区内</w:t>
      </w:r>
      <w:r>
        <w:rPr>
          <w:rFonts w:ascii="仿宋" w:hAnsi="仿宋" w:eastAsia="仿宋"/>
          <w:sz w:val="32"/>
          <w:szCs w:val="32"/>
        </w:rPr>
        <w:t>潮汕菜特色品牌评定工作。各区（县）商务主管部门负责本辖区内潮汕菜特色品牌评定的发动、指导和监督工作。汕头市潮汕菜特色品牌评定工作的具体组织实施由市商务主管部门委托第三方专业机构开展。</w:t>
      </w:r>
    </w:p>
    <w:p>
      <w:pPr>
        <w:pStyle w:val="5"/>
        <w:spacing w:before="0" w:beforeAutospacing="0" w:after="0" w:afterAutospacing="0" w:line="640" w:lineRule="exact"/>
        <w:ind w:firstLine="640" w:firstLineChars="200"/>
        <w:jc w:val="both"/>
        <w:rPr>
          <w:rFonts w:ascii="仿宋" w:hAnsi="仿宋" w:eastAsia="仿宋"/>
          <w:sz w:val="32"/>
          <w:szCs w:val="32"/>
        </w:rPr>
      </w:pPr>
      <w:r>
        <w:rPr>
          <w:rFonts w:ascii="仿宋" w:hAnsi="仿宋" w:eastAsia="仿宋"/>
          <w:sz w:val="32"/>
          <w:szCs w:val="32"/>
        </w:rPr>
        <w:t>原则上每</w:t>
      </w:r>
      <w:r>
        <w:rPr>
          <w:rFonts w:hint="eastAsia" w:ascii="仿宋" w:hAnsi="仿宋" w:eastAsia="仿宋"/>
          <w:sz w:val="32"/>
          <w:szCs w:val="32"/>
        </w:rPr>
        <w:t>两</w:t>
      </w:r>
      <w:r>
        <w:rPr>
          <w:rFonts w:ascii="仿宋" w:hAnsi="仿宋" w:eastAsia="仿宋"/>
          <w:sz w:val="32"/>
          <w:szCs w:val="32"/>
        </w:rPr>
        <w:t>年组织一次评定。</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ascii="黑体" w:hAnsi="黑体" w:eastAsia="黑体"/>
          <w:sz w:val="32"/>
          <w:szCs w:val="32"/>
        </w:rPr>
        <w:t>第三条【评定原则】</w:t>
      </w:r>
      <w:r>
        <w:rPr>
          <w:rFonts w:ascii="仿宋" w:hAnsi="仿宋" w:eastAsia="仿宋"/>
          <w:sz w:val="32"/>
          <w:szCs w:val="32"/>
        </w:rPr>
        <w:t>汕头市潮汕菜特色品牌评定工作遵广泛发动、自愿申报、择优评选、动态管理的原则，依法保守国家秘密、商业秘密和个人隐私，接受社会监督。</w:t>
      </w:r>
    </w:p>
    <w:p>
      <w:pPr>
        <w:pStyle w:val="5"/>
        <w:spacing w:before="0" w:beforeAutospacing="0" w:after="0" w:afterAutospacing="0" w:line="640" w:lineRule="exact"/>
        <w:jc w:val="both"/>
        <w:rPr>
          <w:rFonts w:ascii="仿宋" w:hAnsi="仿宋" w:eastAsia="仿宋"/>
          <w:sz w:val="32"/>
          <w:szCs w:val="32"/>
        </w:rPr>
      </w:pPr>
    </w:p>
    <w:p>
      <w:pPr>
        <w:pStyle w:val="5"/>
        <w:spacing w:before="0" w:beforeAutospacing="0" w:after="0" w:afterAutospacing="0" w:line="640" w:lineRule="exact"/>
        <w:jc w:val="center"/>
        <w:rPr>
          <w:rFonts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xml:space="preserve">  </w:t>
      </w:r>
      <w:r>
        <w:rPr>
          <w:rFonts w:ascii="黑体" w:hAnsi="黑体" w:eastAsia="黑体"/>
          <w:sz w:val="32"/>
          <w:szCs w:val="32"/>
        </w:rPr>
        <w:t>组织申报</w:t>
      </w:r>
    </w:p>
    <w:p>
      <w:pPr>
        <w:pStyle w:val="5"/>
        <w:spacing w:before="0" w:beforeAutospacing="0" w:after="0" w:afterAutospacing="0" w:line="640" w:lineRule="exact"/>
        <w:jc w:val="both"/>
        <w:rPr>
          <w:rFonts w:ascii="仿宋" w:hAnsi="仿宋" w:eastAsia="仿宋"/>
          <w:sz w:val="32"/>
          <w:szCs w:val="32"/>
        </w:rPr>
      </w:pPr>
    </w:p>
    <w:p>
      <w:pPr>
        <w:pStyle w:val="5"/>
        <w:spacing w:before="0" w:beforeAutospacing="0" w:after="0" w:afterAutospacing="0" w:line="640" w:lineRule="exact"/>
        <w:rPr>
          <w:rFonts w:hint="default" w:ascii="仿宋" w:hAnsi="仿宋" w:eastAsia="仿宋"/>
          <w:sz w:val="32"/>
          <w:szCs w:val="32"/>
        </w:rPr>
      </w:pPr>
      <w:r>
        <w:rPr>
          <w:rFonts w:hint="eastAsia" w:ascii="仿宋" w:hAnsi="仿宋" w:eastAsia="仿宋"/>
          <w:sz w:val="32"/>
          <w:szCs w:val="32"/>
        </w:rPr>
        <w:t xml:space="preserve">   </w:t>
      </w:r>
      <w:r>
        <w:rPr>
          <w:rFonts w:hint="eastAsia" w:ascii="黑体" w:hAnsi="黑体" w:eastAsia="黑体"/>
          <w:bCs/>
          <w:sz w:val="32"/>
          <w:szCs w:val="32"/>
        </w:rPr>
        <w:t xml:space="preserve"> 第</w:t>
      </w:r>
      <w:r>
        <w:rPr>
          <w:rFonts w:hint="default" w:ascii="黑体" w:hAnsi="黑体" w:eastAsia="黑体"/>
          <w:bCs/>
          <w:sz w:val="32"/>
          <w:szCs w:val="32"/>
        </w:rPr>
        <w:t>四</w:t>
      </w:r>
      <w:r>
        <w:rPr>
          <w:rFonts w:hint="eastAsia" w:ascii="黑体" w:hAnsi="黑体" w:eastAsia="黑体"/>
          <w:bCs/>
          <w:sz w:val="32"/>
          <w:szCs w:val="32"/>
        </w:rPr>
        <w:t>条【申报范围】</w:t>
      </w:r>
      <w:r>
        <w:rPr>
          <w:rFonts w:ascii="仿宋" w:hAnsi="仿宋" w:eastAsia="仿宋"/>
          <w:sz w:val="32"/>
          <w:szCs w:val="32"/>
        </w:rPr>
        <w:t>在汕头市注册登记、依法纳税、证照齐全</w:t>
      </w:r>
      <w:r>
        <w:rPr>
          <w:rFonts w:hint="eastAsia" w:ascii="仿宋" w:hAnsi="仿宋" w:eastAsia="仿宋"/>
          <w:sz w:val="32"/>
          <w:szCs w:val="32"/>
          <w:lang w:eastAsia="zh-CN"/>
        </w:rPr>
        <w:t>、创建时间不少于三年</w:t>
      </w:r>
      <w:r>
        <w:rPr>
          <w:rFonts w:ascii="仿宋" w:hAnsi="仿宋" w:eastAsia="仿宋"/>
          <w:sz w:val="32"/>
          <w:szCs w:val="32"/>
        </w:rPr>
        <w:t>且近三年无不良记录的</w:t>
      </w:r>
      <w:r>
        <w:rPr>
          <w:rFonts w:hint="eastAsia" w:ascii="仿宋" w:hAnsi="仿宋" w:eastAsia="仿宋"/>
          <w:sz w:val="32"/>
          <w:szCs w:val="32"/>
          <w:lang w:eastAsia="zh-CN"/>
        </w:rPr>
        <w:t>潮汕菜</w:t>
      </w:r>
      <w:r>
        <w:rPr>
          <w:rFonts w:ascii="仿宋" w:hAnsi="仿宋" w:eastAsia="仿宋"/>
          <w:sz w:val="32"/>
          <w:szCs w:val="32"/>
        </w:rPr>
        <w:t>餐饮经营</w:t>
      </w:r>
      <w:r>
        <w:rPr>
          <w:rFonts w:hint="eastAsia" w:ascii="仿宋" w:hAnsi="仿宋" w:eastAsia="仿宋"/>
          <w:sz w:val="32"/>
          <w:szCs w:val="32"/>
        </w:rPr>
        <w:t>主体</w:t>
      </w:r>
      <w:r>
        <w:rPr>
          <w:rFonts w:hint="default" w:ascii="仿宋" w:hAnsi="仿宋" w:eastAsia="仿宋"/>
          <w:sz w:val="32"/>
          <w:szCs w:val="32"/>
        </w:rPr>
        <w:t>和</w:t>
      </w:r>
      <w:r>
        <w:rPr>
          <w:rFonts w:hint="eastAsia" w:ascii="仿宋" w:hAnsi="仿宋" w:eastAsia="仿宋"/>
          <w:sz w:val="32"/>
          <w:szCs w:val="32"/>
          <w:lang w:eastAsia="zh-CN"/>
        </w:rPr>
        <w:t>潮汕菜延伸的预制菜和食品</w:t>
      </w:r>
      <w:r>
        <w:rPr>
          <w:rFonts w:hint="default" w:ascii="仿宋" w:hAnsi="仿宋" w:eastAsia="仿宋"/>
          <w:sz w:val="32"/>
          <w:szCs w:val="32"/>
          <w:lang w:eastAsia="zh-CN"/>
        </w:rPr>
        <w:t>生产企业。</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黑体" w:hAnsi="黑体" w:eastAsia="黑体"/>
          <w:bCs/>
          <w:sz w:val="32"/>
          <w:szCs w:val="32"/>
        </w:rPr>
        <w:t>第</w:t>
      </w:r>
      <w:r>
        <w:rPr>
          <w:rFonts w:hint="default" w:ascii="黑体" w:hAnsi="黑体" w:eastAsia="黑体"/>
          <w:bCs/>
          <w:sz w:val="32"/>
          <w:szCs w:val="32"/>
        </w:rPr>
        <w:t>五</w:t>
      </w:r>
      <w:r>
        <w:rPr>
          <w:rFonts w:hint="eastAsia" w:ascii="黑体" w:hAnsi="黑体" w:eastAsia="黑体"/>
          <w:bCs/>
          <w:sz w:val="32"/>
          <w:szCs w:val="32"/>
        </w:rPr>
        <w:t>条【名店评定条件】</w:t>
      </w:r>
      <w:r>
        <w:rPr>
          <w:rFonts w:ascii="仿宋" w:hAnsi="仿宋" w:eastAsia="仿宋"/>
          <w:sz w:val="32"/>
          <w:szCs w:val="32"/>
        </w:rPr>
        <w:t>汕头市潮汕菜特色品牌名店的评定分为书面材料</w:t>
      </w:r>
      <w:r>
        <w:rPr>
          <w:rFonts w:hint="eastAsia" w:ascii="仿宋" w:hAnsi="仿宋" w:eastAsia="仿宋"/>
          <w:sz w:val="32"/>
          <w:szCs w:val="32"/>
        </w:rPr>
        <w:t>评选</w:t>
      </w:r>
      <w:r>
        <w:rPr>
          <w:rFonts w:ascii="仿宋" w:hAnsi="仿宋" w:eastAsia="仿宋"/>
          <w:sz w:val="32"/>
          <w:szCs w:val="32"/>
        </w:rPr>
        <w:t>和现场</w:t>
      </w:r>
      <w:r>
        <w:rPr>
          <w:rFonts w:hint="eastAsia" w:ascii="仿宋" w:hAnsi="仿宋" w:eastAsia="仿宋"/>
          <w:sz w:val="32"/>
          <w:szCs w:val="32"/>
        </w:rPr>
        <w:t>评选</w:t>
      </w:r>
      <w:r>
        <w:rPr>
          <w:rFonts w:ascii="仿宋" w:hAnsi="仿宋" w:eastAsia="仿宋"/>
          <w:sz w:val="32"/>
          <w:szCs w:val="32"/>
        </w:rPr>
        <w:t>。</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仿宋" w:hAnsi="仿宋" w:eastAsia="仿宋"/>
          <w:sz w:val="32"/>
          <w:szCs w:val="32"/>
        </w:rPr>
        <w:t>（一）书面材料评选包括菜品研发</w:t>
      </w:r>
      <w:r>
        <w:rPr>
          <w:rFonts w:ascii="仿宋" w:hAnsi="仿宋" w:eastAsia="仿宋"/>
          <w:sz w:val="32"/>
          <w:szCs w:val="32"/>
        </w:rPr>
        <w:t>、品牌建设、</w:t>
      </w:r>
      <w:r>
        <w:rPr>
          <w:rFonts w:hint="eastAsia" w:ascii="仿宋" w:hAnsi="仿宋" w:eastAsia="仿宋"/>
          <w:sz w:val="32"/>
          <w:szCs w:val="32"/>
        </w:rPr>
        <w:t>人才队伍、经营规模、文明餐饮、安全生产等</w:t>
      </w:r>
      <w:r>
        <w:rPr>
          <w:rFonts w:hint="default" w:ascii="仿宋" w:hAnsi="仿宋" w:eastAsia="仿宋"/>
          <w:sz w:val="32"/>
          <w:szCs w:val="32"/>
        </w:rPr>
        <w:t>内容</w:t>
      </w:r>
      <w:r>
        <w:rPr>
          <w:rFonts w:ascii="仿宋" w:hAnsi="仿宋" w:eastAsia="仿宋"/>
          <w:sz w:val="32"/>
          <w:szCs w:val="32"/>
        </w:rPr>
        <w:t>。</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仿宋" w:hAnsi="仿宋" w:eastAsia="仿宋"/>
          <w:sz w:val="32"/>
          <w:szCs w:val="32"/>
        </w:rPr>
        <w:t>（二）现场评选包括菜品质量、服务质量、经营环境、经营理念和食品安全管理等</w:t>
      </w:r>
      <w:r>
        <w:rPr>
          <w:rFonts w:hint="default" w:ascii="仿宋" w:hAnsi="仿宋" w:eastAsia="仿宋"/>
          <w:sz w:val="32"/>
          <w:szCs w:val="32"/>
        </w:rPr>
        <w:t>内容</w:t>
      </w:r>
      <w:r>
        <w:rPr>
          <w:rFonts w:hint="eastAsia" w:ascii="仿宋" w:hAnsi="仿宋" w:eastAsia="仿宋"/>
          <w:sz w:val="32"/>
          <w:szCs w:val="32"/>
        </w:rPr>
        <w:t>。</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ascii="黑体" w:hAnsi="黑体" w:eastAsia="黑体"/>
          <w:bCs/>
          <w:sz w:val="32"/>
          <w:szCs w:val="32"/>
        </w:rPr>
        <w:t>第六条</w:t>
      </w:r>
      <w:r>
        <w:rPr>
          <w:rFonts w:hint="eastAsia" w:ascii="黑体" w:hAnsi="黑体" w:eastAsia="黑体"/>
          <w:bCs/>
          <w:sz w:val="32"/>
          <w:szCs w:val="32"/>
        </w:rPr>
        <w:t>【名品评定条件】</w:t>
      </w:r>
      <w:r>
        <w:rPr>
          <w:rFonts w:ascii="仿宋" w:hAnsi="仿宋" w:eastAsia="仿宋"/>
          <w:sz w:val="32"/>
          <w:szCs w:val="32"/>
        </w:rPr>
        <w:t>汕头市潮汕菜特色品牌名</w:t>
      </w:r>
      <w:r>
        <w:rPr>
          <w:rFonts w:hint="eastAsia" w:ascii="仿宋" w:hAnsi="仿宋" w:eastAsia="仿宋"/>
          <w:sz w:val="32"/>
          <w:szCs w:val="32"/>
        </w:rPr>
        <w:t>品</w:t>
      </w:r>
      <w:r>
        <w:rPr>
          <w:rFonts w:ascii="仿宋" w:hAnsi="仿宋" w:eastAsia="仿宋"/>
          <w:sz w:val="32"/>
          <w:szCs w:val="32"/>
        </w:rPr>
        <w:t>的评定分为书面材料</w:t>
      </w:r>
      <w:r>
        <w:rPr>
          <w:rFonts w:hint="eastAsia" w:ascii="仿宋" w:hAnsi="仿宋" w:eastAsia="仿宋"/>
          <w:sz w:val="32"/>
          <w:szCs w:val="32"/>
        </w:rPr>
        <w:t>评选</w:t>
      </w:r>
      <w:r>
        <w:rPr>
          <w:rFonts w:ascii="仿宋" w:hAnsi="仿宋" w:eastAsia="仿宋"/>
          <w:sz w:val="32"/>
          <w:szCs w:val="32"/>
        </w:rPr>
        <w:t>和现场品鉴。</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仿宋" w:hAnsi="仿宋" w:eastAsia="仿宋"/>
          <w:sz w:val="32"/>
          <w:szCs w:val="32"/>
        </w:rPr>
        <w:t>（一）书面材料评选包括</w:t>
      </w:r>
      <w:r>
        <w:rPr>
          <w:rFonts w:ascii="仿宋" w:hAnsi="仿宋" w:eastAsia="仿宋"/>
          <w:sz w:val="32"/>
          <w:szCs w:val="32"/>
        </w:rPr>
        <w:t>菜品特色、</w:t>
      </w:r>
      <w:r>
        <w:rPr>
          <w:rFonts w:hint="eastAsia" w:ascii="仿宋" w:hAnsi="仿宋" w:eastAsia="仿宋"/>
          <w:sz w:val="32"/>
          <w:szCs w:val="32"/>
        </w:rPr>
        <w:t>食品质量、</w:t>
      </w:r>
      <w:r>
        <w:rPr>
          <w:rFonts w:ascii="仿宋" w:hAnsi="仿宋" w:eastAsia="仿宋"/>
          <w:sz w:val="32"/>
          <w:szCs w:val="32"/>
        </w:rPr>
        <w:t>制作标准化、传承和创新、品牌建设、品牌宣传、</w:t>
      </w:r>
      <w:r>
        <w:rPr>
          <w:rFonts w:hint="eastAsia" w:ascii="仿宋" w:hAnsi="仿宋" w:eastAsia="仿宋"/>
          <w:sz w:val="32"/>
          <w:szCs w:val="32"/>
          <w:lang w:eastAsia="zh-CN"/>
        </w:rPr>
        <w:t>单位</w:t>
      </w:r>
      <w:r>
        <w:rPr>
          <w:rFonts w:hint="eastAsia" w:ascii="仿宋" w:hAnsi="仿宋" w:eastAsia="仿宋"/>
          <w:sz w:val="32"/>
          <w:szCs w:val="32"/>
        </w:rPr>
        <w:t>规模</w:t>
      </w:r>
      <w:r>
        <w:rPr>
          <w:rFonts w:hint="eastAsia" w:ascii="仿宋" w:hAnsi="仿宋" w:eastAsia="仿宋"/>
          <w:sz w:val="32"/>
          <w:szCs w:val="32"/>
          <w:lang w:eastAsia="zh-CN"/>
        </w:rPr>
        <w:t>、广泛认可（例如菜品销量等）</w:t>
      </w:r>
      <w:r>
        <w:rPr>
          <w:rFonts w:hint="eastAsia" w:ascii="仿宋" w:hAnsi="仿宋" w:eastAsia="仿宋"/>
          <w:sz w:val="32"/>
          <w:szCs w:val="32"/>
        </w:rPr>
        <w:t>等</w:t>
      </w:r>
      <w:r>
        <w:rPr>
          <w:rFonts w:hint="default" w:ascii="仿宋" w:hAnsi="仿宋" w:eastAsia="仿宋"/>
          <w:sz w:val="32"/>
          <w:szCs w:val="32"/>
        </w:rPr>
        <w:t>内容</w:t>
      </w:r>
      <w:r>
        <w:rPr>
          <w:rFonts w:hint="eastAsia" w:ascii="仿宋" w:hAnsi="仿宋" w:eastAsia="仿宋"/>
          <w:sz w:val="32"/>
          <w:szCs w:val="32"/>
        </w:rPr>
        <w:t>。</w:t>
      </w:r>
    </w:p>
    <w:p>
      <w:pPr>
        <w:pStyle w:val="5"/>
        <w:spacing w:before="0" w:beforeAutospacing="0" w:after="0" w:afterAutospacing="0" w:line="640" w:lineRule="exact"/>
        <w:ind w:firstLine="640" w:firstLineChars="200"/>
        <w:jc w:val="both"/>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现场品鉴包括</w:t>
      </w:r>
      <w:r>
        <w:rPr>
          <w:rFonts w:hint="eastAsia" w:ascii="仿宋" w:hAnsi="仿宋" w:eastAsia="仿宋"/>
          <w:sz w:val="32"/>
          <w:szCs w:val="32"/>
          <w:lang w:eastAsia="zh-CN"/>
        </w:rPr>
        <w:t>合理烹调</w:t>
      </w:r>
      <w:r>
        <w:rPr>
          <w:rFonts w:hint="eastAsia" w:ascii="仿宋" w:hAnsi="仿宋" w:eastAsia="仿宋"/>
          <w:sz w:val="32"/>
          <w:szCs w:val="32"/>
        </w:rPr>
        <w:t>、</w:t>
      </w:r>
      <w:r>
        <w:rPr>
          <w:rFonts w:hint="eastAsia" w:ascii="仿宋" w:hAnsi="仿宋" w:eastAsia="仿宋"/>
          <w:sz w:val="32"/>
          <w:szCs w:val="32"/>
          <w:lang w:eastAsia="zh-CN"/>
        </w:rPr>
        <w:t>菜品质量、食品安全、</w:t>
      </w:r>
      <w:r>
        <w:rPr>
          <w:rFonts w:hint="eastAsia" w:ascii="仿宋" w:hAnsi="仿宋" w:eastAsia="仿宋"/>
          <w:sz w:val="32"/>
          <w:szCs w:val="32"/>
        </w:rPr>
        <w:t>成品风味、</w:t>
      </w:r>
      <w:r>
        <w:rPr>
          <w:rFonts w:hint="eastAsia" w:ascii="仿宋" w:hAnsi="仿宋" w:eastAsia="仿宋"/>
          <w:sz w:val="32"/>
          <w:szCs w:val="32"/>
          <w:lang w:eastAsia="zh-CN"/>
        </w:rPr>
        <w:t>营养合理、</w:t>
      </w:r>
      <w:r>
        <w:rPr>
          <w:rFonts w:hint="eastAsia" w:ascii="仿宋" w:hAnsi="仿宋" w:eastAsia="仿宋"/>
          <w:sz w:val="32"/>
          <w:szCs w:val="32"/>
        </w:rPr>
        <w:t>装盘等。</w:t>
      </w:r>
    </w:p>
    <w:p>
      <w:pPr>
        <w:pStyle w:val="5"/>
        <w:spacing w:before="0" w:beforeAutospacing="0" w:after="0" w:afterAutospacing="0" w:line="640" w:lineRule="exact"/>
        <w:ind w:firstLine="640" w:firstLineChars="200"/>
        <w:jc w:val="both"/>
        <w:rPr>
          <w:rFonts w:ascii="仿宋" w:hAnsi="仿宋" w:eastAsia="仿宋"/>
          <w:sz w:val="32"/>
          <w:szCs w:val="32"/>
        </w:rPr>
      </w:pPr>
      <w:r>
        <w:rPr>
          <w:rFonts w:ascii="黑体" w:hAnsi="黑体" w:eastAsia="黑体"/>
          <w:bCs/>
          <w:sz w:val="32"/>
          <w:szCs w:val="32"/>
        </w:rPr>
        <w:t>第七条</w:t>
      </w:r>
      <w:r>
        <w:rPr>
          <w:rFonts w:hint="eastAsia" w:ascii="黑体" w:hAnsi="黑体" w:eastAsia="黑体"/>
          <w:bCs/>
          <w:sz w:val="32"/>
          <w:szCs w:val="32"/>
        </w:rPr>
        <w:t>【名</w:t>
      </w:r>
      <w:r>
        <w:rPr>
          <w:rFonts w:hint="default" w:ascii="黑体" w:hAnsi="黑体" w:eastAsia="黑体"/>
          <w:bCs/>
          <w:sz w:val="32"/>
          <w:szCs w:val="32"/>
        </w:rPr>
        <w:t>企</w:t>
      </w:r>
      <w:r>
        <w:rPr>
          <w:rFonts w:hint="eastAsia" w:ascii="黑体" w:hAnsi="黑体" w:eastAsia="黑体"/>
          <w:bCs/>
          <w:sz w:val="32"/>
          <w:szCs w:val="32"/>
        </w:rPr>
        <w:t>评定条件】</w:t>
      </w:r>
      <w:r>
        <w:rPr>
          <w:rFonts w:ascii="仿宋" w:hAnsi="仿宋" w:eastAsia="仿宋"/>
          <w:sz w:val="32"/>
          <w:szCs w:val="32"/>
        </w:rPr>
        <w:t>汕头市潮汕菜特色品牌名企</w:t>
      </w:r>
      <w:r>
        <w:rPr>
          <w:rFonts w:hint="default" w:ascii="仿宋" w:hAnsi="仿宋" w:eastAsia="仿宋"/>
          <w:sz w:val="32"/>
          <w:szCs w:val="32"/>
        </w:rPr>
        <w:t>（潮汕菜延伸的预制菜和食品生产企业）</w:t>
      </w:r>
      <w:r>
        <w:rPr>
          <w:rFonts w:ascii="仿宋" w:hAnsi="仿宋" w:eastAsia="仿宋"/>
          <w:sz w:val="32"/>
          <w:szCs w:val="32"/>
        </w:rPr>
        <w:t>的评定分为书面材料</w:t>
      </w:r>
      <w:r>
        <w:rPr>
          <w:rFonts w:hint="eastAsia" w:ascii="仿宋" w:hAnsi="仿宋" w:eastAsia="仿宋"/>
          <w:sz w:val="32"/>
          <w:szCs w:val="32"/>
        </w:rPr>
        <w:t>评选</w:t>
      </w:r>
      <w:r>
        <w:rPr>
          <w:rFonts w:ascii="仿宋" w:hAnsi="仿宋" w:eastAsia="仿宋"/>
          <w:sz w:val="32"/>
          <w:szCs w:val="32"/>
        </w:rPr>
        <w:t>和现场评选。</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仿宋" w:hAnsi="仿宋" w:eastAsia="仿宋"/>
          <w:sz w:val="32"/>
          <w:szCs w:val="32"/>
        </w:rPr>
        <w:t>（一）书面材料评选包括</w:t>
      </w:r>
      <w:r>
        <w:rPr>
          <w:rFonts w:hint="default" w:ascii="仿宋" w:hAnsi="仿宋" w:eastAsia="仿宋"/>
          <w:sz w:val="32"/>
          <w:szCs w:val="32"/>
        </w:rPr>
        <w:t>产</w:t>
      </w:r>
      <w:r>
        <w:rPr>
          <w:rFonts w:ascii="仿宋" w:hAnsi="仿宋" w:eastAsia="仿宋"/>
          <w:sz w:val="32"/>
          <w:szCs w:val="32"/>
        </w:rPr>
        <w:t>品特色、</w:t>
      </w:r>
      <w:r>
        <w:rPr>
          <w:rFonts w:hint="eastAsia" w:ascii="仿宋" w:hAnsi="仿宋" w:eastAsia="仿宋"/>
          <w:sz w:val="32"/>
          <w:szCs w:val="32"/>
        </w:rPr>
        <w:t>食品质量、</w:t>
      </w:r>
      <w:r>
        <w:rPr>
          <w:rFonts w:ascii="仿宋" w:hAnsi="仿宋" w:eastAsia="仿宋"/>
          <w:sz w:val="32"/>
          <w:szCs w:val="32"/>
        </w:rPr>
        <w:t>制作标准化、传承和创新、品牌建设、品牌宣传、生产</w:t>
      </w:r>
      <w:r>
        <w:rPr>
          <w:rFonts w:hint="eastAsia" w:ascii="仿宋" w:hAnsi="仿宋" w:eastAsia="仿宋"/>
          <w:sz w:val="32"/>
          <w:szCs w:val="32"/>
        </w:rPr>
        <w:t>规模</w:t>
      </w:r>
      <w:r>
        <w:rPr>
          <w:rFonts w:hint="eastAsia" w:ascii="仿宋" w:hAnsi="仿宋" w:eastAsia="仿宋"/>
          <w:sz w:val="32"/>
          <w:szCs w:val="32"/>
          <w:lang w:eastAsia="zh-CN"/>
        </w:rPr>
        <w:t>、</w:t>
      </w:r>
      <w:r>
        <w:rPr>
          <w:rFonts w:hint="default" w:ascii="仿宋" w:hAnsi="仿宋" w:eastAsia="仿宋"/>
          <w:sz w:val="32"/>
          <w:szCs w:val="32"/>
          <w:lang w:eastAsia="zh-CN"/>
        </w:rPr>
        <w:t>产</w:t>
      </w:r>
      <w:r>
        <w:rPr>
          <w:rFonts w:hint="eastAsia" w:ascii="仿宋" w:hAnsi="仿宋" w:eastAsia="仿宋"/>
          <w:sz w:val="32"/>
          <w:szCs w:val="32"/>
          <w:lang w:eastAsia="zh-CN"/>
        </w:rPr>
        <w:t>品销量</w:t>
      </w:r>
      <w:r>
        <w:rPr>
          <w:rFonts w:hint="eastAsia" w:ascii="仿宋" w:hAnsi="仿宋" w:eastAsia="仿宋"/>
          <w:sz w:val="32"/>
          <w:szCs w:val="32"/>
        </w:rPr>
        <w:t>等</w:t>
      </w:r>
      <w:r>
        <w:rPr>
          <w:rFonts w:hint="default" w:ascii="仿宋" w:hAnsi="仿宋" w:eastAsia="仿宋"/>
          <w:sz w:val="32"/>
          <w:szCs w:val="32"/>
        </w:rPr>
        <w:t>内容</w:t>
      </w:r>
      <w:r>
        <w:rPr>
          <w:rFonts w:hint="eastAsia" w:ascii="仿宋" w:hAnsi="仿宋" w:eastAsia="仿宋"/>
          <w:sz w:val="32"/>
          <w:szCs w:val="32"/>
        </w:rPr>
        <w:t>。</w:t>
      </w:r>
    </w:p>
    <w:p>
      <w:pPr>
        <w:pStyle w:val="5"/>
        <w:spacing w:before="0" w:beforeAutospacing="0" w:after="0" w:afterAutospacing="0" w:line="640" w:lineRule="exact"/>
        <w:ind w:firstLine="640" w:firstLineChars="200"/>
        <w:jc w:val="both"/>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现场评选包括</w:t>
      </w:r>
      <w:r>
        <w:rPr>
          <w:rFonts w:hint="default" w:ascii="仿宋" w:hAnsi="仿宋" w:eastAsia="仿宋"/>
          <w:sz w:val="32"/>
          <w:szCs w:val="32"/>
          <w:lang w:eastAsia="zh-CN"/>
        </w:rPr>
        <w:t>产</w:t>
      </w:r>
      <w:r>
        <w:rPr>
          <w:rFonts w:hint="eastAsia" w:ascii="仿宋" w:hAnsi="仿宋" w:eastAsia="仿宋"/>
          <w:sz w:val="32"/>
          <w:szCs w:val="32"/>
          <w:lang w:eastAsia="zh-CN"/>
        </w:rPr>
        <w:t>品质量、</w:t>
      </w:r>
      <w:r>
        <w:rPr>
          <w:rFonts w:hint="default" w:ascii="仿宋" w:hAnsi="仿宋" w:eastAsia="仿宋"/>
          <w:sz w:val="32"/>
          <w:szCs w:val="32"/>
          <w:lang w:eastAsia="zh-CN"/>
        </w:rPr>
        <w:t>生产环境、经营理念、包装设计、</w:t>
      </w:r>
      <w:r>
        <w:rPr>
          <w:rFonts w:hint="eastAsia" w:ascii="仿宋" w:hAnsi="仿宋" w:eastAsia="仿宋"/>
          <w:sz w:val="32"/>
          <w:szCs w:val="32"/>
          <w:lang w:eastAsia="zh-CN"/>
        </w:rPr>
        <w:t>食品安全</w:t>
      </w:r>
      <w:r>
        <w:rPr>
          <w:rFonts w:hint="default" w:ascii="仿宋" w:hAnsi="仿宋" w:eastAsia="仿宋"/>
          <w:sz w:val="32"/>
          <w:szCs w:val="32"/>
          <w:lang w:eastAsia="zh-CN"/>
        </w:rPr>
        <w:t>管理</w:t>
      </w:r>
      <w:r>
        <w:rPr>
          <w:rFonts w:hint="eastAsia" w:ascii="仿宋" w:hAnsi="仿宋" w:eastAsia="仿宋"/>
          <w:sz w:val="32"/>
          <w:szCs w:val="32"/>
        </w:rPr>
        <w:t>等。</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hint="eastAsia" w:ascii="黑体" w:hAnsi="黑体" w:eastAsia="黑体"/>
          <w:bCs/>
          <w:sz w:val="32"/>
          <w:szCs w:val="32"/>
        </w:rPr>
        <w:t>第八条</w:t>
      </w:r>
      <w:r>
        <w:rPr>
          <w:rFonts w:ascii="黑体" w:hAnsi="黑体" w:eastAsia="黑体"/>
          <w:bCs/>
          <w:sz w:val="32"/>
          <w:szCs w:val="32"/>
        </w:rPr>
        <w:t>【申报材料】</w:t>
      </w:r>
      <w:r>
        <w:rPr>
          <w:rFonts w:ascii="仿宋" w:hAnsi="仿宋" w:eastAsia="仿宋"/>
          <w:sz w:val="32"/>
          <w:szCs w:val="32"/>
        </w:rPr>
        <w:t>申报主体应提供以下申报材料：</w:t>
      </w:r>
    </w:p>
    <w:p>
      <w:pPr>
        <w:pStyle w:val="5"/>
        <w:spacing w:before="0" w:beforeAutospacing="0" w:after="0" w:afterAutospacing="0" w:line="640" w:lineRule="exact"/>
        <w:ind w:firstLine="320" w:firstLineChars="100"/>
        <w:jc w:val="both"/>
        <w:rPr>
          <w:rFonts w:ascii="仿宋" w:hAnsi="仿宋" w:eastAsia="仿宋"/>
          <w:strike/>
          <w:sz w:val="32"/>
          <w:szCs w:val="32"/>
        </w:rPr>
      </w:pPr>
      <w:r>
        <w:rPr>
          <w:rFonts w:ascii="仿宋" w:hAnsi="仿宋" w:eastAsia="仿宋"/>
          <w:sz w:val="32"/>
          <w:szCs w:val="32"/>
        </w:rPr>
        <w:t>　（一）汕头市潮汕菜特色品牌名店</w:t>
      </w:r>
      <w:r>
        <w:rPr>
          <w:rFonts w:hint="eastAsia" w:ascii="仿宋" w:hAnsi="仿宋" w:eastAsia="仿宋"/>
          <w:sz w:val="32"/>
          <w:szCs w:val="32"/>
        </w:rPr>
        <w:t>或名品</w:t>
      </w:r>
      <w:r>
        <w:rPr>
          <w:rFonts w:hint="default" w:ascii="仿宋" w:hAnsi="仿宋" w:eastAsia="仿宋"/>
          <w:sz w:val="32"/>
          <w:szCs w:val="32"/>
        </w:rPr>
        <w:t>、名企</w:t>
      </w:r>
      <w:r>
        <w:rPr>
          <w:rFonts w:ascii="仿宋" w:hAnsi="仿宋" w:eastAsia="仿宋"/>
          <w:sz w:val="32"/>
          <w:szCs w:val="32"/>
        </w:rPr>
        <w:t>评定申报表；</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（二）有效的营业执照</w:t>
      </w:r>
      <w:r>
        <w:rPr>
          <w:rFonts w:hint="eastAsia" w:ascii="仿宋" w:hAnsi="仿宋" w:eastAsia="仿宋"/>
          <w:sz w:val="32"/>
          <w:szCs w:val="32"/>
          <w:lang w:eastAsia="zh-CN"/>
        </w:rPr>
        <w:t>或法人登记证书复印件，</w:t>
      </w:r>
      <w:r>
        <w:rPr>
          <w:rFonts w:ascii="仿宋" w:hAnsi="仿宋" w:eastAsia="仿宋"/>
          <w:sz w:val="32"/>
          <w:szCs w:val="32"/>
        </w:rPr>
        <w:t>有许可要求的需提供行政许可复印件；</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（三）诚信承诺书；</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（四）佐证材料；</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（五）其他需要提交的材料。</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hint="eastAsia" w:ascii="黑体" w:hAnsi="黑体" w:eastAsia="黑体"/>
          <w:bCs/>
          <w:sz w:val="32"/>
          <w:szCs w:val="32"/>
        </w:rPr>
        <w:t>第九条【申报程序】</w:t>
      </w:r>
      <w:r>
        <w:rPr>
          <w:rFonts w:ascii="仿宋" w:hAnsi="仿宋" w:eastAsia="仿宋"/>
          <w:sz w:val="32"/>
          <w:szCs w:val="32"/>
        </w:rPr>
        <w:t>市商务主管部</w:t>
      </w:r>
      <w:r>
        <w:rPr>
          <w:rFonts w:hint="eastAsia" w:ascii="仿宋" w:hAnsi="仿宋" w:eastAsia="仿宋"/>
          <w:sz w:val="32"/>
          <w:szCs w:val="32"/>
        </w:rPr>
        <w:t>门应</w:t>
      </w:r>
      <w:r>
        <w:rPr>
          <w:rFonts w:ascii="仿宋" w:hAnsi="仿宋" w:eastAsia="仿宋"/>
          <w:sz w:val="32"/>
          <w:szCs w:val="32"/>
        </w:rPr>
        <w:t>根据评定条件制定申报指南、发布申报通知；区</w:t>
      </w:r>
      <w:r>
        <w:rPr>
          <w:rFonts w:hint="eastAsia" w:ascii="仿宋" w:hAnsi="仿宋" w:eastAsia="仿宋"/>
          <w:sz w:val="32"/>
          <w:szCs w:val="32"/>
        </w:rPr>
        <w:t>（县）</w:t>
      </w:r>
      <w:r>
        <w:rPr>
          <w:rFonts w:ascii="仿宋" w:hAnsi="仿宋" w:eastAsia="仿宋"/>
          <w:sz w:val="32"/>
          <w:szCs w:val="32"/>
        </w:rPr>
        <w:t>商务主管部门收取申报单位的相关材料，并进行初审后报市参评。</w:t>
      </w:r>
    </w:p>
    <w:p>
      <w:pPr>
        <w:pStyle w:val="5"/>
        <w:spacing w:before="0" w:beforeAutospacing="0" w:after="0" w:afterAutospacing="0" w:line="640" w:lineRule="exact"/>
        <w:rPr>
          <w:rFonts w:ascii="仿宋" w:hAnsi="仿宋" w:eastAsia="仿宋"/>
          <w:sz w:val="32"/>
          <w:szCs w:val="32"/>
        </w:rPr>
      </w:pPr>
    </w:p>
    <w:p>
      <w:pPr>
        <w:pStyle w:val="5"/>
        <w:spacing w:before="0" w:beforeAutospacing="0" w:after="0" w:afterAutospacing="0" w:line="640" w:lineRule="exact"/>
        <w:jc w:val="center"/>
        <w:rPr>
          <w:rFonts w:ascii="黑体" w:hAnsi="黑体" w:eastAsia="黑体"/>
          <w:sz w:val="32"/>
          <w:szCs w:val="32"/>
        </w:rPr>
      </w:pPr>
      <w:r>
        <w:rPr>
          <w:rFonts w:ascii="黑体" w:hAnsi="黑体" w:eastAsia="黑体"/>
          <w:sz w:val="32"/>
          <w:szCs w:val="32"/>
        </w:rPr>
        <w:t>第三章</w:t>
      </w:r>
      <w:r>
        <w:rPr>
          <w:rFonts w:hint="eastAsia" w:eastAsia="黑体"/>
          <w:sz w:val="32"/>
          <w:szCs w:val="32"/>
        </w:rPr>
        <w:t xml:space="preserve">  </w:t>
      </w:r>
      <w:r>
        <w:rPr>
          <w:rFonts w:ascii="黑体" w:hAnsi="黑体" w:eastAsia="黑体"/>
          <w:sz w:val="32"/>
          <w:szCs w:val="32"/>
        </w:rPr>
        <w:t>评定程序</w:t>
      </w:r>
    </w:p>
    <w:p>
      <w:pPr>
        <w:pStyle w:val="5"/>
        <w:spacing w:before="0" w:beforeAutospacing="0" w:after="0" w:afterAutospacing="0" w:line="640" w:lineRule="exact"/>
        <w:jc w:val="center"/>
        <w:rPr>
          <w:rFonts w:ascii="仿宋" w:hAnsi="仿宋" w:eastAsia="仿宋"/>
          <w:sz w:val="32"/>
          <w:szCs w:val="32"/>
        </w:rPr>
      </w:pPr>
    </w:p>
    <w:p>
      <w:pPr>
        <w:pStyle w:val="5"/>
        <w:spacing w:before="0" w:beforeAutospacing="0" w:after="0" w:afterAutospacing="0" w:line="640" w:lineRule="exact"/>
        <w:ind w:firstLine="640"/>
        <w:jc w:val="both"/>
        <w:rPr>
          <w:rFonts w:ascii="仿宋" w:hAnsi="仿宋" w:eastAsia="仿宋"/>
          <w:sz w:val="32"/>
          <w:szCs w:val="32"/>
        </w:rPr>
      </w:pPr>
      <w:r>
        <w:rPr>
          <w:rFonts w:ascii="黑体" w:hAnsi="黑体" w:eastAsia="黑体"/>
          <w:sz w:val="32"/>
          <w:szCs w:val="32"/>
        </w:rPr>
        <w:t>第十条</w:t>
      </w:r>
      <w:r>
        <w:rPr>
          <w:rFonts w:ascii="黑体" w:hAnsi="黑体" w:eastAsia="黑体"/>
          <w:bCs/>
          <w:sz w:val="32"/>
          <w:szCs w:val="32"/>
        </w:rPr>
        <w:t>【评定程序】</w:t>
      </w:r>
    </w:p>
    <w:p>
      <w:pPr>
        <w:pStyle w:val="5"/>
        <w:spacing w:before="0" w:beforeAutospacing="0" w:after="0" w:afterAutospacing="0" w:line="640" w:lineRule="exact"/>
        <w:jc w:val="both"/>
        <w:rPr>
          <w:rFonts w:hint="default" w:ascii="仿宋" w:hAnsi="仿宋" w:eastAsia="仿宋"/>
          <w:sz w:val="32"/>
          <w:szCs w:val="32"/>
        </w:rPr>
      </w:pPr>
      <w:r>
        <w:rPr>
          <w:rFonts w:ascii="仿宋" w:hAnsi="仿宋" w:eastAsia="仿宋"/>
          <w:sz w:val="32"/>
          <w:szCs w:val="32"/>
        </w:rPr>
        <w:t>　　评定工作应遵循下列程序：</w:t>
      </w:r>
    </w:p>
    <w:p>
      <w:pPr>
        <w:pStyle w:val="5"/>
        <w:spacing w:before="0" w:beforeAutospacing="0" w:after="0" w:afterAutospacing="0" w:line="640" w:lineRule="exact"/>
        <w:ind w:firstLine="640" w:firstLineChars="200"/>
        <w:jc w:val="both"/>
        <w:rPr>
          <w:rFonts w:ascii="仿宋" w:hAnsi="仿宋" w:eastAsia="仿宋"/>
          <w:sz w:val="32"/>
          <w:szCs w:val="32"/>
        </w:rPr>
      </w:pPr>
      <w:r>
        <w:rPr>
          <w:rFonts w:ascii="仿宋" w:hAnsi="仿宋" w:eastAsia="仿宋"/>
          <w:sz w:val="32"/>
          <w:szCs w:val="32"/>
        </w:rPr>
        <w:t>（一）初审。各区</w:t>
      </w:r>
      <w:r>
        <w:rPr>
          <w:rFonts w:hint="eastAsia" w:ascii="仿宋" w:hAnsi="仿宋" w:eastAsia="仿宋"/>
          <w:sz w:val="32"/>
          <w:szCs w:val="32"/>
        </w:rPr>
        <w:t>（县）</w:t>
      </w:r>
      <w:r>
        <w:rPr>
          <w:rFonts w:ascii="仿宋" w:hAnsi="仿宋" w:eastAsia="仿宋"/>
          <w:sz w:val="32"/>
          <w:szCs w:val="32"/>
        </w:rPr>
        <w:t>商务主管部门应对申报材料进行初审并出具推荐意见报市商务主管部门。</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（二）评选。市商务主管部门应委托第三方机构组织专家评审，评审分名店、名品、名企分别实行量化打分，初步确定获得评定名单。</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（三）公示。市商务主管部门应将评审结果进行公示，并公布举报电话、通讯地址和电子邮箱。在公示期内接到有投诉举报的，应由市商务主管部门牵头调查核实，核查属实的，应取消其参评资格。</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（四）授予称号。经公示无异议或异议不成立的，</w:t>
      </w:r>
      <w:r>
        <w:rPr>
          <w:rFonts w:hint="eastAsia" w:ascii="仿宋" w:hAnsi="仿宋" w:eastAsia="仿宋"/>
          <w:sz w:val="32"/>
          <w:szCs w:val="32"/>
        </w:rPr>
        <w:t>由市商务部门颁发证书、授予牌匾。证书、匾牌应当载明经营者名称、名品或者名店名称等内容</w:t>
      </w:r>
      <w:r>
        <w:rPr>
          <w:rFonts w:ascii="仿宋" w:hAnsi="仿宋" w:eastAsia="仿宋"/>
          <w:sz w:val="32"/>
          <w:szCs w:val="32"/>
        </w:rPr>
        <w:t>。</w:t>
      </w:r>
    </w:p>
    <w:p>
      <w:pPr>
        <w:pStyle w:val="5"/>
        <w:spacing w:before="0" w:beforeAutospacing="0" w:after="0" w:afterAutospacing="0" w:line="640" w:lineRule="exact"/>
        <w:rPr>
          <w:rFonts w:ascii="仿宋" w:hAnsi="仿宋" w:eastAsia="仿宋"/>
          <w:sz w:val="32"/>
          <w:szCs w:val="32"/>
        </w:rPr>
      </w:pPr>
    </w:p>
    <w:p>
      <w:pPr>
        <w:pStyle w:val="5"/>
        <w:spacing w:before="0" w:beforeAutospacing="0" w:after="0" w:afterAutospacing="0" w:line="640" w:lineRule="exact"/>
        <w:rPr>
          <w:rFonts w:ascii="仿宋" w:hAnsi="仿宋" w:eastAsia="仿宋"/>
          <w:sz w:val="32"/>
          <w:szCs w:val="32"/>
        </w:rPr>
      </w:pPr>
    </w:p>
    <w:p>
      <w:pPr>
        <w:pStyle w:val="5"/>
        <w:spacing w:before="0" w:beforeAutospacing="0" w:after="0" w:afterAutospacing="0" w:line="640" w:lineRule="exact"/>
        <w:jc w:val="center"/>
        <w:rPr>
          <w:rFonts w:ascii="黑体" w:hAnsi="黑体" w:eastAsia="黑体"/>
          <w:sz w:val="32"/>
          <w:szCs w:val="32"/>
        </w:rPr>
      </w:pPr>
      <w:r>
        <w:rPr>
          <w:rFonts w:ascii="黑体" w:hAnsi="黑体" w:eastAsia="黑体"/>
          <w:sz w:val="32"/>
          <w:szCs w:val="32"/>
        </w:rPr>
        <w:t>第四章</w:t>
      </w:r>
      <w:r>
        <w:rPr>
          <w:rFonts w:hint="eastAsia" w:ascii="黑体" w:hAnsi="黑体" w:eastAsia="黑体"/>
          <w:sz w:val="32"/>
          <w:szCs w:val="32"/>
        </w:rPr>
        <w:t xml:space="preserve">  </w:t>
      </w:r>
      <w:r>
        <w:rPr>
          <w:rFonts w:ascii="黑体" w:hAnsi="黑体" w:eastAsia="黑体"/>
          <w:sz w:val="32"/>
          <w:szCs w:val="32"/>
        </w:rPr>
        <w:t>监督管理</w:t>
      </w:r>
    </w:p>
    <w:p>
      <w:pPr>
        <w:pStyle w:val="5"/>
        <w:spacing w:before="0" w:beforeAutospacing="0" w:after="0" w:afterAutospacing="0" w:line="640" w:lineRule="exact"/>
        <w:rPr>
          <w:rFonts w:ascii="仿宋" w:hAnsi="仿宋" w:eastAsia="仿宋"/>
          <w:sz w:val="32"/>
          <w:szCs w:val="32"/>
        </w:rPr>
      </w:pP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Fonts w:ascii="黑体" w:hAnsi="黑体" w:eastAsia="黑体"/>
          <w:sz w:val="32"/>
          <w:szCs w:val="32"/>
        </w:rPr>
        <w:t>第十一条</w:t>
      </w:r>
      <w:r>
        <w:rPr>
          <w:rFonts w:ascii="黑体" w:hAnsi="黑体" w:eastAsia="黑体"/>
          <w:bCs/>
          <w:sz w:val="32"/>
          <w:szCs w:val="32"/>
        </w:rPr>
        <w:t>【评定监督】</w:t>
      </w:r>
      <w:r>
        <w:rPr>
          <w:rFonts w:ascii="仿宋" w:hAnsi="仿宋" w:eastAsia="仿宋"/>
          <w:sz w:val="32"/>
          <w:szCs w:val="32"/>
        </w:rPr>
        <w:t xml:space="preserve">申报应真实、合法、有效。若申报材料弄虚作假的，应取消申报单位的申报资格。 </w:t>
      </w:r>
    </w:p>
    <w:p>
      <w:pPr>
        <w:pStyle w:val="5"/>
        <w:spacing w:before="0" w:beforeAutospacing="0" w:after="0" w:afterAutospacing="0" w:line="640" w:lineRule="exact"/>
        <w:ind w:firstLine="627" w:firstLineChars="196"/>
        <w:jc w:val="both"/>
        <w:rPr>
          <w:rFonts w:ascii="仿宋" w:hAnsi="仿宋" w:eastAsia="仿宋"/>
          <w:sz w:val="32"/>
          <w:szCs w:val="32"/>
        </w:rPr>
      </w:pPr>
      <w:r>
        <w:rPr>
          <w:rFonts w:ascii="黑体" w:hAnsi="黑体" w:eastAsia="黑体"/>
          <w:bCs/>
          <w:sz w:val="32"/>
          <w:szCs w:val="32"/>
        </w:rPr>
        <w:t>第十二条</w:t>
      </w:r>
      <w:r>
        <w:rPr>
          <w:rFonts w:ascii="黑体" w:hAnsi="黑体" w:eastAsia="黑体"/>
          <w:sz w:val="32"/>
          <w:szCs w:val="32"/>
        </w:rPr>
        <w:t>【限制性监督】</w:t>
      </w:r>
      <w:r>
        <w:rPr>
          <w:rFonts w:ascii="仿宋" w:hAnsi="仿宋" w:eastAsia="仿宋"/>
          <w:sz w:val="32"/>
          <w:szCs w:val="32"/>
        </w:rPr>
        <w:t>获得汕头市潮汕菜特色品牌名店、名品、名企称号的主体，</w:t>
      </w:r>
      <w:r>
        <w:rPr>
          <w:rFonts w:hint="eastAsia" w:ascii="仿宋" w:hAnsi="仿宋" w:eastAsia="仿宋"/>
          <w:sz w:val="32"/>
          <w:szCs w:val="32"/>
        </w:rPr>
        <w:t>可以依法在广告宣传、说明书、展览展示、经营等商业活动中使用</w:t>
      </w:r>
      <w:r>
        <w:rPr>
          <w:rFonts w:hint="default" w:ascii="仿宋" w:hAnsi="仿宋" w:eastAsia="仿宋"/>
          <w:sz w:val="32"/>
          <w:szCs w:val="32"/>
        </w:rPr>
        <w:t>该称号</w:t>
      </w:r>
      <w:r>
        <w:rPr>
          <w:rFonts w:ascii="仿宋" w:hAnsi="仿宋" w:eastAsia="仿宋"/>
          <w:sz w:val="32"/>
          <w:szCs w:val="32"/>
        </w:rPr>
        <w:t>。</w:t>
      </w:r>
      <w:r>
        <w:rPr>
          <w:rFonts w:eastAsia="仿宋"/>
          <w:sz w:val="32"/>
          <w:szCs w:val="32"/>
        </w:rPr>
        <w:t> </w:t>
      </w:r>
    </w:p>
    <w:p>
      <w:pPr>
        <w:pStyle w:val="5"/>
        <w:spacing w:before="0" w:beforeAutospacing="0" w:after="0" w:afterAutospacing="0" w:line="640" w:lineRule="exact"/>
        <w:jc w:val="both"/>
        <w:rPr>
          <w:rFonts w:ascii="仿宋" w:hAnsi="仿宋" w:eastAsia="仿宋"/>
          <w:sz w:val="32"/>
          <w:szCs w:val="32"/>
        </w:rPr>
      </w:pPr>
      <w:r>
        <w:rPr>
          <w:rFonts w:ascii="仿宋" w:hAnsi="仿宋" w:eastAsia="仿宋"/>
          <w:sz w:val="32"/>
          <w:szCs w:val="32"/>
        </w:rPr>
        <w:t>　　</w:t>
      </w:r>
      <w:r>
        <w:rPr>
          <w:rStyle w:val="8"/>
          <w:rFonts w:ascii="黑体" w:hAnsi="黑体" w:eastAsia="黑体"/>
          <w:b w:val="0"/>
          <w:sz w:val="32"/>
          <w:szCs w:val="32"/>
        </w:rPr>
        <w:t>第十三条</w:t>
      </w:r>
      <w:r>
        <w:rPr>
          <w:rFonts w:ascii="黑体" w:hAnsi="黑体" w:eastAsia="黑体"/>
          <w:sz w:val="32"/>
          <w:szCs w:val="32"/>
        </w:rPr>
        <w:t>【动态管理】</w:t>
      </w:r>
      <w:r>
        <w:rPr>
          <w:rFonts w:ascii="仿宋" w:hAnsi="仿宋" w:eastAsia="仿宋"/>
          <w:sz w:val="32"/>
          <w:szCs w:val="32"/>
        </w:rPr>
        <w:t>汕头市潮汕菜特色品牌评定称号实行动态管理。</w:t>
      </w:r>
      <w:r>
        <w:rPr>
          <w:rFonts w:hint="eastAsia" w:ascii="仿宋" w:hAnsi="仿宋" w:eastAsia="仿宋"/>
          <w:sz w:val="32"/>
          <w:szCs w:val="32"/>
        </w:rPr>
        <w:t>对已获评定的单位出现侵犯知识产权违法行为、食品（卫生）安全事故、重大行政处罚等情形的，由</w:t>
      </w:r>
      <w:r>
        <w:rPr>
          <w:rFonts w:hint="default" w:ascii="仿宋" w:hAnsi="仿宋" w:eastAsia="仿宋"/>
          <w:sz w:val="32"/>
          <w:szCs w:val="32"/>
        </w:rPr>
        <w:t>区（县）</w:t>
      </w:r>
      <w:r>
        <w:rPr>
          <w:rFonts w:hint="eastAsia" w:ascii="仿宋" w:hAnsi="仿宋" w:eastAsia="仿宋"/>
          <w:sz w:val="32"/>
          <w:szCs w:val="32"/>
        </w:rPr>
        <w:t>相关职能部门要求获评单位限期整改；整改不到位的，由相关职能部门报区商务主管部门后上报市商务主管部门按程序取消其称号。</w:t>
      </w:r>
    </w:p>
    <w:p>
      <w:pPr>
        <w:pStyle w:val="5"/>
        <w:spacing w:before="0" w:beforeAutospacing="0" w:after="0" w:afterAutospacing="0" w:line="640" w:lineRule="exact"/>
        <w:jc w:val="both"/>
        <w:rPr>
          <w:rFonts w:hint="eastAsia" w:ascii="仿宋" w:hAnsi="仿宋" w:eastAsia="仿宋"/>
          <w:sz w:val="32"/>
          <w:szCs w:val="32"/>
        </w:rPr>
      </w:pPr>
      <w:r>
        <w:rPr>
          <w:rFonts w:ascii="仿宋" w:hAnsi="仿宋" w:eastAsia="仿宋"/>
          <w:sz w:val="32"/>
          <w:szCs w:val="32"/>
        </w:rPr>
        <w:t>　　</w:t>
      </w:r>
      <w:r>
        <w:rPr>
          <w:rStyle w:val="8"/>
          <w:rFonts w:ascii="黑体" w:hAnsi="黑体" w:eastAsia="黑体"/>
          <w:b w:val="0"/>
          <w:sz w:val="32"/>
          <w:szCs w:val="32"/>
        </w:rPr>
        <w:t>第十四条</w:t>
      </w:r>
      <w:r>
        <w:rPr>
          <w:rFonts w:ascii="黑体" w:hAnsi="黑体" w:eastAsia="黑体"/>
          <w:sz w:val="32"/>
          <w:szCs w:val="32"/>
        </w:rPr>
        <w:t>【重大变化】</w:t>
      </w:r>
      <w:r>
        <w:rPr>
          <w:rFonts w:ascii="仿宋" w:hAnsi="仿宋" w:eastAsia="仿宋"/>
          <w:sz w:val="32"/>
          <w:szCs w:val="32"/>
        </w:rPr>
        <w:t>获得评定称号的单位发生更名或与评定条件有关的重大变化如分立、合并、重组、注销以及经营范围发生变化等，应在发生变化之日起</w:t>
      </w:r>
      <w:r>
        <w:rPr>
          <w:rFonts w:ascii="Times New Roman" w:hAnsi="Times New Roman" w:eastAsia="仿宋" w:cs="Times New Roman"/>
          <w:sz w:val="32"/>
          <w:szCs w:val="32"/>
        </w:rPr>
        <w:t>2</w:t>
      </w:r>
      <w:r>
        <w:rPr>
          <w:rFonts w:ascii="仿宋" w:hAnsi="仿宋" w:eastAsia="仿宋"/>
          <w:sz w:val="32"/>
          <w:szCs w:val="32"/>
        </w:rPr>
        <w:t>个月内向所在区（县）商务主管部门提出申请，经区（县）商务主管部门同意后报市商务主管部门备案。</w:t>
      </w:r>
    </w:p>
    <w:p>
      <w:pPr>
        <w:pStyle w:val="5"/>
        <w:spacing w:before="0" w:beforeAutospacing="0" w:after="0" w:afterAutospacing="0" w:line="640" w:lineRule="exact"/>
        <w:jc w:val="both"/>
        <w:rPr>
          <w:rFonts w:ascii="仿宋" w:hAnsi="仿宋" w:eastAsia="仿宋"/>
          <w:sz w:val="32"/>
          <w:szCs w:val="32"/>
        </w:rPr>
      </w:pPr>
    </w:p>
    <w:p>
      <w:pPr>
        <w:pStyle w:val="5"/>
        <w:spacing w:before="0" w:beforeAutospacing="0" w:after="0" w:afterAutospacing="0" w:line="640" w:lineRule="exact"/>
        <w:jc w:val="center"/>
        <w:rPr>
          <w:rFonts w:ascii="黑体" w:hAnsi="黑体" w:eastAsia="黑体"/>
          <w:sz w:val="32"/>
          <w:szCs w:val="32"/>
        </w:rPr>
      </w:pPr>
      <w:r>
        <w:rPr>
          <w:rFonts w:ascii="黑体" w:hAnsi="黑体" w:eastAsia="黑体"/>
          <w:sz w:val="32"/>
          <w:szCs w:val="32"/>
        </w:rPr>
        <w:t>第五章</w:t>
      </w:r>
      <w:r>
        <w:rPr>
          <w:rFonts w:hint="eastAsia" w:ascii="黑体" w:hAnsi="黑体" w:eastAsia="黑体"/>
          <w:sz w:val="32"/>
          <w:szCs w:val="32"/>
        </w:rPr>
        <w:t xml:space="preserve">  </w:t>
      </w:r>
      <w:r>
        <w:rPr>
          <w:rFonts w:ascii="黑体" w:hAnsi="黑体" w:eastAsia="黑体"/>
          <w:sz w:val="32"/>
          <w:szCs w:val="32"/>
        </w:rPr>
        <w:t>附则</w:t>
      </w:r>
    </w:p>
    <w:p>
      <w:pPr>
        <w:pStyle w:val="5"/>
        <w:spacing w:before="0" w:beforeAutospacing="0" w:after="0" w:afterAutospacing="0" w:line="640" w:lineRule="exact"/>
        <w:jc w:val="center"/>
        <w:rPr>
          <w:rFonts w:ascii="仿宋" w:hAnsi="仿宋" w:eastAsia="仿宋"/>
          <w:sz w:val="32"/>
          <w:szCs w:val="32"/>
        </w:rPr>
      </w:pPr>
    </w:p>
    <w:p>
      <w:pPr>
        <w:pStyle w:val="5"/>
        <w:spacing w:before="0" w:beforeAutospacing="0" w:after="0" w:afterAutospacing="0" w:line="640" w:lineRule="exact"/>
        <w:rPr>
          <w:rFonts w:ascii="仿宋" w:hAnsi="仿宋" w:eastAsia="仿宋"/>
          <w:sz w:val="32"/>
          <w:szCs w:val="32"/>
        </w:rPr>
      </w:pPr>
      <w:r>
        <w:rPr>
          <w:rFonts w:ascii="仿宋" w:hAnsi="仿宋" w:eastAsia="仿宋"/>
          <w:sz w:val="32"/>
          <w:szCs w:val="32"/>
        </w:rPr>
        <w:t>　　</w:t>
      </w:r>
      <w:r>
        <w:rPr>
          <w:rStyle w:val="8"/>
          <w:rFonts w:ascii="黑体" w:hAnsi="黑体" w:eastAsia="黑体"/>
          <w:b w:val="0"/>
          <w:sz w:val="32"/>
          <w:szCs w:val="32"/>
        </w:rPr>
        <w:t>第十五条【解释权限】</w:t>
      </w:r>
      <w:r>
        <w:rPr>
          <w:rFonts w:ascii="仿宋" w:hAnsi="仿宋" w:eastAsia="仿宋"/>
          <w:sz w:val="32"/>
          <w:szCs w:val="32"/>
        </w:rPr>
        <w:t>本办法由汕头市商务主管部门负责解释。</w:t>
      </w:r>
      <w:r>
        <w:rPr>
          <w:rFonts w:eastAsia="仿宋"/>
          <w:sz w:val="32"/>
          <w:szCs w:val="32"/>
        </w:rPr>
        <w:t>   </w:t>
      </w:r>
    </w:p>
    <w:p>
      <w:pPr>
        <w:pStyle w:val="5"/>
        <w:spacing w:before="0" w:beforeAutospacing="0" w:after="0" w:afterAutospacing="0" w:line="640" w:lineRule="exact"/>
        <w:rPr>
          <w:rFonts w:ascii="仿宋" w:hAnsi="仿宋" w:eastAsia="仿宋"/>
        </w:rPr>
      </w:pPr>
      <w:r>
        <w:rPr>
          <w:rFonts w:ascii="仿宋" w:hAnsi="仿宋" w:eastAsia="仿宋"/>
          <w:sz w:val="32"/>
          <w:szCs w:val="32"/>
        </w:rPr>
        <w:t>　　</w:t>
      </w:r>
      <w:r>
        <w:rPr>
          <w:rStyle w:val="8"/>
          <w:rFonts w:ascii="黑体" w:hAnsi="黑体" w:eastAsia="黑体"/>
          <w:b w:val="0"/>
          <w:sz w:val="32"/>
          <w:szCs w:val="32"/>
        </w:rPr>
        <w:t>第十六条</w:t>
      </w:r>
      <w:r>
        <w:rPr>
          <w:rStyle w:val="8"/>
          <w:rFonts w:hint="eastAsia" w:ascii="黑体" w:hAnsi="黑体" w:eastAsia="黑体"/>
          <w:b w:val="0"/>
          <w:sz w:val="32"/>
          <w:szCs w:val="32"/>
        </w:rPr>
        <w:t>【实施时间】</w:t>
      </w:r>
      <w:r>
        <w:rPr>
          <w:rFonts w:ascii="仿宋" w:hAnsi="仿宋" w:eastAsia="仿宋"/>
          <w:sz w:val="32"/>
          <w:szCs w:val="32"/>
        </w:rPr>
        <w:t>本办法自</w:t>
      </w:r>
      <w:r>
        <w:rPr>
          <w:rFonts w:ascii="Times New Roman" w:hAnsi="Times New Roman" w:eastAsia="仿宋" w:cs="Times New Roman"/>
          <w:sz w:val="32"/>
          <w:szCs w:val="32"/>
        </w:rPr>
        <w:t xml:space="preserve">202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日起施行</w:t>
      </w:r>
      <w:r>
        <w:rPr>
          <w:rFonts w:hint="default" w:ascii="仿宋" w:hAnsi="仿宋" w:eastAsia="仿宋"/>
          <w:sz w:val="32"/>
          <w:szCs w:val="32"/>
        </w:rPr>
        <w:t>,有效期</w:t>
      </w:r>
      <w:r>
        <w:rPr>
          <w:rFonts w:hint="default" w:ascii="Times New Roman" w:hAnsi="Times New Roman" w:eastAsia="仿宋" w:cs="Times New Roman"/>
          <w:sz w:val="32"/>
          <w:szCs w:val="32"/>
        </w:rPr>
        <w:t>5</w:t>
      </w:r>
      <w:r>
        <w:rPr>
          <w:rFonts w:hint="default" w:ascii="仿宋" w:hAnsi="仿宋" w:eastAsia="仿宋"/>
          <w:sz w:val="32"/>
          <w:szCs w:val="32"/>
        </w:rPr>
        <w:t>年</w:t>
      </w:r>
      <w:r>
        <w:rPr>
          <w:rFonts w:ascii="仿宋" w:hAnsi="仿宋" w:eastAsia="仿宋"/>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91862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A1"/>
    <w:rsid w:val="000041FE"/>
    <w:rsid w:val="000A7886"/>
    <w:rsid w:val="00131CC0"/>
    <w:rsid w:val="00205946"/>
    <w:rsid w:val="00237AEF"/>
    <w:rsid w:val="00293EC7"/>
    <w:rsid w:val="002A1A8C"/>
    <w:rsid w:val="002E6152"/>
    <w:rsid w:val="00356FD8"/>
    <w:rsid w:val="003945C6"/>
    <w:rsid w:val="003C5C7D"/>
    <w:rsid w:val="00414AF8"/>
    <w:rsid w:val="00447F2A"/>
    <w:rsid w:val="00492EC7"/>
    <w:rsid w:val="0052115D"/>
    <w:rsid w:val="005222C1"/>
    <w:rsid w:val="005225F1"/>
    <w:rsid w:val="00537D3D"/>
    <w:rsid w:val="005657A3"/>
    <w:rsid w:val="00581A4F"/>
    <w:rsid w:val="00627024"/>
    <w:rsid w:val="00654DA4"/>
    <w:rsid w:val="00671B2D"/>
    <w:rsid w:val="006A4995"/>
    <w:rsid w:val="006C65CE"/>
    <w:rsid w:val="0070764D"/>
    <w:rsid w:val="007213C8"/>
    <w:rsid w:val="0076759F"/>
    <w:rsid w:val="007729D0"/>
    <w:rsid w:val="007F4075"/>
    <w:rsid w:val="00832EB6"/>
    <w:rsid w:val="008548F6"/>
    <w:rsid w:val="00856D06"/>
    <w:rsid w:val="008630DD"/>
    <w:rsid w:val="00970534"/>
    <w:rsid w:val="009A7F76"/>
    <w:rsid w:val="009C51E4"/>
    <w:rsid w:val="009D1056"/>
    <w:rsid w:val="009F6934"/>
    <w:rsid w:val="00A17D03"/>
    <w:rsid w:val="00A6026C"/>
    <w:rsid w:val="00B21A25"/>
    <w:rsid w:val="00BA5AA1"/>
    <w:rsid w:val="00BC77A8"/>
    <w:rsid w:val="00BE0563"/>
    <w:rsid w:val="00C218C3"/>
    <w:rsid w:val="00C26035"/>
    <w:rsid w:val="00C27F4C"/>
    <w:rsid w:val="00C636FC"/>
    <w:rsid w:val="00CD4066"/>
    <w:rsid w:val="00D06206"/>
    <w:rsid w:val="00D427B6"/>
    <w:rsid w:val="00D76111"/>
    <w:rsid w:val="00DD7DFF"/>
    <w:rsid w:val="00E53B9E"/>
    <w:rsid w:val="00E731D4"/>
    <w:rsid w:val="00E82013"/>
    <w:rsid w:val="00E84FFA"/>
    <w:rsid w:val="00EE3001"/>
    <w:rsid w:val="00EF0A89"/>
    <w:rsid w:val="00F51B49"/>
    <w:rsid w:val="00F60906"/>
    <w:rsid w:val="00F81F96"/>
    <w:rsid w:val="00F9522B"/>
    <w:rsid w:val="00F96D5B"/>
    <w:rsid w:val="00FC39C6"/>
    <w:rsid w:val="00FC6D3F"/>
    <w:rsid w:val="00FF2A82"/>
    <w:rsid w:val="00FF344E"/>
    <w:rsid w:val="018DB740"/>
    <w:rsid w:val="3776F3AE"/>
    <w:rsid w:val="3E5F55EE"/>
    <w:rsid w:val="5BF68B98"/>
    <w:rsid w:val="5FEE2117"/>
    <w:rsid w:val="7BCBB97D"/>
    <w:rsid w:val="7DBEF6C2"/>
    <w:rsid w:val="7FE6B136"/>
    <w:rsid w:val="7FE98D34"/>
    <w:rsid w:val="7FEF9A42"/>
    <w:rsid w:val="A7FD7062"/>
    <w:rsid w:val="E77BCAC5"/>
    <w:rsid w:val="EFCDE30C"/>
    <w:rsid w:val="FCB86611"/>
    <w:rsid w:val="FDFE086D"/>
    <w:rsid w:val="FE7E6DD8"/>
    <w:rsid w:val="FF1DCD88"/>
    <w:rsid w:val="FFE7A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bjh-p"/>
    <w:basedOn w:val="7"/>
    <w:qFormat/>
    <w:uiPriority w:val="0"/>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Words>
  <Characters>1727</Characters>
  <Lines>14</Lines>
  <Paragraphs>4</Paragraphs>
  <TotalTime>6</TotalTime>
  <ScaleCrop>false</ScaleCrop>
  <LinksUpToDate>false</LinksUpToDate>
  <CharactersWithSpaces>2025</CharactersWithSpaces>
  <Application>WPS Office_11.8.2.10659_F1E327BC-269C-435d-A152-05C5408002CA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2023-06-04T07:08:00Z</dcterms:created>
  <dc:creator>Windows 用户</dc:creator>
  <cp:lastModifiedBy>张蔚</cp:lastModifiedBy>
  <cp:lastPrinted>2023-07-20T19:33:00Z</cp:lastPrinted>
  <dcterms:modified xsi:type="dcterms:W3CDTF">2023-08-07T15:17:41Z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2052-11.8.2.10659</vt:lpwstr>
  </property>
</Properties>
</file>