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汕头市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支持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会展业发展若干措施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（征求意见稿）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为落实我市“工业立市、产业强市”部署要求，加快推动我市会展业高质量发展，以会展业集聚产业资源，激发我市传统及优势产业活力和竞争力，推动构建“三新两特一大”产业发展格局，制订如下措施。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一、培育我市自办展览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办展单位首次在我市举办的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展览</w:t>
      </w:r>
      <w:r>
        <w:rPr>
          <w:rFonts w:hint="eastAsia" w:ascii="仿宋_GB2312" w:hAnsi="仿宋_GB2312" w:eastAsia="仿宋_GB2312" w:cs="仿宋_GB2312"/>
          <w:sz w:val="32"/>
          <w:szCs w:val="32"/>
        </w:rPr>
        <w:t>，以三年作为培育期，连续三年每年给予奖励（每年在我市举办两届及以上的，当年只奖励一届，以办展单位自主申报为准）。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其中，展览面积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在1万平方米以下的，给予补贴不超过8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万元；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21"/>
          <w:lang w:eastAsia="zh-CN" w:bidi="ar-SA"/>
        </w:rPr>
        <w:t>展览面积达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到1万平方米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（含）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的，给予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不超过10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21"/>
          <w:lang w:eastAsia="zh-CN" w:bidi="ar-SA"/>
        </w:rPr>
        <w:t>万元补贴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21"/>
          <w:lang w:eastAsia="zh-CN" w:bidi="ar-SA"/>
        </w:rPr>
        <w:t>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21"/>
          <w:lang w:eastAsia="zh-CN" w:bidi="ar-SA"/>
        </w:rPr>
        <w:t>展览面积每增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5000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平方米相应增加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不超过5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万元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21"/>
          <w:lang w:eastAsia="zh-CN" w:bidi="ar-SA"/>
        </w:rPr>
        <w:t>补贴，单场展览最高补贴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21"/>
          <w:lang w:eastAsia="zh-CN" w:bidi="ar-SA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二、支持大型展览稳定发展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在我市举办、展览面积达到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万平方米（含）以上，处于非培育期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已在我市连续办展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年及以上，下同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的展览，每届给予奖励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不超过50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三、鼓励扩大展览规模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在我市举办的非培育期展览，对比上届在我市举办（在我市一年举办两届及以上的，与上年同季展比较）面积增长达到一定比例的，按新增面积给予补助，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展览面积每增加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5000平方米相应增加不超过5万元补贴，单场展览最高补贴50万元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四、鼓励引进展览项目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对新引进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的已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在外地连续举办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（含）以上、在我市办展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面积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达到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万平方米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展览项目，给予一次性奖励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不超过50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五、引导展览品牌化发展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对被评定为我市重点品牌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展览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的，给予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奖励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不超过50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万元，具体评定办法另行制定。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六、鼓励进行国际认证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对已在我市举办两年及以上，新取得全球展览业协会（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UFI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）认证的展览，给予一次性奖励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不超过20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七、培育和促进我市会展业主体经营单位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经认定，对在我市注册落户的会展独立法人机构，完整会计年度会展主营业务收入达到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万元以上的，按其年度会展主营业务收入的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给予一次性资金奖励，最高不超过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万元。对我市会展企业首次完整会计年度会展主营业务收入超过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1000万元、5000万元和1亿元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的，分别给予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不超过20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50万元和100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万元的一次性奖励。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八、其他事项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（一）本办法中的“展览”是指集展示产品和技术、拓展销售渠道、传播品牌理念、投资洽谈交流、销售商品和服务为一体，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展览面积达到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6000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平方米（含）以上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正式展期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天及以上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的展览会，不包括书画摄影展、成就成果展、订货会等。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（二）上述奖励政策适用于已纳入“汕头市年度重点本地展览”的展览项目。市商务局在每年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6月底和12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月底前以公开征集的方式选定一批本地展览项目纳入“汕头市年度重点本地展览”。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pacing w:val="0"/>
          <w:kern w:val="1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（三）对我市社会经济有重大影响的展览项目，需要超出上述支持范围和标准的，由主办单位在活动举办前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个月，向市商务局提出书面申请，提交展览相关材料，市商务局提出审核意见，报市政府审定，采取“一事一议”的方式给予重点扶持，不重复享受上述奖励。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（四）上述项目申报、评审、专家聘请及第三方专业机构进行项目备案、现场核查、绩效评价和项目事后审计等工作费用在扶持资金中列支。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五）对已获得国家和省有关补贴的辖区内企业，可同时享受本办法。符合本办法规定的同一项目、同一事项同时符合我市其他扶持政策规定（含上级部门要求市里配套或负担资金的政策规定），按照“就高不重复”的原则给予补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本文件自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2023年X月X日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起实施执行，由市商务局负责解释。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M2E3MmY0ODQwN2NiNjg4MTZmOTNiNjc3YjhiNzYifQ=="/>
  </w:docVars>
  <w:rsids>
    <w:rsidRoot w:val="00000000"/>
    <w:rsid w:val="042E1E4B"/>
    <w:rsid w:val="05DD05ED"/>
    <w:rsid w:val="0802440D"/>
    <w:rsid w:val="127D420E"/>
    <w:rsid w:val="141D69D3"/>
    <w:rsid w:val="16385A89"/>
    <w:rsid w:val="1C5B604F"/>
    <w:rsid w:val="1D403C85"/>
    <w:rsid w:val="1E6817AB"/>
    <w:rsid w:val="1F8F17AD"/>
    <w:rsid w:val="291A1A5B"/>
    <w:rsid w:val="2E7655F3"/>
    <w:rsid w:val="31237B88"/>
    <w:rsid w:val="319F6D6E"/>
    <w:rsid w:val="31C53A22"/>
    <w:rsid w:val="339E473B"/>
    <w:rsid w:val="3F3103E0"/>
    <w:rsid w:val="40BA5562"/>
    <w:rsid w:val="4FEB6F88"/>
    <w:rsid w:val="529221D7"/>
    <w:rsid w:val="53024769"/>
    <w:rsid w:val="54B768F5"/>
    <w:rsid w:val="5E4D3C3F"/>
    <w:rsid w:val="5FD7ECF4"/>
    <w:rsid w:val="600077CD"/>
    <w:rsid w:val="63DC0140"/>
    <w:rsid w:val="64A14295"/>
    <w:rsid w:val="72010AE7"/>
    <w:rsid w:val="77C43611"/>
    <w:rsid w:val="7BDC4824"/>
    <w:rsid w:val="9DF7AA92"/>
    <w:rsid w:val="DEB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pacing w:val="-6"/>
      <w:kern w:val="10"/>
      <w:sz w:val="32"/>
    </w:rPr>
  </w:style>
  <w:style w:type="paragraph" w:styleId="3">
    <w:name w:val="toc 5"/>
    <w:basedOn w:val="1"/>
    <w:next w:val="1"/>
    <w:unhideWhenUsed/>
    <w:qFormat/>
    <w:uiPriority w:val="39"/>
    <w:pPr>
      <w:ind w:left="960"/>
      <w:jc w:val="left"/>
    </w:pPr>
    <w:rPr>
      <w:rFonts w:eastAsia="Calibri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1317</Words>
  <Characters>1354</Characters>
  <Lines>0</Lines>
  <Paragraphs>0</Paragraphs>
  <TotalTime>4</TotalTime>
  <ScaleCrop>false</ScaleCrop>
  <LinksUpToDate>false</LinksUpToDate>
  <CharactersWithSpaces>1354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user</dc:creator>
  <cp:lastModifiedBy>呱红</cp:lastModifiedBy>
  <cp:lastPrinted>2023-06-15T08:12:00Z</cp:lastPrinted>
  <dcterms:modified xsi:type="dcterms:W3CDTF">2023-07-13T06:56:42Z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BF7F9FE0E0864F92AD94FB04090AF7B8</vt:lpwstr>
  </property>
</Properties>
</file>