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年汕头市市场类标准文本随机抽查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spacing w:line="580" w:lineRule="exact"/>
        <w:rPr>
          <w:rFonts w:ascii="仿宋" w:hAnsi="仿宋" w:eastAsia="仿宋" w:cs="仿宋"/>
          <w:sz w:val="44"/>
          <w:szCs w:val="44"/>
        </w:rPr>
      </w:pPr>
    </w:p>
    <w:p>
      <w:pPr>
        <w:spacing w:line="58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/>
          <w:szCs w:val="32"/>
        </w:rPr>
        <w:t>根据《汕头市市场监督管理局关于印发〈汕头市市场监督管理系统“双随机、一公开”监管工作实施细则（试行）〉的通知》（汕市监办字〔2019〕396号，以下简称《细则》）</w:t>
      </w:r>
      <w:r>
        <w:rPr>
          <w:rFonts w:hint="eastAsia"/>
          <w:szCs w:val="32"/>
          <w:lang w:eastAsia="zh-CN"/>
        </w:rPr>
        <w:t>及《汕头市市场监督管理局关于印发</w:t>
      </w:r>
      <w:r>
        <w:rPr>
          <w:rFonts w:hint="eastAsia"/>
          <w:szCs w:val="32"/>
          <w:lang w:val="en-US" w:eastAsia="zh-CN"/>
        </w:rPr>
        <w:t>2023年度</w:t>
      </w:r>
      <w:r>
        <w:rPr>
          <w:rFonts w:hint="eastAsia"/>
          <w:szCs w:val="32"/>
        </w:rPr>
        <w:t>双随机</w:t>
      </w:r>
      <w:r>
        <w:rPr>
          <w:rFonts w:hint="eastAsia"/>
          <w:szCs w:val="32"/>
          <w:lang w:eastAsia="zh-CN"/>
        </w:rPr>
        <w:t>抽查工作计划的通知》（</w:t>
      </w:r>
      <w:r>
        <w:rPr>
          <w:rFonts w:hint="eastAsia"/>
          <w:szCs w:val="32"/>
        </w:rPr>
        <w:t>汕市监办字〔</w:t>
      </w:r>
      <w:r>
        <w:rPr>
          <w:rFonts w:hint="eastAsia"/>
          <w:szCs w:val="32"/>
          <w:lang w:val="en-US" w:eastAsia="zh-CN"/>
        </w:rPr>
        <w:t>2023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>138</w:t>
      </w:r>
      <w:r>
        <w:rPr>
          <w:rFonts w:hint="eastAsia"/>
          <w:szCs w:val="32"/>
        </w:rPr>
        <w:t>号</w:t>
      </w:r>
      <w:r>
        <w:rPr>
          <w:rFonts w:hint="eastAsia"/>
          <w:szCs w:val="32"/>
          <w:lang w:eastAsia="zh-CN"/>
        </w:rPr>
        <w:t>）文件要求</w:t>
      </w:r>
      <w:r>
        <w:rPr>
          <w:rFonts w:hint="eastAsia"/>
          <w:szCs w:val="32"/>
        </w:rPr>
        <w:t>，</w:t>
      </w:r>
      <w:r>
        <w:rPr>
          <w:rFonts w:hint="eastAsia"/>
          <w:szCs w:val="32"/>
          <w:lang w:eastAsia="zh-CN"/>
        </w:rPr>
        <w:t>结合我市实际</w:t>
      </w:r>
      <w:r>
        <w:rPr>
          <w:rFonts w:hint="eastAsia"/>
          <w:szCs w:val="32"/>
        </w:rPr>
        <w:t>制定本工作方案</w:t>
      </w:r>
      <w:r>
        <w:rPr>
          <w:szCs w:val="32"/>
        </w:rPr>
        <w:t>。</w:t>
      </w:r>
    </w:p>
    <w:p>
      <w:pPr>
        <w:spacing w:line="580" w:lineRule="exact"/>
        <w:ind w:firstLine="6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hAnsi="黑体" w:eastAsia="黑体" w:cs="黑体"/>
          <w:szCs w:val="32"/>
          <w:lang w:eastAsia="zh-CN"/>
        </w:rPr>
        <w:t>抽查范围</w:t>
      </w:r>
    </w:p>
    <w:p>
      <w:pPr>
        <w:spacing w:line="580" w:lineRule="exact"/>
        <w:ind w:firstLine="600"/>
        <w:rPr>
          <w:rFonts w:ascii="仿宋_GB2312" w:hAnsi="仿宋_GB2312" w:cs="仿宋_GB2312"/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6</w:t>
      </w:r>
      <w:r>
        <w:rPr>
          <w:szCs w:val="32"/>
        </w:rPr>
        <w:t>月</w:t>
      </w:r>
      <w:r>
        <w:rPr>
          <w:rFonts w:hint="eastAsia"/>
          <w:szCs w:val="32"/>
        </w:rPr>
        <w:t>1日</w:t>
      </w:r>
      <w:r>
        <w:rPr>
          <w:szCs w:val="32"/>
        </w:rPr>
        <w:t>至20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月</w:t>
      </w:r>
      <w:r>
        <w:rPr>
          <w:rFonts w:hint="eastAsia"/>
          <w:szCs w:val="32"/>
        </w:rPr>
        <w:t>3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日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eastAsia="zh-CN"/>
        </w:rPr>
        <w:t>在“</w:t>
      </w:r>
      <w:r>
        <w:rPr>
          <w:rFonts w:hint="eastAsia" w:ascii="仿宋_GB2312" w:hAnsi="仿宋_GB2312" w:cs="仿宋_GB2312"/>
          <w:szCs w:val="32"/>
        </w:rPr>
        <w:t>全国标准信息公共服务平台</w:t>
      </w:r>
      <w:r>
        <w:rPr>
          <w:rFonts w:hint="eastAsia" w:ascii="仿宋_GB2312" w:hAnsi="仿宋_GB2312" w:cs="仿宋_GB2312"/>
          <w:szCs w:val="32"/>
          <w:lang w:eastAsia="zh-CN"/>
        </w:rPr>
        <w:t>”“全国团体标准信息平台”</w:t>
      </w:r>
      <w:r>
        <w:rPr>
          <w:rFonts w:hint="eastAsia" w:ascii="仿宋_GB2312" w:hAnsi="仿宋_GB2312" w:cs="仿宋_GB2312"/>
          <w:szCs w:val="32"/>
        </w:rPr>
        <w:t>自我声明公开的</w:t>
      </w:r>
      <w:r>
        <w:rPr>
          <w:rFonts w:hint="eastAsia" w:ascii="仿宋_GB2312" w:hAnsi="仿宋_GB2312" w:cs="仿宋_GB2312"/>
          <w:szCs w:val="32"/>
          <w:lang w:eastAsia="zh-CN"/>
        </w:rPr>
        <w:t>汕头市</w:t>
      </w:r>
      <w:r>
        <w:rPr>
          <w:rFonts w:hint="eastAsia" w:ascii="仿宋_GB2312" w:hAnsi="仿宋_GB2312" w:cs="仿宋_GB2312"/>
          <w:szCs w:val="32"/>
        </w:rPr>
        <w:t>市场类标准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/>
          <w:szCs w:val="32"/>
          <w:lang w:eastAsia="zh-CN"/>
        </w:rPr>
        <w:t>企业</w:t>
      </w:r>
      <w:r>
        <w:rPr>
          <w:rFonts w:hint="eastAsia"/>
          <w:szCs w:val="32"/>
        </w:rPr>
        <w:t>标准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  <w:lang w:val="en-US" w:eastAsia="zh-CN"/>
        </w:rPr>
        <w:t>团体标准</w:t>
      </w:r>
      <w:r>
        <w:rPr>
          <w:rFonts w:hint="eastAsia"/>
          <w:szCs w:val="32"/>
          <w:lang w:eastAsia="zh-CN"/>
        </w:rPr>
        <w:t>的抽查比例分别为</w:t>
      </w:r>
      <w:r>
        <w:rPr>
          <w:rFonts w:hint="eastAsia"/>
          <w:szCs w:val="32"/>
          <w:lang w:val="en-US" w:eastAsia="zh-CN"/>
        </w:rPr>
        <w:t>5%和20%</w:t>
      </w:r>
      <w:r>
        <w:rPr>
          <w:rFonts w:hint="eastAsia"/>
          <w:szCs w:val="32"/>
        </w:rPr>
        <w:t>。</w:t>
      </w:r>
    </w:p>
    <w:p>
      <w:pPr>
        <w:numPr>
          <w:numId w:val="0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二、抽查</w:t>
      </w:r>
      <w:r>
        <w:rPr>
          <w:rFonts w:hint="eastAsia" w:ascii="黑体" w:hAnsi="黑体" w:eastAsia="黑体" w:cs="黑体"/>
          <w:szCs w:val="32"/>
        </w:rPr>
        <w:t>内容</w:t>
      </w:r>
    </w:p>
    <w:p>
      <w:pPr>
        <w:numPr>
          <w:numId w:val="0"/>
        </w:numPr>
        <w:spacing w:line="580" w:lineRule="exact"/>
        <w:ind w:firstLine="640" w:firstLineChars="200"/>
        <w:rPr>
          <w:rFonts w:ascii="仿宋_GB2312" w:hAnsi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本次</w:t>
      </w:r>
      <w:r>
        <w:rPr>
          <w:rFonts w:hint="eastAsia" w:ascii="仿宋_GB2312" w:hAnsi="仿宋_GB2312" w:cs="仿宋_GB2312"/>
          <w:szCs w:val="32"/>
          <w:lang w:eastAsia="zh-CN"/>
        </w:rPr>
        <w:t>随机抽查采用</w:t>
      </w:r>
      <w:r>
        <w:rPr>
          <w:rFonts w:hint="eastAsia" w:ascii="仿宋_GB2312" w:hAnsi="仿宋_GB2312" w:cs="仿宋_GB2312"/>
          <w:szCs w:val="32"/>
        </w:rPr>
        <w:t>网络检查和书面检查</w:t>
      </w:r>
      <w:r>
        <w:rPr>
          <w:rFonts w:hint="eastAsia" w:ascii="仿宋_GB2312" w:hAnsi="仿宋_GB2312" w:cs="仿宋_GB2312"/>
          <w:szCs w:val="32"/>
          <w:lang w:eastAsia="zh-CN"/>
        </w:rPr>
        <w:t>的方式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eastAsia="zh-CN"/>
        </w:rPr>
        <w:t>抽查</w:t>
      </w:r>
      <w:r>
        <w:rPr>
          <w:rFonts w:hint="eastAsia" w:ascii="仿宋_GB2312" w:hAnsi="仿宋_GB2312" w:cs="仿宋_GB2312"/>
          <w:szCs w:val="32"/>
        </w:rPr>
        <w:t>内容和方法按照《市场监</w:t>
      </w:r>
      <w:r>
        <w:rPr>
          <w:rFonts w:hint="eastAsia" w:ascii="仿宋_GB2312" w:hAnsi="仿宋_GB2312" w:cs="仿宋_GB2312"/>
          <w:szCs w:val="32"/>
          <w:lang w:eastAsia="zh-CN"/>
        </w:rPr>
        <w:t>管</w:t>
      </w:r>
      <w:r>
        <w:rPr>
          <w:rFonts w:hint="eastAsia" w:ascii="仿宋_GB2312" w:hAnsi="仿宋_GB2312" w:cs="仿宋_GB2312"/>
          <w:szCs w:val="32"/>
        </w:rPr>
        <w:t>总局办公厅关于印发团体标准、企业标准随机抽查工作指引的通知》（市监标创函〔2019〕1104号,</w:t>
      </w:r>
      <w:r>
        <w:rPr>
          <w:rFonts w:hint="eastAsia" w:ascii="仿宋_GB2312" w:hAnsi="仿宋_GB2312" w:cs="仿宋_GB2312"/>
          <w:szCs w:val="32"/>
          <w:lang w:eastAsia="zh-CN"/>
        </w:rPr>
        <w:t>以下简称《</w:t>
      </w:r>
      <w:r>
        <w:rPr>
          <w:rFonts w:hint="eastAsia" w:ascii="仿宋_GB2312" w:hAnsi="仿宋_GB2312" w:cs="仿宋_GB2312"/>
          <w:szCs w:val="32"/>
        </w:rPr>
        <w:t>工作指引</w:t>
      </w:r>
      <w:r>
        <w:rPr>
          <w:rFonts w:hint="eastAsia" w:ascii="仿宋_GB2312" w:hAnsi="仿宋_GB2312" w:cs="仿宋_GB2312"/>
          <w:szCs w:val="32"/>
          <w:lang w:eastAsia="zh-CN"/>
        </w:rPr>
        <w:t>》</w:t>
      </w:r>
      <w:r>
        <w:rPr>
          <w:rFonts w:hint="eastAsia" w:ascii="仿宋_GB2312" w:hAnsi="仿宋_GB2312" w:cs="仿宋_GB2312"/>
          <w:szCs w:val="32"/>
        </w:rPr>
        <w:t>）</w:t>
      </w:r>
      <w:r>
        <w:rPr>
          <w:rFonts w:hint="eastAsia" w:ascii="仿宋_GB2312" w:hAnsi="仿宋_GB2312" w:cs="仿宋_GB2312"/>
          <w:szCs w:val="32"/>
          <w:lang w:eastAsia="zh-CN"/>
        </w:rPr>
        <w:t>（附件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进行。</w:t>
      </w:r>
    </w:p>
    <w:p>
      <w:pPr>
        <w:numPr>
          <w:numId w:val="0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Cs w:val="32"/>
        </w:rPr>
        <w:t>实施步骤</w:t>
      </w:r>
    </w:p>
    <w:p>
      <w:pPr>
        <w:spacing w:line="580" w:lineRule="exact"/>
        <w:ind w:firstLine="640" w:firstLineChars="200"/>
        <w:rPr>
          <w:rFonts w:hint="eastAsia" w:ascii="黑体" w:hAnsi="黑体" w:eastAsia="仿宋_GB2312" w:cs="黑体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随机抽查</w:t>
      </w:r>
      <w:r>
        <w:rPr>
          <w:rFonts w:hint="eastAsia" w:ascii="仿宋" w:hAnsi="仿宋" w:eastAsia="仿宋" w:cs="仿宋"/>
          <w:szCs w:val="32"/>
        </w:rPr>
        <w:t>由</w:t>
      </w:r>
      <w:r>
        <w:rPr>
          <w:rFonts w:hint="eastAsia"/>
          <w:szCs w:val="32"/>
        </w:rPr>
        <w:t>市局统一组织，并在《广东省双随机一公开综合监管平台》（以下简称双随机一公开平台）下发</w:t>
      </w:r>
      <w:r>
        <w:rPr>
          <w:rFonts w:hint="eastAsia"/>
          <w:szCs w:val="32"/>
          <w:lang w:eastAsia="zh-CN"/>
        </w:rPr>
        <w:t>抽查</w:t>
      </w:r>
      <w:r>
        <w:rPr>
          <w:rFonts w:hint="eastAsia"/>
          <w:szCs w:val="32"/>
        </w:rPr>
        <w:t>任务，各区县局、各分局</w:t>
      </w:r>
      <w:r>
        <w:rPr>
          <w:rFonts w:hint="eastAsia"/>
          <w:szCs w:val="32"/>
          <w:lang w:eastAsia="zh-CN"/>
        </w:rPr>
        <w:t>按属地管理原则</w:t>
      </w:r>
      <w:r>
        <w:rPr>
          <w:rFonts w:hint="eastAsia"/>
          <w:szCs w:val="32"/>
        </w:rPr>
        <w:t>接收任务后</w:t>
      </w:r>
      <w:r>
        <w:rPr>
          <w:rFonts w:hint="eastAsia"/>
          <w:szCs w:val="32"/>
          <w:lang w:eastAsia="zh-CN"/>
        </w:rPr>
        <w:t>负责对本辖区内自我声明公开的市场类标准文本进行随机抽查。</w:t>
      </w:r>
    </w:p>
    <w:p>
      <w:pPr>
        <w:numPr>
          <w:ilvl w:val="0"/>
          <w:numId w:val="2"/>
        </w:numPr>
        <w:spacing w:line="580" w:lineRule="exact"/>
        <w:ind w:left="640" w:leftChars="0" w:firstLine="0" w:firstLineChars="0"/>
        <w:rPr>
          <w:szCs w:val="32"/>
        </w:rPr>
      </w:pPr>
      <w:r>
        <w:rPr>
          <w:rFonts w:hint="eastAsia" w:ascii="楷体" w:hAnsi="楷体" w:eastAsia="楷体" w:cs="楷体"/>
          <w:szCs w:val="32"/>
        </w:rPr>
        <w:t>确定</w:t>
      </w:r>
      <w:r>
        <w:rPr>
          <w:rFonts w:hint="eastAsia" w:ascii="楷体" w:hAnsi="楷体" w:eastAsia="楷体" w:cs="楷体"/>
          <w:szCs w:val="32"/>
          <w:lang w:eastAsia="zh-CN"/>
        </w:rPr>
        <w:t>抽查</w:t>
      </w:r>
      <w:r>
        <w:rPr>
          <w:rFonts w:hint="eastAsia" w:ascii="楷体" w:hAnsi="楷体" w:eastAsia="楷体" w:cs="楷体"/>
          <w:szCs w:val="32"/>
        </w:rPr>
        <w:t>对象</w:t>
      </w: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7月15日前完成</w:t>
      </w:r>
      <w:r>
        <w:rPr>
          <w:rFonts w:hint="eastAsia" w:ascii="楷体" w:hAnsi="楷体" w:eastAsia="楷体" w:cs="楷体"/>
          <w:szCs w:val="32"/>
          <w:lang w:eastAsia="zh-CN"/>
        </w:rPr>
        <w:t>）。</w:t>
      </w:r>
    </w:p>
    <w:p>
      <w:pPr>
        <w:numPr>
          <w:numId w:val="0"/>
        </w:numPr>
        <w:spacing w:line="580" w:lineRule="exact"/>
        <w:ind w:left="640" w:leftChars="0"/>
        <w:rPr>
          <w:rFonts w:hint="eastAsia"/>
          <w:szCs w:val="32"/>
        </w:rPr>
      </w:pPr>
      <w:r>
        <w:rPr>
          <w:rFonts w:hint="eastAsia" w:ascii="仿宋_GB2312" w:hAnsi="仿宋_GB2312" w:cs="仿宋_GB2312"/>
          <w:szCs w:val="32"/>
        </w:rPr>
        <w:t>市局按照</w:t>
      </w:r>
      <w:r>
        <w:rPr>
          <w:rFonts w:hint="eastAsia"/>
          <w:szCs w:val="32"/>
        </w:rPr>
        <w:t>各区县局、各分局核对确认后的数据建立</w:t>
      </w:r>
    </w:p>
    <w:p>
      <w:pPr>
        <w:numPr>
          <w:numId w:val="0"/>
        </w:numPr>
        <w:spacing w:line="580" w:lineRule="exact"/>
        <w:rPr>
          <w:szCs w:val="32"/>
        </w:rPr>
      </w:pPr>
      <w:r>
        <w:rPr>
          <w:rFonts w:hint="eastAsia"/>
          <w:szCs w:val="32"/>
          <w:lang w:eastAsia="zh-CN"/>
        </w:rPr>
        <w:t>抽查</w:t>
      </w:r>
      <w:r>
        <w:rPr>
          <w:rFonts w:hint="eastAsia"/>
          <w:szCs w:val="32"/>
        </w:rPr>
        <w:t>对象</w:t>
      </w:r>
      <w:r>
        <w:rPr>
          <w:rFonts w:hint="eastAsia"/>
          <w:szCs w:val="32"/>
          <w:lang w:eastAsia="zh-CN"/>
        </w:rPr>
        <w:t>名</w:t>
      </w:r>
      <w:r>
        <w:rPr>
          <w:rFonts w:hint="eastAsia"/>
          <w:szCs w:val="32"/>
        </w:rPr>
        <w:t>录库，通过双随机一公开平台完成随机抽取</w:t>
      </w:r>
      <w:r>
        <w:rPr>
          <w:rFonts w:hint="eastAsia"/>
          <w:szCs w:val="32"/>
          <w:lang w:eastAsia="zh-CN"/>
        </w:rPr>
        <w:t>检查</w:t>
      </w:r>
      <w:r>
        <w:rPr>
          <w:rFonts w:hint="eastAsia"/>
          <w:szCs w:val="32"/>
        </w:rPr>
        <w:t>对象，并下发</w:t>
      </w:r>
      <w:r>
        <w:rPr>
          <w:rFonts w:hint="eastAsia"/>
          <w:szCs w:val="32"/>
          <w:lang w:eastAsia="zh-CN"/>
        </w:rPr>
        <w:t>抽查</w:t>
      </w:r>
      <w:r>
        <w:rPr>
          <w:rFonts w:hint="eastAsia"/>
          <w:szCs w:val="32"/>
        </w:rPr>
        <w:t>任务。</w:t>
      </w:r>
    </w:p>
    <w:p>
      <w:pPr>
        <w:numPr>
          <w:ilvl w:val="0"/>
          <w:numId w:val="2"/>
        </w:numPr>
        <w:spacing w:line="580" w:lineRule="exact"/>
        <w:ind w:left="640" w:leftChars="0" w:firstLine="0" w:firstLineChars="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抽查标准文本（</w:t>
      </w:r>
      <w:r>
        <w:rPr>
          <w:rFonts w:hint="eastAsia" w:ascii="楷体" w:hAnsi="楷体" w:eastAsia="楷体" w:cs="楷体"/>
          <w:szCs w:val="32"/>
          <w:lang w:val="en-US" w:eastAsia="zh-CN"/>
        </w:rPr>
        <w:t>9月底前完成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各区县局、各分局通过双随机一公开平台接收任务并随机抽取</w:t>
      </w:r>
      <w:r>
        <w:rPr>
          <w:rFonts w:hint="eastAsia"/>
          <w:szCs w:val="32"/>
          <w:lang w:eastAsia="zh-CN"/>
        </w:rPr>
        <w:t>检查</w:t>
      </w:r>
      <w:r>
        <w:rPr>
          <w:rFonts w:hint="eastAsia"/>
          <w:szCs w:val="32"/>
        </w:rPr>
        <w:t>人员</w:t>
      </w:r>
      <w:r>
        <w:rPr>
          <w:rFonts w:hint="eastAsia"/>
          <w:szCs w:val="32"/>
          <w:lang w:eastAsia="zh-CN"/>
        </w:rPr>
        <w:t>后按照《</w:t>
      </w:r>
      <w:r>
        <w:rPr>
          <w:rFonts w:hint="eastAsia" w:ascii="仿宋_GB2312" w:hAnsi="仿宋_GB2312" w:cs="仿宋_GB2312"/>
          <w:szCs w:val="32"/>
        </w:rPr>
        <w:t>工作指引</w:t>
      </w:r>
      <w:r>
        <w:rPr>
          <w:rFonts w:hint="eastAsia"/>
          <w:szCs w:val="32"/>
          <w:lang w:eastAsia="zh-CN"/>
        </w:rPr>
        <w:t>》要求组织开展检查。检查过程应做好记录并汇总填写</w:t>
      </w:r>
      <w:r>
        <w:rPr>
          <w:szCs w:val="32"/>
        </w:rPr>
        <w:t>《标准</w:t>
      </w:r>
      <w:r>
        <w:rPr>
          <w:rFonts w:hint="eastAsia"/>
          <w:szCs w:val="32"/>
          <w:lang w:eastAsia="zh-CN"/>
        </w:rPr>
        <w:t>文本随机抽查</w:t>
      </w:r>
      <w:r>
        <w:rPr>
          <w:szCs w:val="32"/>
        </w:rPr>
        <w:t>问题汇总表》</w:t>
      </w:r>
      <w:r>
        <w:rPr>
          <w:rFonts w:hint="eastAsia"/>
          <w:szCs w:val="32"/>
        </w:rPr>
        <w:t>（附件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szCs w:val="32"/>
        </w:rPr>
        <w:t>市编码所</w:t>
      </w:r>
      <w:r>
        <w:rPr>
          <w:rFonts w:hint="eastAsia"/>
          <w:szCs w:val="32"/>
          <w:lang w:eastAsia="zh-CN"/>
        </w:rPr>
        <w:t>负责提供技术支撑，具体事宜由</w:t>
      </w:r>
      <w:r>
        <w:rPr>
          <w:rFonts w:hint="eastAsia"/>
          <w:szCs w:val="32"/>
        </w:rPr>
        <w:t>各区县局、各分局</w:t>
      </w:r>
      <w:r>
        <w:rPr>
          <w:rFonts w:hint="eastAsia"/>
          <w:szCs w:val="32"/>
          <w:lang w:eastAsia="zh-CN"/>
        </w:rPr>
        <w:t>与市编码所对接。</w:t>
      </w:r>
    </w:p>
    <w:p>
      <w:pPr>
        <w:numPr>
          <w:numId w:val="0"/>
        </w:numPr>
        <w:spacing w:line="580" w:lineRule="exact"/>
        <w:ind w:firstLine="640" w:firstLineChars="200"/>
        <w:rPr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（三）抽查</w:t>
      </w:r>
      <w:r>
        <w:rPr>
          <w:rFonts w:hint="eastAsia" w:ascii="楷体" w:hAnsi="楷体" w:eastAsia="楷体" w:cs="楷体"/>
          <w:szCs w:val="32"/>
        </w:rPr>
        <w:t>结果处理</w:t>
      </w: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10月底前完成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 w:ascii="楷体" w:hAnsi="楷体" w:eastAsia="楷体" w:cs="楷体"/>
          <w:szCs w:val="32"/>
        </w:rPr>
        <w:t>1.组织整改。</w:t>
      </w:r>
      <w:r>
        <w:rPr>
          <w:rFonts w:hint="eastAsia"/>
          <w:szCs w:val="32"/>
        </w:rPr>
        <w:t>各区县局、各分局</w:t>
      </w:r>
      <w:r>
        <w:rPr>
          <w:szCs w:val="32"/>
        </w:rPr>
        <w:t>对</w:t>
      </w:r>
      <w:r>
        <w:rPr>
          <w:rFonts w:hint="eastAsia"/>
          <w:szCs w:val="32"/>
          <w:lang w:eastAsia="zh-CN"/>
        </w:rPr>
        <w:t>随机抽查</w:t>
      </w:r>
      <w:r>
        <w:rPr>
          <w:szCs w:val="32"/>
        </w:rPr>
        <w:t>中发现存在问题的标准应及时通知相关企业限期整改并在</w:t>
      </w:r>
      <w:r>
        <w:rPr>
          <w:rFonts w:hint="eastAsia" w:ascii="仿宋_GB2312" w:hAnsi="仿宋_GB2312" w:cs="仿宋_GB2312"/>
          <w:szCs w:val="32"/>
        </w:rPr>
        <w:t>全国标准信息公共服务平台</w:t>
      </w:r>
      <w:r>
        <w:rPr>
          <w:szCs w:val="32"/>
        </w:rPr>
        <w:t>重新自我声明公开</w:t>
      </w:r>
      <w:r>
        <w:rPr>
          <w:rFonts w:hint="eastAsia"/>
          <w:szCs w:val="32"/>
          <w:lang w:eastAsia="zh-CN"/>
        </w:rPr>
        <w:t>，</w:t>
      </w:r>
      <w:r>
        <w:rPr>
          <w:szCs w:val="32"/>
        </w:rPr>
        <w:t>逾期不整改的，上报</w:t>
      </w:r>
      <w:r>
        <w:rPr>
          <w:rFonts w:hint="eastAsia"/>
          <w:szCs w:val="32"/>
        </w:rPr>
        <w:t>市局汇总后报省局</w:t>
      </w:r>
      <w:r>
        <w:rPr>
          <w:szCs w:val="32"/>
        </w:rPr>
        <w:t>，由省局依照相关法律法规处理。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企业整改</w:t>
      </w:r>
      <w:r>
        <w:rPr>
          <w:rFonts w:hint="eastAsia"/>
          <w:szCs w:val="32"/>
          <w:lang w:eastAsia="zh-CN"/>
        </w:rPr>
        <w:t>后</w:t>
      </w:r>
      <w:r>
        <w:rPr>
          <w:rFonts w:hint="eastAsia"/>
          <w:szCs w:val="32"/>
        </w:rPr>
        <w:t>，各区县局、各分局</w:t>
      </w:r>
      <w:r>
        <w:rPr>
          <w:rFonts w:hint="eastAsia"/>
          <w:szCs w:val="32"/>
          <w:lang w:eastAsia="zh-CN"/>
        </w:rPr>
        <w:t>应</w:t>
      </w:r>
      <w:r>
        <w:rPr>
          <w:rFonts w:hint="eastAsia"/>
          <w:szCs w:val="32"/>
        </w:rPr>
        <w:t>对整改完毕重新自我声明公开</w:t>
      </w:r>
      <w:r>
        <w:rPr>
          <w:rFonts w:hint="eastAsia"/>
          <w:szCs w:val="32"/>
          <w:lang w:eastAsia="zh-CN"/>
        </w:rPr>
        <w:t>的</w:t>
      </w:r>
      <w:r>
        <w:rPr>
          <w:rFonts w:hint="eastAsia"/>
          <w:szCs w:val="32"/>
        </w:rPr>
        <w:t>标准进行复查</w:t>
      </w:r>
      <w:r>
        <w:rPr>
          <w:rFonts w:hint="eastAsia"/>
          <w:szCs w:val="32"/>
          <w:lang w:eastAsia="zh-CN"/>
        </w:rPr>
        <w:t>并做好记录</w:t>
      </w:r>
      <w:r>
        <w:rPr>
          <w:rFonts w:hint="eastAsia"/>
          <w:szCs w:val="32"/>
        </w:rPr>
        <w:t>。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 w:ascii="楷体" w:hAnsi="楷体" w:eastAsia="楷体" w:cs="楷体"/>
          <w:szCs w:val="32"/>
        </w:rPr>
        <w:t>2.数据录入。</w:t>
      </w:r>
      <w:r>
        <w:rPr>
          <w:rFonts w:hint="eastAsia"/>
          <w:szCs w:val="32"/>
        </w:rPr>
        <w:t>各区县局、各分局</w:t>
      </w:r>
      <w:r>
        <w:rPr>
          <w:szCs w:val="32"/>
        </w:rPr>
        <w:t>应</w:t>
      </w:r>
      <w:r>
        <w:rPr>
          <w:rFonts w:hint="eastAsia"/>
          <w:szCs w:val="32"/>
        </w:rPr>
        <w:t>按照《细则》有关规定将</w:t>
      </w:r>
      <w:r>
        <w:rPr>
          <w:rFonts w:hint="eastAsia"/>
          <w:szCs w:val="32"/>
          <w:lang w:eastAsia="zh-CN"/>
        </w:rPr>
        <w:t>抽查</w:t>
      </w:r>
      <w:r>
        <w:rPr>
          <w:rFonts w:hint="eastAsia"/>
          <w:szCs w:val="32"/>
        </w:rPr>
        <w:t>结果</w:t>
      </w:r>
      <w:r>
        <w:rPr>
          <w:szCs w:val="32"/>
        </w:rPr>
        <w:t>按时</w:t>
      </w:r>
      <w:r>
        <w:rPr>
          <w:rFonts w:hint="eastAsia"/>
          <w:szCs w:val="32"/>
        </w:rPr>
        <w:t>录入双随机一公开平台。</w:t>
      </w:r>
    </w:p>
    <w:p>
      <w:pPr>
        <w:spacing w:line="580" w:lineRule="exact"/>
        <w:ind w:firstLine="600"/>
        <w:rPr>
          <w:szCs w:val="32"/>
        </w:rPr>
      </w:pPr>
      <w:r>
        <w:rPr>
          <w:rFonts w:hint="eastAsia" w:ascii="楷体" w:hAnsi="楷体" w:eastAsia="楷体" w:cs="楷体"/>
          <w:szCs w:val="32"/>
        </w:rPr>
        <w:t>3.形成报告。</w:t>
      </w:r>
      <w:r>
        <w:rPr>
          <w:rFonts w:hint="eastAsia"/>
          <w:szCs w:val="32"/>
        </w:rPr>
        <w:t>各区县局、各分局</w:t>
      </w:r>
      <w:r>
        <w:rPr>
          <w:szCs w:val="32"/>
        </w:rPr>
        <w:t>在</w:t>
      </w:r>
      <w:r>
        <w:rPr>
          <w:rFonts w:hint="eastAsia"/>
          <w:szCs w:val="32"/>
          <w:lang w:eastAsia="zh-CN"/>
        </w:rPr>
        <w:t>随机抽查</w:t>
      </w:r>
      <w:r>
        <w:rPr>
          <w:szCs w:val="32"/>
        </w:rPr>
        <w:t>结束后，应</w:t>
      </w:r>
      <w:r>
        <w:rPr>
          <w:rFonts w:hint="eastAsia"/>
          <w:szCs w:val="32"/>
          <w:lang w:eastAsia="zh-CN"/>
        </w:rPr>
        <w:t>认真总结随机抽查过程中的经验做法，分析问题与不足，并</w:t>
      </w:r>
      <w:r>
        <w:rPr>
          <w:szCs w:val="32"/>
        </w:rPr>
        <w:t>形成书面报告，连同《标准</w:t>
      </w:r>
      <w:r>
        <w:rPr>
          <w:rFonts w:hint="eastAsia"/>
          <w:szCs w:val="32"/>
          <w:lang w:eastAsia="zh-CN"/>
        </w:rPr>
        <w:t>文本随机抽查</w:t>
      </w:r>
      <w:r>
        <w:rPr>
          <w:szCs w:val="32"/>
        </w:rPr>
        <w:t>问题汇总表》</w:t>
      </w:r>
      <w:r>
        <w:rPr>
          <w:rFonts w:hint="eastAsia"/>
          <w:szCs w:val="32"/>
        </w:rPr>
        <w:t>，</w:t>
      </w:r>
      <w:r>
        <w:rPr>
          <w:szCs w:val="32"/>
        </w:rPr>
        <w:t>于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年1</w:t>
      </w:r>
      <w:r>
        <w:rPr>
          <w:rFonts w:hint="eastAsia"/>
          <w:szCs w:val="32"/>
          <w:lang w:val="en-US" w:eastAsia="zh-CN"/>
        </w:rPr>
        <w:t>0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30</w:t>
      </w:r>
      <w:r>
        <w:rPr>
          <w:szCs w:val="32"/>
        </w:rPr>
        <w:t>日前报送</w:t>
      </w:r>
      <w:r>
        <w:rPr>
          <w:rFonts w:hint="eastAsia"/>
          <w:szCs w:val="32"/>
        </w:rPr>
        <w:t>市</w:t>
      </w:r>
      <w:r>
        <w:rPr>
          <w:szCs w:val="32"/>
        </w:rPr>
        <w:t>局</w:t>
      </w:r>
      <w:r>
        <w:rPr>
          <w:rFonts w:hint="eastAsia"/>
          <w:szCs w:val="32"/>
        </w:rPr>
        <w:t>标准化科</w:t>
      </w:r>
      <w:r>
        <w:rPr>
          <w:szCs w:val="32"/>
        </w:rPr>
        <w:t>。</w:t>
      </w:r>
    </w:p>
    <w:p>
      <w:pPr>
        <w:spacing w:line="580" w:lineRule="exact"/>
        <w:ind w:firstLine="600"/>
        <w:rPr>
          <w:rFonts w:hint="eastAsia"/>
          <w:szCs w:val="32"/>
          <w:lang w:eastAsia="zh-CN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Cs w:val="32"/>
        </w:rPr>
        <w:t>.</w:t>
      </w:r>
      <w:r>
        <w:rPr>
          <w:rFonts w:hint="eastAsia" w:ascii="楷体" w:hAnsi="楷体" w:eastAsia="楷体" w:cs="楷体"/>
          <w:szCs w:val="32"/>
          <w:lang w:eastAsia="zh-CN"/>
        </w:rPr>
        <w:t>档案保存</w:t>
      </w:r>
      <w:r>
        <w:rPr>
          <w:rFonts w:hint="eastAsia" w:ascii="楷体" w:hAnsi="楷体" w:eastAsia="楷体" w:cs="楷体"/>
          <w:szCs w:val="32"/>
        </w:rPr>
        <w:t>。</w:t>
      </w:r>
      <w:r>
        <w:rPr>
          <w:rFonts w:hint="eastAsia"/>
          <w:szCs w:val="32"/>
        </w:rPr>
        <w:t>各区县局、各分局</w:t>
      </w:r>
      <w:r>
        <w:rPr>
          <w:rFonts w:hint="eastAsia"/>
          <w:szCs w:val="32"/>
          <w:lang w:eastAsia="zh-CN"/>
        </w:rPr>
        <w:t>在随机抽查工作完成</w:t>
      </w:r>
      <w:r>
        <w:rPr>
          <w:szCs w:val="32"/>
        </w:rPr>
        <w:t>后</w:t>
      </w:r>
      <w:r>
        <w:rPr>
          <w:rFonts w:hint="eastAsia"/>
          <w:szCs w:val="32"/>
          <w:lang w:eastAsia="zh-CN"/>
        </w:rPr>
        <w:t>，应及时将检查过程记录、</w:t>
      </w:r>
      <w:r>
        <w:rPr>
          <w:szCs w:val="32"/>
        </w:rPr>
        <w:t>《标准</w:t>
      </w:r>
      <w:r>
        <w:rPr>
          <w:rFonts w:hint="eastAsia"/>
          <w:szCs w:val="32"/>
          <w:lang w:eastAsia="zh-CN"/>
        </w:rPr>
        <w:t>文本随机抽查</w:t>
      </w:r>
      <w:r>
        <w:rPr>
          <w:szCs w:val="32"/>
        </w:rPr>
        <w:t>问题汇总表》</w:t>
      </w:r>
      <w:r>
        <w:rPr>
          <w:rFonts w:hint="eastAsia"/>
          <w:szCs w:val="32"/>
          <w:lang w:eastAsia="zh-CN"/>
        </w:rPr>
        <w:t>、标准文本复查记录及其他相关资料归集整理并归档留存。</w:t>
      </w:r>
    </w:p>
    <w:p>
      <w:pPr>
        <w:numPr>
          <w:numId w:val="0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四、工作要求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标准文本随机抽查是规范指导市场类标准的重要途径，各单位要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加强组织领导，及时协调本单位信用监管部门解决</w:t>
      </w:r>
      <w:r>
        <w:rPr>
          <w:rFonts w:hint="default" w:ascii="Times New Roman" w:hAnsi="Times New Roman" w:eastAsia="仿宋" w:cs="Times New Roman"/>
          <w:szCs w:val="32"/>
        </w:rPr>
        <w:t>广东省双随机一公开综合监管平台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使用中遇到的问题</w:t>
      </w:r>
      <w:r>
        <w:rPr>
          <w:rFonts w:hint="eastAsia" w:eastAsia="仿宋" w:cs="Times New Roman"/>
          <w:szCs w:val="32"/>
          <w:lang w:eastAsia="zh-CN"/>
        </w:rPr>
        <w:t>。要精心部署，落实责任，确保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随机抽查工作</w:t>
      </w:r>
      <w:r>
        <w:rPr>
          <w:rFonts w:hint="eastAsia" w:eastAsia="仿宋" w:cs="Times New Roman"/>
          <w:szCs w:val="32"/>
          <w:lang w:eastAsia="zh-CN"/>
        </w:rPr>
        <w:t>按时保质完成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。</w:t>
      </w:r>
    </w:p>
    <w:p>
      <w:pPr>
        <w:wordWrap w:val="0"/>
        <w:spacing w:line="240" w:lineRule="exact"/>
        <w:jc w:val="both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</w:t>
      </w:r>
    </w:p>
    <w:p>
      <w:pPr>
        <w:spacing w:line="580" w:lineRule="exact"/>
        <w:ind w:left="1600" w:leftChars="200" w:hanging="960" w:hangingChars="300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附件:1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Cs w:val="32"/>
        </w:rPr>
        <w:t>市场监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管</w:t>
      </w:r>
      <w:r>
        <w:rPr>
          <w:rFonts w:hint="default" w:ascii="Times New Roman" w:hAnsi="Times New Roman" w:eastAsia="仿宋" w:cs="Times New Roman"/>
          <w:szCs w:val="32"/>
        </w:rPr>
        <w:t>总局办公厅关于印发团体标准、企业标准随机抽查工作指引的通知（市监标创函〔2019〕1104号）</w:t>
      </w:r>
    </w:p>
    <w:p>
      <w:pPr>
        <w:numPr>
          <w:ilvl w:val="0"/>
          <w:numId w:val="3"/>
        </w:numPr>
        <w:spacing w:line="580" w:lineRule="exact"/>
        <w:ind w:left="1600" w:leftChars="400" w:hanging="320" w:hangingChars="100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标准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文本随机抽查</w:t>
      </w:r>
      <w:r>
        <w:rPr>
          <w:rFonts w:hint="default" w:ascii="Times New Roman" w:hAnsi="Times New Roman" w:eastAsia="仿宋" w:cs="Times New Roman"/>
          <w:szCs w:val="32"/>
        </w:rPr>
        <w:t>对象名录</w:t>
      </w:r>
    </w:p>
    <w:p>
      <w:pPr>
        <w:numPr>
          <w:ilvl w:val="0"/>
          <w:numId w:val="3"/>
        </w:numPr>
        <w:spacing w:line="580" w:lineRule="exact"/>
        <w:ind w:left="1600" w:leftChars="400" w:hanging="320" w:hangingChars="100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标准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文本随机抽查</w:t>
      </w:r>
      <w:r>
        <w:rPr>
          <w:rFonts w:hint="default" w:ascii="Times New Roman" w:hAnsi="Times New Roman" w:eastAsia="仿宋" w:cs="Times New Roman"/>
          <w:szCs w:val="32"/>
        </w:rPr>
        <w:t>问题汇总表</w:t>
      </w:r>
    </w:p>
    <w:p>
      <w:pPr>
        <w:rPr>
          <w:rFonts w:hint="default" w:ascii="Times New Roman" w:hAnsi="Times New Roman" w:eastAsia="仿宋" w:cs="Times New Roman"/>
          <w:b w:val="0"/>
          <w:bCs w:val="0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spacing w:line="58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pacing w:val="-3"/>
          <w:szCs w:val="32"/>
        </w:rPr>
        <w:t xml:space="preserve">     </w:t>
      </w: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spacing w:line="480" w:lineRule="exact"/>
        <w:rPr>
          <w:rFonts w:hint="default" w:ascii="Times New Roman" w:hAnsi="Times New Roman" w:eastAsia="仿宋" w:cs="Times New Roman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" w:cs="Times New Roman"/>
          <w:szCs w:val="32"/>
          <w:lang w:eastAsia="zh-CN"/>
        </w:rPr>
        <w:t>汕头市市场监督管理局</w:t>
      </w:r>
    </w:p>
    <w:p>
      <w:pPr>
        <w:spacing w:line="480" w:lineRule="exact"/>
        <w:ind w:firstLine="4800" w:firstLineChars="1500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2023年6月</w:t>
      </w:r>
      <w:r>
        <w:rPr>
          <w:rFonts w:hint="eastAsia" w:eastAsia="仿宋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日</w:t>
      </w:r>
    </w:p>
    <w:p>
      <w:pPr>
        <w:spacing w:line="480" w:lineRule="exact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 xml:space="preserve">       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-14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w:pict>
        <v:shape id="4098" o:spid="_x0000_s1025" type="#_x0000_t202" style="position:absolute;left:0;margin-top:0pt;height:18.15pt;width:35.05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w:pict>
        <v:shape id="4099" o:spid="_x0000_s1026" type="#_x0000_t202" style="position:absolute;left:0;margin-top:0pt;height:10.35pt;width:9.05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jc w:val="right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4402474">
    <w:nsid w:val="79DB1B2A"/>
    <w:multiLevelType w:val="multilevel"/>
    <w:tmpl w:val="79DB1B2A"/>
    <w:lvl w:ilvl="0" w:tentative="1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61690105">
    <w:nsid w:val="630B60F9"/>
    <w:multiLevelType w:val="singleLevel"/>
    <w:tmpl w:val="630B60F9"/>
    <w:lvl w:ilvl="0" w:tentative="1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109769875">
    <w:nsid w:val="F4F61C93"/>
    <w:multiLevelType w:val="singleLevel"/>
    <w:tmpl w:val="F4F61C93"/>
    <w:lvl w:ilvl="0" w:tentative="1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044402474"/>
  </w:num>
  <w:num w:numId="2">
    <w:abstractNumId w:val="4109769875"/>
  </w:num>
  <w:num w:numId="3">
    <w:abstractNumId w:val="1661690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74769"/>
    <w:rsid w:val="008E4A56"/>
    <w:rsid w:val="00E74769"/>
    <w:rsid w:val="01F304BE"/>
    <w:rsid w:val="03CD7360"/>
    <w:rsid w:val="045B2B18"/>
    <w:rsid w:val="053C73C0"/>
    <w:rsid w:val="068A6EEE"/>
    <w:rsid w:val="096C1429"/>
    <w:rsid w:val="0C096743"/>
    <w:rsid w:val="0C90098D"/>
    <w:rsid w:val="0D1F1380"/>
    <w:rsid w:val="0D4D0C51"/>
    <w:rsid w:val="0E4E5829"/>
    <w:rsid w:val="0F907C6E"/>
    <w:rsid w:val="138C655C"/>
    <w:rsid w:val="144B2A46"/>
    <w:rsid w:val="14D03922"/>
    <w:rsid w:val="155B6D3D"/>
    <w:rsid w:val="1B786EB8"/>
    <w:rsid w:val="1CC14627"/>
    <w:rsid w:val="203A320B"/>
    <w:rsid w:val="21C81DD9"/>
    <w:rsid w:val="28F935D4"/>
    <w:rsid w:val="2A971151"/>
    <w:rsid w:val="2C13D7BE"/>
    <w:rsid w:val="2C962F6B"/>
    <w:rsid w:val="2F0139B2"/>
    <w:rsid w:val="2F212E12"/>
    <w:rsid w:val="32206A6A"/>
    <w:rsid w:val="360D06DA"/>
    <w:rsid w:val="3A015114"/>
    <w:rsid w:val="3DAB2C3D"/>
    <w:rsid w:val="3DB9987F"/>
    <w:rsid w:val="45AC7967"/>
    <w:rsid w:val="45FFF8A7"/>
    <w:rsid w:val="4680423A"/>
    <w:rsid w:val="46D07B2C"/>
    <w:rsid w:val="47155F85"/>
    <w:rsid w:val="4B5B5A65"/>
    <w:rsid w:val="4B636445"/>
    <w:rsid w:val="4E1B3BA6"/>
    <w:rsid w:val="505A690E"/>
    <w:rsid w:val="50F26937"/>
    <w:rsid w:val="53E367C7"/>
    <w:rsid w:val="57DC72FA"/>
    <w:rsid w:val="5B516115"/>
    <w:rsid w:val="5DB233DF"/>
    <w:rsid w:val="5ED15967"/>
    <w:rsid w:val="631D350C"/>
    <w:rsid w:val="63851D33"/>
    <w:rsid w:val="645467C9"/>
    <w:rsid w:val="6770321E"/>
    <w:rsid w:val="69EA2EBA"/>
    <w:rsid w:val="6ABF2D54"/>
    <w:rsid w:val="70A01789"/>
    <w:rsid w:val="7379409A"/>
    <w:rsid w:val="757A78B3"/>
    <w:rsid w:val="7E481C0F"/>
    <w:rsid w:val="7F811736"/>
    <w:rsid w:val="8F4E014A"/>
    <w:rsid w:val="ABDBE1EC"/>
    <w:rsid w:val="DFFF0AB7"/>
    <w:rsid w:val="FBBF8912"/>
    <w:rsid w:val="FBF705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FollowedHyperlink"/>
    <w:basedOn w:val="7"/>
    <w:qFormat/>
    <w:uiPriority w:val="0"/>
    <w:rPr>
      <w:color w:val="003399"/>
      <w:u w:val="none"/>
    </w:rPr>
  </w:style>
  <w:style w:type="character" w:styleId="9">
    <w:name w:val="Hyperlink"/>
    <w:basedOn w:val="7"/>
    <w:qFormat/>
    <w:uiPriority w:val="0"/>
    <w:rPr>
      <w:color w:val="003399"/>
      <w:u w:val="non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sz w:val="30"/>
    </w:rPr>
  </w:style>
  <w:style w:type="paragraph" w:customStyle="1" w:styleId="13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框文本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1233</Characters>
  <Lines>10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2019-10-26T18:49:00Z</dcterms:created>
  <dc:creator>user</dc:creator>
  <cp:lastModifiedBy>姚桂云</cp:lastModifiedBy>
  <cp:lastPrinted>2023-06-16T01:20:00Z</cp:lastPrinted>
  <dcterms:modified xsi:type="dcterms:W3CDTF">2023-06-30T03:49:32Z</dcterms:modified>
  <dc:title>汕头市市场监督管理局关于开展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eed620490d854cbc99492338d8cc6a87</vt:lpwstr>
  </property>
</Properties>
</file>