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599" w:type="pct"/>
        <w:tblInd w:w="-8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49"/>
        <w:gridCol w:w="1068"/>
        <w:gridCol w:w="1519"/>
        <w:gridCol w:w="1941"/>
        <w:gridCol w:w="4784"/>
        <w:gridCol w:w="5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6"/>
                <w:szCs w:val="36"/>
                <w:lang w:val="en-US" w:eastAsia="zh-CN"/>
              </w:rPr>
              <w:t>2022年度土壤污染重点监管单位自行监测结果(第一批)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区县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重点监管单位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统一代码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行业类别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土壤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地下水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汕头市金平区发发五金厂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91440511707643413N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除浑浊度、总硬度等指标为V类标准水质外，其他检测指标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优于《地下水质量标准》(GB/T14848-2017)的V类标准水质。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汕头市金平区彩达印务有限公司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91440511714870569A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指标均未超过《土壤环境质量建设用地土壤污染风险管控标准》（GB36600-2018）中第二类用地的筛选值；铬、锌均未超过深圳市地方标准《建设用地土壤污染风险筛选值和管制值》（DB 4403/T67-2020）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第二类用地筛选值。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样品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检测指标均符合《地下水质量标准》(GB/T14848-2017)的V类标准水质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汕头市铠嘉模具有限公司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91440511076663644G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厂区内地下水下游水质现状超过《地下水质量标准》（GB/T14848-2017）中Ⅲ类标准要求，主要超标指标为锰、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氨氮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和浑浊度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汕头市精工东捷制版有限公司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91440500733100607B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指标中除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浑浊度、硫酸盐、硝酸盐、铁、锰、挥发酚类、硫化物、溶解氧、氨氮为V类标准水质外，其他检测指标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优于《地下水质量标准》(GB/T14848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2017) 的V类标准水质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汕头市元兴五金电镀有限公司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91440511192876858J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V类标准水质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汕头华汕电子器件有限公司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914405001927205895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39计算机、通信和其他电子设备制造业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除臭和味、浑浊度、肉眼可见物外，其他检测指标均符合《地下水质量标准（GB/T14848-2017）的 IV类标准水质要求。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金平区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汕头市金平区都乐五金实业有限公司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914405117270809535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除色度、浑浊度、肉眼可见物、耗氧量、氨氮、锰外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广东富爱思生态科技有限公司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91440515594055390R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符合《地下水质量标准（GB/T14848-2017）Ⅲ类标准水质要求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广东绿源复合肥有限公司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914405157080442524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符合《地下水质量标准（GB/T14848-2017）Ⅲ类标准水质要求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汕头市澄海区溪南其乐电镀厂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91440515690480450B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中有部分指标不符合《地下水质量标准》（GB/T14848-2017）Ⅲ类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要求，超标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为色度、浑浊度、肉眼可见物、pH值、总硬度、溶解性总固体、氯化物、锰、耗氧量、氨氮、钠等11项感官性状及一般化学指标；总大肠菌群等1项微生物指标；氟化物、六价铬、硼、钴等4项毒理学指标。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汕头市澄海区溪南鑫泽五金塑料厂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91440515193163964D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中有部分指标不符合《地下水质量标准》（GB/T14848-2017）Ⅲ类标准水质要求，超标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为色度、浑浊度、肉眼可见物、总硬度、溶解性总固体、硫酸盐、氯化物、锰、钠、耗氧量、氨氮等11项感官性状及一般化学指标；总大肠菌群等1项微生物指标；氟化物、硼、镍、六价铬等4项毒理性指标。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《地下水质量标准》(GB/T14848-2017)中Ⅲ类标准水质要求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澄海区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汕头市永嘉五金塑料厂有限公司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91440500617524154T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33金属制品业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除浑浊度、锰、耗氧量、氨氮、亚硝酸盐、硝酸盐外，其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广东金明精机股份有限公司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91440500192983581M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厂区内地下水下游水质现状超过《地下水质量标准》（GB/T14848-2017）中Ⅲ类标准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水质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要求，主要超标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为浑浊度、耗氧量、氨氮、铁和锰。其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汕头市立成版业有限公司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91440512304231369N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35专用设备制造业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除浑浊度外，其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濠江区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汕头市拓信有机硅科技有限公司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91440512MA4WNLUW96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该公司厂区内各生产区域地面皆有混凝土硬化，重点监测单元内部及周边20m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范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围内地面已全部采取无缝硬化，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按要求在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下游50m范围内设有地下水监测井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按照要求开展地下水监测的单元可不布设深层土监测点位，故不设置土壤监测点位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除浑浊度外，其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汕头市贵屿金易宝资源利用有限公司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91440513MA4W9TCG9R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32有色金属冶炼和压延加工业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除阴离子表面活性剂外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潮阳区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汕头市永源金属再生有限公司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914405137879323023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32有色金属冶炼和压延加工业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中除W1点位的浊度、氟化物及W2点位的氯化物、锰、阴离子表面活性剂、氟化物、镉、铅超出《地下水质量标准(GB/Tl4848-2017)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类标准外，其他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潮南区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汕头市科源有机硅材料有限公司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914405145901163000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厂区内地下水下游水质现状超过《地下水质量标准》（GB/T14848-2017）中Ⅲ类标准要求，主要超标指标为浑浊度、耗氧量、氨氮、氟化物和锰。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检测指标均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《地下水质量标准》（GB/T14848-2017）Ⅲ类标准水质要求。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星辉环保材料股份有限公司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914405007894511074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除嗅和味、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浑浊度、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锰、氨氮、硫化物、钠部分超Ⅲ类标准水质外， 其他检测指标均符合《地下水质量标准》(GB/T14848-2017)的Ⅲ类标准水质要求。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广东楷洽油脂科技有限公司（汕头市楷洽化工有限公司）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91440500055354287N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厂区内地下水下游水质现状超过《地下水质量标准》（GB/T14848-2017）中Ⅲ类标准要求，主要超标指标为浑浊度、耗氧量、氨氮、氟化物、锰和钠，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其他检测指标均符合《地下水质量标准》(GB/T14848-2017)的Ⅲ类标准水质要求。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保税区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广东金光高科股份有限公司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914405117250931953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26化学原料和化学制品制造业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土壤样品各项检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测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指标均未超过《土壤环境质量建设用地土壤污染风险管控标准》（GB36600-2018）中第二类用地的筛选值。</w:t>
            </w:r>
          </w:p>
        </w:tc>
        <w:tc>
          <w:tcPr>
            <w:tcW w:w="1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地下水样品检测指标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符合《地下水质量标准》（GB/T14848-2017）中Ⅲ类标准水质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widowControl/>
        <w:spacing w:line="300" w:lineRule="exact"/>
        <w:jc w:val="center"/>
        <w:rPr>
          <w:rFonts w:hint="default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50D3"/>
    <w:rsid w:val="016C54E3"/>
    <w:rsid w:val="017D6CE4"/>
    <w:rsid w:val="03D6198A"/>
    <w:rsid w:val="06986BE7"/>
    <w:rsid w:val="0852231C"/>
    <w:rsid w:val="0B732659"/>
    <w:rsid w:val="0C7A1826"/>
    <w:rsid w:val="0C97607E"/>
    <w:rsid w:val="0F171325"/>
    <w:rsid w:val="12380A2C"/>
    <w:rsid w:val="130301EF"/>
    <w:rsid w:val="1462621E"/>
    <w:rsid w:val="16720708"/>
    <w:rsid w:val="16F40DC4"/>
    <w:rsid w:val="188728F9"/>
    <w:rsid w:val="1949681D"/>
    <w:rsid w:val="1A79396C"/>
    <w:rsid w:val="1A8E4CD3"/>
    <w:rsid w:val="1BF32E6E"/>
    <w:rsid w:val="1D106810"/>
    <w:rsid w:val="2176413B"/>
    <w:rsid w:val="21AF67D2"/>
    <w:rsid w:val="222226A8"/>
    <w:rsid w:val="29CC4EFD"/>
    <w:rsid w:val="2A0D3F30"/>
    <w:rsid w:val="2BF71B12"/>
    <w:rsid w:val="2C8C7F5C"/>
    <w:rsid w:val="2CA01E21"/>
    <w:rsid w:val="32774273"/>
    <w:rsid w:val="365D4807"/>
    <w:rsid w:val="36D7466A"/>
    <w:rsid w:val="3D967962"/>
    <w:rsid w:val="3DB2735E"/>
    <w:rsid w:val="407E2A98"/>
    <w:rsid w:val="41ED4052"/>
    <w:rsid w:val="42AD6574"/>
    <w:rsid w:val="44566A77"/>
    <w:rsid w:val="452C71F6"/>
    <w:rsid w:val="46ED3665"/>
    <w:rsid w:val="475D58A6"/>
    <w:rsid w:val="4CF1545D"/>
    <w:rsid w:val="501C341A"/>
    <w:rsid w:val="50214EBA"/>
    <w:rsid w:val="524B3BC4"/>
    <w:rsid w:val="555F4784"/>
    <w:rsid w:val="56EB313C"/>
    <w:rsid w:val="58707567"/>
    <w:rsid w:val="5CBA42A9"/>
    <w:rsid w:val="5DC3000A"/>
    <w:rsid w:val="5E315139"/>
    <w:rsid w:val="5E9D36F2"/>
    <w:rsid w:val="5F8A1DB1"/>
    <w:rsid w:val="5FAE467E"/>
    <w:rsid w:val="605F12E6"/>
    <w:rsid w:val="62386653"/>
    <w:rsid w:val="63474D3C"/>
    <w:rsid w:val="656F290D"/>
    <w:rsid w:val="67E26EEA"/>
    <w:rsid w:val="6A363060"/>
    <w:rsid w:val="6B7E7DF2"/>
    <w:rsid w:val="6C2970AD"/>
    <w:rsid w:val="6CCD1C4A"/>
    <w:rsid w:val="6D3027C6"/>
    <w:rsid w:val="6D5E34E5"/>
    <w:rsid w:val="70CE03CE"/>
    <w:rsid w:val="72803878"/>
    <w:rsid w:val="752C4C5F"/>
    <w:rsid w:val="761545AC"/>
    <w:rsid w:val="763C1716"/>
    <w:rsid w:val="79EB03C7"/>
    <w:rsid w:val="7A3441AE"/>
    <w:rsid w:val="7D301E38"/>
    <w:rsid w:val="7DA45666"/>
    <w:rsid w:val="7DC46849"/>
    <w:rsid w:val="7F5D7C8C"/>
    <w:rsid w:val="7FFF2584"/>
    <w:rsid w:val="8DB5C71C"/>
    <w:rsid w:val="BCEFC8C5"/>
    <w:rsid w:val="ED5FFC4B"/>
    <w:rsid w:val="FFFF4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6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next w:val="4"/>
    <w:qFormat/>
    <w:uiPriority w:val="0"/>
    <w:rPr>
      <w:rFonts w:ascii="宋体" w:hAnsi="Courier New"/>
      <w:szCs w:val="20"/>
    </w:rPr>
  </w:style>
  <w:style w:type="paragraph" w:customStyle="1" w:styleId="4">
    <w:name w:val="湛江码头表"/>
    <w:basedOn w:val="1"/>
    <w:next w:val="5"/>
    <w:qFormat/>
    <w:uiPriority w:val="0"/>
    <w:pPr>
      <w:widowControl/>
      <w:spacing w:after="200" w:line="276" w:lineRule="auto"/>
      <w:jc w:val="center"/>
    </w:pPr>
    <w:rPr>
      <w:rFonts w:ascii="Times New Roman" w:eastAsia="仿宋_GB2312"/>
      <w:sz w:val="20"/>
    </w:rPr>
  </w:style>
  <w:style w:type="paragraph" w:customStyle="1" w:styleId="5">
    <w:name w:val="T正文"/>
    <w:next w:val="1"/>
    <w:qFormat/>
    <w:uiPriority w:val="0"/>
    <w:pPr>
      <w:spacing w:after="200" w:line="276" w:lineRule="auto"/>
      <w:ind w:firstLine="200"/>
      <w:jc w:val="both"/>
    </w:pPr>
    <w:rPr>
      <w:rFonts w:ascii="Calibri" w:hAnsi="Calibri" w:eastAsia="Times New Roman" w:cs="Times New Roman"/>
      <w:sz w:val="28"/>
      <w:lang w:val="en-US" w:eastAsia="zh-CN" w:bidi="ar-SA"/>
    </w:rPr>
  </w:style>
  <w:style w:type="paragraph" w:customStyle="1" w:styleId="6">
    <w:name w:val="样式35"/>
    <w:basedOn w:val="1"/>
    <w:next w:val="7"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customStyle="1" w:styleId="7">
    <w:name w:val="font6"/>
    <w:basedOn w:val="1"/>
    <w:next w:val="8"/>
    <w:qFormat/>
    <w:uiPriority w:val="0"/>
    <w:pPr>
      <w:widowControl/>
      <w:spacing w:before="280" w:after="280"/>
    </w:pPr>
    <w:rPr>
      <w:rFonts w:ascii="Times New Roman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12">
    <w:name w:val="font41"/>
    <w:basedOn w:val="10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91"/>
    <w:basedOn w:val="10"/>
    <w:qFormat/>
    <w:uiPriority w:val="0"/>
    <w:rPr>
      <w:rFonts w:hint="default" w:ascii="仿宋_GB2312" w:eastAsia="仿宋_GB2312" w:cs="仿宋_GB2312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2022-07-19T09:22:00Z</dcterms:created>
  <dc:creator>user</dc:creator>
  <cp:lastModifiedBy>发文员</cp:lastModifiedBy>
  <cp:lastPrinted>2022-07-19T10:36:00Z</cp:lastPrinted>
  <dcterms:modified xsi:type="dcterms:W3CDTF">2023-06-28T03:30:33Z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