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</w:rPr>
      </w:pPr>
      <w:r>
        <w:rPr>
          <w:rFonts w:hint="eastAsia" w:ascii="黑体" w:hAnsi="黑体" w:eastAsia="黑体" w:cs="黑体"/>
          <w:bCs/>
          <w:position w:val="-4"/>
          <w:sz w:val="32"/>
          <w:szCs w:val="32"/>
        </w:rPr>
        <w:t>附件</w:t>
      </w:r>
    </w:p>
    <w:p>
      <w:pPr>
        <w:jc w:val="both"/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      汕头市</w:t>
      </w:r>
      <w:r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</w:rPr>
        <w:t>市场监管局</w:t>
      </w:r>
      <w:r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食品生产</w:t>
      </w:r>
      <w:bookmarkStart w:id="0" w:name="_GoBack"/>
      <w:bookmarkEnd w:id="0"/>
      <w:r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hAnsi="方正小标宋简体" w:eastAsia="方正小标宋简体" w:cs="方正小标宋简体"/>
          <w:color w:val="000000"/>
          <w:kern w:val="0"/>
          <w:sz w:val="44"/>
          <w:szCs w:val="44"/>
        </w:rPr>
        <w:t>年度双随机抽查工作计划</w:t>
      </w:r>
    </w:p>
    <w:tbl>
      <w:tblPr>
        <w:tblStyle w:val="6"/>
        <w:tblW w:w="14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588"/>
        <w:gridCol w:w="1694"/>
        <w:gridCol w:w="2592"/>
        <w:gridCol w:w="985"/>
        <w:gridCol w:w="1717"/>
        <w:gridCol w:w="1198"/>
        <w:gridCol w:w="1132"/>
        <w:gridCol w:w="1438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抽查任务名称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实施部门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抽查事项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抽查类型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抽查对象范围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抽查对象总数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抽取比例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抽查时间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22"/>
                <w:u w:val="none"/>
                <w:lang w:val="en-US" w:eastAsia="zh-CN"/>
              </w:rPr>
              <w:t>是否部门联合抽查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0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食品生产监督检查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食品生产科</w:t>
            </w:r>
          </w:p>
        </w:tc>
        <w:tc>
          <w:tcPr>
            <w:tcW w:w="2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生产主体资格、生产环境条件、进货查验、生产过程控制、产品检验、贮存及交付控制、产品标准执行情况、不合格品管理和食品召回、从业人员管理、食品安全事故处置等事项。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定向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全市婴幼儿谷类辅助食品、其他特殊膳食食品、食盐、液体乳等食品生产企业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按在产实际数量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100%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月至11月</w:t>
            </w:r>
            <w:r>
              <w:rPr>
                <w:rFonts w:hint="eastAsia"/>
                <w:sz w:val="24"/>
                <w:lang w:val="en-US" w:eastAsia="zh-CN"/>
              </w:rPr>
              <w:t>30日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0" w:hRule="atLeast"/>
        </w:trPr>
        <w:tc>
          <w:tcPr>
            <w:tcW w:w="13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全市湿米粉食品生产企业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按在产实际数量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100%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食品生产证后监督检查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食品生产科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食品生产监督检查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定向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全市其他重点品种食品生产企业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按在产实际数量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待定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月至11月</w:t>
            </w:r>
            <w:r>
              <w:rPr>
                <w:rFonts w:hint="eastAsia"/>
                <w:sz w:val="24"/>
                <w:lang w:val="en-US" w:eastAsia="zh-CN"/>
              </w:rPr>
              <w:t>30日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食品相关产品监督抽查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食品生产科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食品相关产品质量安全监督抽查。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定向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全市工业和商用电热食品加工设备，奶瓶奶嘴等食品用包装、容器、工具等制品，塑包、纸包，洗涤剂等食品相关产品生产企业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按在产实际数量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待定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月至11月</w:t>
            </w:r>
            <w:r>
              <w:rPr>
                <w:rFonts w:hint="eastAsia"/>
                <w:sz w:val="24"/>
                <w:lang w:val="en-US" w:eastAsia="zh-CN"/>
              </w:rPr>
              <w:t>30日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酱腌菜生产加工跨部门联合抽查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汕头市市场监督管理局、汕头市生态环境局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食品生产监督检查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定向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全市酱腌菜生产获证企业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sz w:val="24"/>
                <w:lang w:eastAsia="zh-CN"/>
              </w:rPr>
              <w:t>按在产实际数量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5%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2023.3.-2023.11.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24"/>
              </w:rPr>
              <w:t>酱腌菜标准化跨部门联合抽查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24"/>
                <w:lang w:eastAsia="zh-CN"/>
              </w:rPr>
              <w:t>汕头市市场监督管理局、汕头市生态环境局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酱腌菜生产产品执行标准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定向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全市酱腌菜生产获证企业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sz w:val="24"/>
                <w:lang w:eastAsia="zh-CN"/>
              </w:rPr>
              <w:t>按在产实际数量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5%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/>
                <w:sz w:val="24"/>
                <w:lang w:val="en-US" w:eastAsia="zh-CN"/>
              </w:rPr>
              <w:t>2023.3.-2023.11.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获证出口食品生产企业监督抽查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汕头市市场监督管理局、汕头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海关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对其用于国内销售的生产加工行为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定向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从事出口和内销的食品生产企业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根据上级部门通知要求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2023.3.-2023.11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</w:t>
            </w:r>
          </w:p>
        </w:tc>
      </w:tr>
    </w:tbl>
    <w:p>
      <w:pPr>
        <w:spacing w:line="62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6838" w:h="11906" w:orient="landscape"/>
      <w:pgMar w:top="1463" w:right="1440" w:bottom="134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9B32506"/>
    <w:rsid w:val="00626540"/>
    <w:rsid w:val="035917A1"/>
    <w:rsid w:val="043425B7"/>
    <w:rsid w:val="072D379B"/>
    <w:rsid w:val="087050ED"/>
    <w:rsid w:val="08AA414F"/>
    <w:rsid w:val="0CA16AA2"/>
    <w:rsid w:val="1504694C"/>
    <w:rsid w:val="18161929"/>
    <w:rsid w:val="1AF54350"/>
    <w:rsid w:val="22B81C56"/>
    <w:rsid w:val="26A71A2A"/>
    <w:rsid w:val="270B7F22"/>
    <w:rsid w:val="27DF6D36"/>
    <w:rsid w:val="29B32506"/>
    <w:rsid w:val="29D83E6E"/>
    <w:rsid w:val="306F6D87"/>
    <w:rsid w:val="30F63159"/>
    <w:rsid w:val="32826A33"/>
    <w:rsid w:val="32D26BA2"/>
    <w:rsid w:val="338D2A4C"/>
    <w:rsid w:val="362259C6"/>
    <w:rsid w:val="3E117134"/>
    <w:rsid w:val="412943EC"/>
    <w:rsid w:val="41AD322D"/>
    <w:rsid w:val="45816761"/>
    <w:rsid w:val="4BD650CC"/>
    <w:rsid w:val="4D8B189F"/>
    <w:rsid w:val="54741416"/>
    <w:rsid w:val="56D92421"/>
    <w:rsid w:val="576526F7"/>
    <w:rsid w:val="57994EE6"/>
    <w:rsid w:val="585A3ED7"/>
    <w:rsid w:val="589C0050"/>
    <w:rsid w:val="5C6274F8"/>
    <w:rsid w:val="5D857835"/>
    <w:rsid w:val="5DB744B2"/>
    <w:rsid w:val="5F855035"/>
    <w:rsid w:val="661217DD"/>
    <w:rsid w:val="67754A72"/>
    <w:rsid w:val="6B0424AC"/>
    <w:rsid w:val="6C813D54"/>
    <w:rsid w:val="7ECE74DE"/>
    <w:rsid w:val="7FCE4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党建标题1"/>
    <w:basedOn w:val="2"/>
    <w:qFormat/>
    <w:uiPriority w:val="0"/>
    <w:pPr>
      <w:spacing w:line="240" w:lineRule="auto"/>
      <w:ind w:firstLine="680" w:firstLineChars="200"/>
    </w:pPr>
    <w:rPr>
      <w:rFonts w:ascii="Calibri" w:hAnsi="Calibri" w:eastAsia="方正黑体简体" w:cs="Times New Roman"/>
      <w:sz w:val="34"/>
    </w:rPr>
  </w:style>
  <w:style w:type="paragraph" w:customStyle="1" w:styleId="9">
    <w:name w:val="党建标题2"/>
    <w:basedOn w:val="3"/>
    <w:qFormat/>
    <w:uiPriority w:val="0"/>
    <w:pPr>
      <w:spacing w:line="240" w:lineRule="auto"/>
      <w:ind w:firstLine="680" w:firstLineChars="200"/>
    </w:pPr>
    <w:rPr>
      <w:rFonts w:ascii="Arial" w:hAnsi="Arial" w:eastAsia="方正楷体简体" w:cs="Times New Roman"/>
      <w:sz w:val="34"/>
    </w:rPr>
  </w:style>
  <w:style w:type="character" w:customStyle="1" w:styleId="10">
    <w:name w:val="font0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scau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2022-03-12T13:30:00Z</dcterms:created>
  <dc:creator>林惠强</dc:creator>
  <cp:lastModifiedBy>马雄林</cp:lastModifiedBy>
  <cp:lastPrinted>2023-05-30T09:47:00Z</cp:lastPrinted>
  <dcterms:modified xsi:type="dcterms:W3CDTF">2023-05-30T10:32:34Z</dcterms:modified>
  <dc:title>附件2、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