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616"/>
        </w:tabs>
        <w:spacing w:before="32"/>
        <w:jc w:val="both"/>
        <w:rPr>
          <w:rFonts w:hint="eastAsia" w:ascii="方正小标宋_GBK" w:hAnsi="方正小标宋_GBK" w:eastAsia="方正小标宋_GBK" w:cs="方正小标宋_GBK"/>
          <w:b w:val="0"/>
          <w:bCs w:val="0"/>
          <w:kern w:val="2"/>
          <w:sz w:val="36"/>
          <w:szCs w:val="36"/>
          <w:lang w:eastAsia="zh-CN"/>
        </w:rPr>
      </w:pPr>
    </w:p>
    <w:p>
      <w:pPr>
        <w:pStyle w:val="2"/>
        <w:tabs>
          <w:tab w:val="left" w:pos="2616"/>
        </w:tabs>
        <w:spacing w:before="32"/>
        <w:jc w:val="center"/>
        <w:rPr>
          <w:rFonts w:hint="eastAsia" w:ascii="方正小标宋_GBK" w:hAnsi="方正小标宋_GBK" w:eastAsia="方正小标宋_GBK" w:cs="方正小标宋_GBK"/>
          <w:b w:val="0"/>
          <w:bCs w:val="0"/>
          <w:kern w:val="2"/>
          <w:sz w:val="36"/>
          <w:szCs w:val="36"/>
          <w:lang w:eastAsia="zh-CN"/>
        </w:rPr>
      </w:pPr>
      <w:r>
        <w:rPr>
          <w:rFonts w:hint="eastAsia" w:ascii="方正小标宋_GBK" w:hAnsi="方正小标宋_GBK" w:eastAsia="方正小标宋_GBK" w:cs="方正小标宋_GBK"/>
          <w:b w:val="0"/>
          <w:bCs w:val="0"/>
          <w:kern w:val="2"/>
          <w:sz w:val="36"/>
          <w:szCs w:val="36"/>
          <w:lang w:eastAsia="zh-CN"/>
        </w:rPr>
        <w:t>国有建设用地使用权及房屋所有权登记</w:t>
      </w:r>
    </w:p>
    <w:p>
      <w:pPr>
        <w:pStyle w:val="2"/>
        <w:tabs>
          <w:tab w:val="left" w:pos="2616"/>
        </w:tabs>
        <w:spacing w:before="32"/>
        <w:jc w:val="center"/>
        <w:rPr>
          <w:rFonts w:hint="eastAsia" w:ascii="方正小标宋_GBK" w:hAnsi="方正小标宋_GBK" w:eastAsia="方正小标宋_GBK" w:cs="方正小标宋_GBK"/>
          <w:b w:val="0"/>
          <w:bCs w:val="0"/>
          <w:kern w:val="2"/>
          <w:sz w:val="36"/>
          <w:szCs w:val="36"/>
          <w:lang w:eastAsia="zh-CN"/>
        </w:rPr>
      </w:pPr>
      <w:r>
        <w:rPr>
          <w:rFonts w:hint="eastAsia" w:ascii="方正小标宋_GBK" w:hAnsi="方正小标宋_GBK" w:eastAsia="方正小标宋_GBK" w:cs="方正小标宋_GBK"/>
          <w:b w:val="0"/>
          <w:bCs w:val="0"/>
          <w:kern w:val="2"/>
          <w:sz w:val="36"/>
          <w:szCs w:val="36"/>
          <w:lang w:eastAsia="zh-CN"/>
        </w:rPr>
        <w:t>（首次登记）申请材料</w:t>
      </w:r>
    </w:p>
    <w:p>
      <w:pPr>
        <w:pStyle w:val="13"/>
        <w:numPr>
          <w:ilvl w:val="2"/>
          <w:numId w:val="1"/>
        </w:numPr>
        <w:tabs>
          <w:tab w:val="left" w:pos="1734"/>
        </w:tabs>
        <w:ind w:hanging="770"/>
        <w:rPr>
          <w:rFonts w:ascii="黑体" w:eastAsia="黑体"/>
          <w:sz w:val="28"/>
          <w:lang w:eastAsia="zh-CN"/>
        </w:rPr>
      </w:pP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1</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不动产登记申请书；</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2</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申请人身份证明；</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3</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不动产权属证书；</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4</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建设工程符合规划的材料；</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5</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房屋已经竣工的材料；</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6</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房地产调查或者测绘报告等不动产权籍调查成果；</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7</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建筑物区分所有的，确认建筑区划内属于业主共有的道路、绿地、其他公共场所、公用设施和物业服务用房等材料；</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8</w:t>
      </w:r>
      <w:r>
        <w:rPr>
          <w:rFonts w:hint="default" w:ascii="Nimbus Sans" w:hAnsi="Nimbus Sans" w:eastAsia="华文仿宋" w:cs="Nimbus Sans"/>
          <w:kern w:val="2"/>
          <w:sz w:val="32"/>
          <w:szCs w:val="32"/>
          <w:lang w:val="en" w:eastAsia="zh-CN"/>
        </w:rPr>
        <w:t>.</w:t>
      </w:r>
      <w:r>
        <w:rPr>
          <w:rFonts w:hint="default" w:ascii="Nimbus Sans" w:hAnsi="Nimbus Sans" w:eastAsia="华文仿宋" w:cs="Nimbus Sans"/>
          <w:kern w:val="2"/>
          <w:sz w:val="32"/>
          <w:szCs w:val="32"/>
          <w:lang w:eastAsia="zh-CN"/>
        </w:rPr>
        <w:t>相关税费缴纳凭证；</w:t>
      </w:r>
    </w:p>
    <w:p>
      <w:pPr>
        <w:tabs>
          <w:tab w:val="left" w:pos="312"/>
        </w:tabs>
        <w:autoSpaceDE/>
        <w:autoSpaceDN/>
        <w:adjustRightInd w:val="0"/>
        <w:snapToGrid w:val="0"/>
        <w:spacing w:line="288" w:lineRule="auto"/>
        <w:jc w:val="both"/>
        <w:rPr>
          <w:rFonts w:hint="eastAsia" w:ascii="华文仿宋" w:hAnsi="华文仿宋" w:eastAsia="华文仿宋" w:cs="华文仿宋"/>
          <w:kern w:val="2"/>
          <w:sz w:val="32"/>
          <w:szCs w:val="32"/>
          <w:lang w:eastAsia="zh-CN"/>
        </w:rPr>
      </w:pPr>
      <w:r>
        <w:rPr>
          <w:rFonts w:hint="default" w:ascii="Nimbus Sans" w:hAnsi="Nimbus Sans" w:eastAsia="华文仿宋" w:cs="Nimbus Sans"/>
          <w:kern w:val="2"/>
          <w:sz w:val="32"/>
          <w:szCs w:val="32"/>
          <w:lang w:eastAsia="zh-CN"/>
        </w:rPr>
        <w:t>9</w:t>
      </w:r>
      <w:r>
        <w:rPr>
          <w:rFonts w:hint="default" w:ascii="Nimbus Sans" w:hAnsi="Nimbus Sans" w:eastAsia="华文仿宋" w:cs="Nimbus Sans"/>
          <w:kern w:val="2"/>
          <w:sz w:val="32"/>
          <w:szCs w:val="32"/>
          <w:lang w:val="en" w:eastAsia="zh-CN"/>
        </w:rPr>
        <w:t>.</w:t>
      </w:r>
      <w:r>
        <w:rPr>
          <w:rFonts w:hint="eastAsia" w:ascii="华文仿宋" w:hAnsi="华文仿宋" w:eastAsia="华文仿宋" w:cs="华文仿宋"/>
          <w:kern w:val="2"/>
          <w:sz w:val="32"/>
          <w:szCs w:val="32"/>
          <w:lang w:eastAsia="zh-CN"/>
        </w:rPr>
        <w:t>房屋地址证明（若需）。</w:t>
      </w:r>
    </w:p>
    <w:p>
      <w:pPr>
        <w:rPr>
          <w:rFonts w:hint="eastAsia" w:ascii="华文仿宋" w:hAnsi="华文仿宋" w:eastAsia="华文仿宋" w:cs="华文仿宋"/>
          <w:b/>
          <w:bCs/>
          <w:spacing w:val="-3"/>
          <w:kern w:val="2"/>
          <w:sz w:val="32"/>
          <w:szCs w:val="32"/>
          <w:lang w:eastAsia="zh-CN"/>
        </w:rPr>
      </w:pPr>
      <w:r>
        <w:rPr>
          <w:rFonts w:hint="eastAsia" w:ascii="华文仿宋" w:hAnsi="华文仿宋" w:eastAsia="华文仿宋" w:cs="华文仿宋"/>
          <w:sz w:val="32"/>
          <w:szCs w:val="32"/>
          <w:lang w:eastAsia="zh-CN"/>
        </w:rPr>
        <w:t xml:space="preserve">　 </w:t>
      </w:r>
      <w:r>
        <w:rPr>
          <w:rFonts w:hint="eastAsia" w:ascii="华文仿宋" w:hAnsi="华文仿宋" w:eastAsia="华文仿宋" w:cs="华文仿宋"/>
          <w:b/>
          <w:bCs/>
          <w:spacing w:val="-3"/>
          <w:kern w:val="2"/>
          <w:sz w:val="32"/>
          <w:szCs w:val="32"/>
          <w:lang w:eastAsia="zh-CN"/>
        </w:rPr>
        <w:t xml:space="preserve"> 注：申请材料明细见附表</w:t>
      </w: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312"/>
        </w:tabs>
        <w:autoSpaceDE/>
        <w:autoSpaceDN/>
        <w:adjustRightInd w:val="0"/>
        <w:snapToGrid w:val="0"/>
        <w:spacing w:line="400" w:lineRule="atLeast"/>
        <w:jc w:val="both"/>
        <w:rPr>
          <w:rFonts w:ascii="楷体" w:hAnsi="楷体" w:eastAsia="楷体" w:cs="楷体"/>
          <w:kern w:val="2"/>
          <w:sz w:val="32"/>
          <w:szCs w:val="32"/>
          <w:lang w:eastAsia="zh-CN"/>
        </w:rPr>
      </w:pPr>
    </w:p>
    <w:p>
      <w:pPr>
        <w:tabs>
          <w:tab w:val="left" w:pos="2477"/>
        </w:tabs>
        <w:spacing w:before="32"/>
        <w:ind w:left="8" w:hanging="8"/>
        <w:jc w:val="center"/>
        <w:rPr>
          <w:b/>
          <w:bCs/>
          <w:spacing w:val="-3"/>
          <w:kern w:val="2"/>
          <w:sz w:val="28"/>
          <w:szCs w:val="28"/>
          <w:lang w:eastAsia="zh-CN"/>
        </w:rPr>
      </w:pPr>
      <w:r>
        <w:rPr>
          <w:rFonts w:hint="eastAsia" w:ascii="方正小标宋_GBK" w:hAnsi="方正小标宋_GBK" w:eastAsia="方正小标宋_GBK" w:cs="方正小标宋_GBK"/>
          <w:sz w:val="28"/>
          <w:szCs w:val="28"/>
        </w:rPr>
        <w:fldChar w:fldCharType="begin"/>
      </w:r>
      <w:r>
        <w:rPr>
          <w:rFonts w:hint="eastAsia" w:ascii="方正小标宋_GBK" w:hAnsi="方正小标宋_GBK" w:eastAsia="方正小标宋_GBK" w:cs="方正小标宋_GBK"/>
          <w:sz w:val="28"/>
          <w:szCs w:val="28"/>
        </w:rPr>
        <w:instrText xml:space="preserve"> HYPERLINK "https://www.gdzwfw.gov.cn/portal/guide/1144050077308738X53440712002011" \t "_blank" \o "国有建设用地使用权及房屋所有权登记（首次登记）" </w:instrText>
      </w:r>
      <w:r>
        <w:rPr>
          <w:rFonts w:hint="eastAsia" w:ascii="方正小标宋_GBK" w:hAnsi="方正小标宋_GBK" w:eastAsia="方正小标宋_GBK" w:cs="方正小标宋_GBK"/>
          <w:sz w:val="28"/>
          <w:szCs w:val="28"/>
        </w:rPr>
        <w:fldChar w:fldCharType="separate"/>
      </w:r>
      <w:r>
        <w:rPr>
          <w:rFonts w:hint="eastAsia" w:ascii="方正小标宋_GBK" w:hAnsi="方正小标宋_GBK" w:eastAsia="方正小标宋_GBK" w:cs="方正小标宋_GBK"/>
          <w:b/>
          <w:bCs/>
          <w:spacing w:val="-3"/>
          <w:kern w:val="2"/>
          <w:sz w:val="28"/>
          <w:szCs w:val="28"/>
          <w:lang w:eastAsia="zh-CN"/>
        </w:rPr>
        <w:t>国有建设用地使用权及房屋所有权登记（首次登记）</w:t>
      </w:r>
      <w:r>
        <w:rPr>
          <w:rFonts w:hint="eastAsia" w:ascii="方正小标宋_GBK" w:hAnsi="方正小标宋_GBK" w:eastAsia="方正小标宋_GBK" w:cs="方正小标宋_GBK"/>
          <w:b/>
          <w:bCs/>
          <w:spacing w:val="-3"/>
          <w:kern w:val="2"/>
          <w:sz w:val="28"/>
          <w:szCs w:val="28"/>
          <w:lang w:eastAsia="zh-CN"/>
        </w:rPr>
        <w:fldChar w:fldCharType="end"/>
      </w:r>
      <w:r>
        <w:rPr>
          <w:rFonts w:hint="eastAsia" w:ascii="方正小标宋_GBK" w:hAnsi="方正小标宋_GBK" w:eastAsia="方正小标宋_GBK" w:cs="方正小标宋_GBK"/>
          <w:b/>
          <w:bCs/>
          <w:spacing w:val="-3"/>
          <w:kern w:val="2"/>
          <w:sz w:val="28"/>
          <w:szCs w:val="28"/>
          <w:lang w:eastAsia="zh-CN"/>
        </w:rPr>
        <w:t>申请材料明细</w:t>
      </w:r>
    </w:p>
    <w:p>
      <w:pPr>
        <w:pStyle w:val="2"/>
        <w:spacing w:before="4"/>
        <w:rPr>
          <w:sz w:val="10"/>
          <w:lang w:eastAsia="zh-CN"/>
        </w:rPr>
      </w:pPr>
    </w:p>
    <w:tbl>
      <w:tblPr>
        <w:tblStyle w:val="10"/>
        <w:tblW w:w="894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75"/>
        <w:gridCol w:w="4000"/>
        <w:gridCol w:w="1063"/>
        <w:gridCol w:w="15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Align w:val="center"/>
          </w:tcPr>
          <w:p>
            <w:pPr>
              <w:tabs>
                <w:tab w:val="left" w:pos="210"/>
              </w:tabs>
              <w:adjustRightInd w:val="0"/>
              <w:snapToGrid w:val="0"/>
              <w:ind w:firstLine="17"/>
              <w:jc w:val="center"/>
              <w:rPr>
                <w:kern w:val="2"/>
                <w:sz w:val="24"/>
                <w:szCs w:val="24"/>
              </w:rPr>
            </w:pPr>
            <w:r>
              <w:rPr>
                <w:rFonts w:hint="eastAsia"/>
                <w:b/>
                <w:color w:val="000000"/>
                <w:sz w:val="24"/>
                <w:szCs w:val="24"/>
              </w:rPr>
              <w:t>序号</w:t>
            </w:r>
          </w:p>
        </w:tc>
        <w:tc>
          <w:tcPr>
            <w:tcW w:w="1775"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名称</w:t>
            </w:r>
          </w:p>
        </w:tc>
        <w:tc>
          <w:tcPr>
            <w:tcW w:w="4000"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明细</w:t>
            </w:r>
          </w:p>
        </w:tc>
        <w:tc>
          <w:tcPr>
            <w:tcW w:w="1063" w:type="dxa"/>
            <w:vAlign w:val="center"/>
          </w:tcPr>
          <w:p>
            <w:pPr>
              <w:adjustRightInd w:val="0"/>
              <w:snapToGrid w:val="0"/>
              <w:ind w:firstLine="17"/>
              <w:jc w:val="center"/>
              <w:rPr>
                <w:kern w:val="2"/>
                <w:sz w:val="24"/>
                <w:szCs w:val="24"/>
              </w:rPr>
            </w:pPr>
            <w:r>
              <w:rPr>
                <w:rFonts w:hint="eastAsia"/>
                <w:b/>
                <w:color w:val="000000"/>
                <w:sz w:val="24"/>
                <w:szCs w:val="24"/>
              </w:rPr>
              <w:t>收件要求</w:t>
            </w:r>
          </w:p>
        </w:tc>
        <w:tc>
          <w:tcPr>
            <w:tcW w:w="1537" w:type="dxa"/>
            <w:vAlign w:val="center"/>
          </w:tcPr>
          <w:p>
            <w:pPr>
              <w:adjustRightInd w:val="0"/>
              <w:snapToGrid w:val="0"/>
              <w:ind w:firstLine="17"/>
              <w:jc w:val="center"/>
              <w:rPr>
                <w:kern w:val="2"/>
                <w:sz w:val="24"/>
                <w:szCs w:val="24"/>
              </w:rPr>
            </w:pPr>
            <w:r>
              <w:rPr>
                <w:rFonts w:hint="eastAsia"/>
                <w:b/>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0"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0"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0"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0"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570"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75"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申请人身份证明材料</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5" w:line="320" w:lineRule="exact"/>
              <w:ind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居民身份证；香港、澳门特别行政区居民身份证、护照，或者来往内地通行证；台湾居民来往大陆通行证；中华人民共和国护照和国外长期居留身份证件。</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right="262"/>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val="en-US" w:eastAsia="zh-CN"/>
              </w:rPr>
              <w:t xml:space="preserve"> </w:t>
            </w:r>
            <w:r>
              <w:rPr>
                <w:rFonts w:hint="eastAsia" w:ascii="华文仿宋" w:hAnsi="华文仿宋" w:eastAsia="华文仿宋" w:cs="华文仿宋"/>
                <w:kern w:val="2"/>
                <w:sz w:val="21"/>
                <w:szCs w:val="21"/>
                <w:lang w:eastAsia="zh-CN"/>
              </w:rPr>
              <w:t>复印件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华文仿宋" w:hAnsi="华文仿宋" w:eastAsia="华文仿宋" w:cs="华文仿宋"/>
                <w:sz w:val="21"/>
                <w:szCs w:val="21"/>
              </w:rPr>
            </w:pPr>
          </w:p>
        </w:tc>
        <w:tc>
          <w:tcPr>
            <w:tcW w:w="1775"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37" w:line="320" w:lineRule="exact"/>
              <w:ind w:left="14"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营业执照或者组织机构代码证，或者其他身份登记证明。（营业执照或者组织机构代码证等注册信息发生变化的须提交相应批准或证明材料。）</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93"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1" w:line="320" w:lineRule="exact"/>
              <w:ind w:left="14" w:right="15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华文仿宋" w:hAnsi="华文仿宋" w:eastAsia="华文仿宋" w:cs="华文仿宋"/>
                <w:sz w:val="21"/>
                <w:szCs w:val="21"/>
                <w:lang w:eastAsia="zh-CN"/>
              </w:rPr>
            </w:pPr>
          </w:p>
        </w:tc>
        <w:tc>
          <w:tcPr>
            <w:tcW w:w="17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86" w:line="32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其在境内设立分支机构或代表机构的批准文件和注册证明。</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2" w:line="32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华文仿宋" w:hAnsi="华文仿宋" w:eastAsia="华文仿宋" w:cs="华文仿宋"/>
                <w:sz w:val="21"/>
                <w:szCs w:val="21"/>
                <w:lang w:eastAsia="zh-CN"/>
              </w:rPr>
            </w:pPr>
          </w:p>
        </w:tc>
        <w:tc>
          <w:tcPr>
            <w:tcW w:w="17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25"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委托书。</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25"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 w:line="320" w:lineRule="exact"/>
              <w:jc w:val="both"/>
              <w:textAlignment w:val="auto"/>
              <w:rPr>
                <w:rFonts w:hint="eastAsia" w:ascii="华文仿宋" w:hAnsi="华文仿宋" w:eastAsia="华文仿宋" w:cs="华文仿宋"/>
                <w:kern w:val="2"/>
                <w:sz w:val="21"/>
                <w:szCs w:val="21"/>
                <w:lang w:eastAsia="zh-CN"/>
              </w:rPr>
            </w:pPr>
          </w:p>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华文仿宋" w:hAnsi="华文仿宋" w:eastAsia="华文仿宋" w:cs="华文仿宋"/>
                <w:sz w:val="21"/>
                <w:szCs w:val="21"/>
              </w:rPr>
            </w:pPr>
          </w:p>
        </w:tc>
        <w:tc>
          <w:tcPr>
            <w:tcW w:w="17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25"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法定代表人身份证明。</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25"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537"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center"/>
              <w:textAlignment w:val="auto"/>
              <w:rPr>
                <w:rFonts w:hint="eastAsia" w:ascii="华文仿宋" w:hAnsi="华文仿宋" w:eastAsia="华文仿宋" w:cs="华文仿宋"/>
                <w:sz w:val="21"/>
                <w:szCs w:val="21"/>
              </w:rPr>
            </w:pPr>
          </w:p>
        </w:tc>
        <w:tc>
          <w:tcPr>
            <w:tcW w:w="17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59"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受托人身份证明。</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59"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1537" w:type="dxa"/>
            <w:tcBorders>
              <w:top w:val="nil"/>
            </w:tcBorders>
            <w:vAlign w:val="center"/>
          </w:tcPr>
          <w:p>
            <w:pPr>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7"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7"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7"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不动产权属证书</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7"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证书、土地来源的用地批准文件、地价款缴款凭证及完税凭证。涉及合建房的，提交合建双方的协议书、建成房产双方分得产权明细表；合作方涉及返销的,提交同意返销核准意见书、返销协议及缴交有关税费依据；涉及“三旧”改造项目的，应提交实施计划批准文件，以及廉租配比文件、廉租房配建面积、范围或认购缴款收据及契税完税凭证；涉及经济适用房（含集资、合作建房）的，应提交经济适用房的批准文件和有关部门审核的购房人名单。</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7"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3"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 w:line="320" w:lineRule="exact"/>
              <w:jc w:val="center"/>
              <w:textAlignment w:val="auto"/>
              <w:rPr>
                <w:rFonts w:hint="eastAsia" w:ascii="华文仿宋" w:hAnsi="华文仿宋" w:eastAsia="华文仿宋" w:cs="华文仿宋"/>
                <w:sz w:val="21"/>
                <w:szCs w:val="21"/>
              </w:rPr>
            </w:pPr>
          </w:p>
          <w:p>
            <w:pPr>
              <w:pStyle w:val="12"/>
              <w:keepNext w:val="0"/>
              <w:keepLines w:val="0"/>
              <w:pageBreakBefore w:val="0"/>
              <w:widowControl w:val="0"/>
              <w:kinsoku/>
              <w:wordWrap/>
              <w:overflowPunct/>
              <w:topLinePunct w:val="0"/>
              <w:autoSpaceDE w:val="0"/>
              <w:autoSpaceDN w:val="0"/>
              <w:bidi w:val="0"/>
              <w:adjustRightInd/>
              <w:snapToGrid/>
              <w:spacing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2" w:line="320" w:lineRule="exact"/>
              <w:ind w:left="15" w:right="81"/>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建设工程符合规划的材料</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2" w:line="32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建设工程规划许可证》（包括审批表、规划红线图、规划部门批准的各层建筑施工图纸等附件和建设工程规划验收合格证或建设工程规划核实确认书等。（如项目建设过程中出现调整情况，需提供规划核实图纸。）</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 w:line="320" w:lineRule="exact"/>
              <w:jc w:val="center"/>
              <w:textAlignment w:val="auto"/>
              <w:rPr>
                <w:rFonts w:hint="eastAsia" w:ascii="华文仿宋" w:hAnsi="华文仿宋" w:eastAsia="华文仿宋" w:cs="华文仿宋"/>
                <w:kern w:val="2"/>
                <w:sz w:val="21"/>
                <w:szCs w:val="21"/>
                <w:lang w:eastAsia="zh-CN"/>
              </w:rPr>
            </w:pPr>
          </w:p>
          <w:p>
            <w:pPr>
              <w:pStyle w:val="12"/>
              <w:keepNext w:val="0"/>
              <w:keepLines w:val="0"/>
              <w:pageBreakBefore w:val="0"/>
              <w:widowControl w:val="0"/>
              <w:kinsoku/>
              <w:wordWrap/>
              <w:overflowPunct/>
              <w:topLinePunct w:val="0"/>
              <w:autoSpaceDE w:val="0"/>
              <w:autoSpaceDN w:val="0"/>
              <w:bidi w:val="0"/>
              <w:adjustRightInd/>
              <w:snapToGrid/>
              <w:spacing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6"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6"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房屋已经竣工的材料</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6"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消防验收合格或抽查、备案证明书和竣工验收备案表等。</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6"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6"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9"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9"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权籍调查成果</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46"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不动产权籍调查表、宗地图及宗地界址点坐标和测绘成果报告等不动产权籍调查成果；《建设用地查验意见书》（涉及改变功能及超容积率的应提供用地批准文件和地价款缴款凭证及完税凭证）</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9"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0"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93" w:line="320" w:lineRule="exact"/>
              <w:ind w:left="15" w:right="81"/>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建筑区划内属于全体业主共有的道路、绿地、其他公共场所、公用设施和物业服务用房等的证明材料</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34" w:line="320" w:lineRule="exact"/>
              <w:ind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包括土地、规划、住建等部门出具的相关文件、《商品房预售许可证》、《商品房现售备案回执》和包含明确公共部分归属的销售方案。《商品房预售许可证》及《商品房现售备案回执》</w:t>
            </w:r>
            <w:bookmarkStart w:id="0" w:name="_GoBack"/>
            <w:bookmarkEnd w:id="0"/>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8"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8"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相关税费缴纳凭证</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8"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完税或减免税证明等。</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78"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70"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9</w:t>
            </w:r>
          </w:p>
        </w:tc>
        <w:tc>
          <w:tcPr>
            <w:tcW w:w="1775"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房屋地址证明</w:t>
            </w:r>
          </w:p>
        </w:tc>
        <w:tc>
          <w:tcPr>
            <w:tcW w:w="4000"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34" w:line="32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公安和地名等管理部门出具的房屋地址证明和命名的文件。</w:t>
            </w:r>
          </w:p>
        </w:tc>
        <w:tc>
          <w:tcPr>
            <w:tcW w:w="1063"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8" w:line="320" w:lineRule="exact"/>
              <w:jc w:val="center"/>
              <w:textAlignment w:val="auto"/>
              <w:rPr>
                <w:rFonts w:hint="eastAsia" w:ascii="华文仿宋" w:hAnsi="华文仿宋" w:eastAsia="华文仿宋" w:cs="华文仿宋"/>
                <w:kern w:val="2"/>
                <w:sz w:val="21"/>
                <w:szCs w:val="21"/>
                <w:lang w:eastAsia="zh-CN"/>
              </w:rPr>
            </w:pPr>
          </w:p>
          <w:p>
            <w:pPr>
              <w:pStyle w:val="12"/>
              <w:keepNext w:val="0"/>
              <w:keepLines w:val="0"/>
              <w:pageBreakBefore w:val="0"/>
              <w:widowControl w:val="0"/>
              <w:kinsoku/>
              <w:wordWrap/>
              <w:overflowPunct/>
              <w:topLinePunct w:val="0"/>
              <w:autoSpaceDE w:val="0"/>
              <w:autoSpaceDN w:val="0"/>
              <w:bidi w:val="0"/>
              <w:adjustRightInd/>
              <w:snapToGrid/>
              <w:spacing w:line="32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1537" w:type="dxa"/>
            <w:vAlign w:val="center"/>
          </w:tcPr>
          <w:p>
            <w:pPr>
              <w:pStyle w:val="12"/>
              <w:keepNext w:val="0"/>
              <w:keepLines w:val="0"/>
              <w:pageBreakBefore w:val="0"/>
              <w:widowControl w:val="0"/>
              <w:kinsoku/>
              <w:wordWrap/>
              <w:overflowPunct/>
              <w:topLinePunct w:val="0"/>
              <w:autoSpaceDE w:val="0"/>
              <w:autoSpaceDN w:val="0"/>
              <w:bidi w:val="0"/>
              <w:adjustRightInd/>
              <w:snapToGrid/>
              <w:spacing w:line="32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若需</w:t>
            </w:r>
          </w:p>
        </w:tc>
      </w:tr>
    </w:tbl>
    <w:p>
      <w:pPr>
        <w:keepNext w:val="0"/>
        <w:keepLines w:val="0"/>
        <w:pageBreakBefore w:val="0"/>
        <w:widowControl w:val="0"/>
        <w:kinsoku/>
        <w:wordWrap/>
        <w:overflowPunct/>
        <w:topLinePunct w:val="0"/>
        <w:autoSpaceDE w:val="0"/>
        <w:autoSpaceDN w:val="0"/>
        <w:bidi w:val="0"/>
        <w:adjustRightInd/>
        <w:snapToGrid/>
        <w:spacing w:line="320" w:lineRule="exact"/>
        <w:ind w:right="701"/>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注：1</w:t>
      </w:r>
      <w:r>
        <w:rPr>
          <w:rFonts w:hint="default" w:ascii="华文仿宋" w:hAnsi="华文仿宋" w:eastAsia="华文仿宋" w:cs="华文仿宋"/>
          <w:sz w:val="21"/>
          <w:szCs w:val="21"/>
          <w:lang w:val="en" w:eastAsia="zh-CN"/>
        </w:rPr>
        <w:t>.</w:t>
      </w:r>
      <w:r>
        <w:rPr>
          <w:rFonts w:hint="eastAsia" w:ascii="华文仿宋" w:hAnsi="华文仿宋" w:eastAsia="华文仿宋" w:cs="华文仿宋"/>
          <w:sz w:val="21"/>
          <w:szCs w:val="21"/>
          <w:lang w:eastAsia="zh-CN"/>
        </w:rPr>
        <w:t>申请人身份证明（详见《不动产登记交易身份证明及委托书的要求》）；</w:t>
      </w:r>
    </w:p>
    <w:p>
      <w:pPr>
        <w:keepNext w:val="0"/>
        <w:keepLines w:val="0"/>
        <w:pageBreakBefore w:val="0"/>
        <w:widowControl w:val="0"/>
        <w:kinsoku/>
        <w:wordWrap/>
        <w:overflowPunct/>
        <w:topLinePunct w:val="0"/>
        <w:autoSpaceDE w:val="0"/>
        <w:autoSpaceDN w:val="0"/>
        <w:bidi w:val="0"/>
        <w:adjustRightInd/>
        <w:snapToGrid/>
        <w:spacing w:line="320" w:lineRule="exact"/>
        <w:ind w:right="701" w:firstLine="420" w:firstLineChars="200"/>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2</w:t>
      </w:r>
      <w:r>
        <w:rPr>
          <w:rFonts w:hint="default" w:ascii="华文仿宋" w:hAnsi="华文仿宋" w:eastAsia="华文仿宋" w:cs="华文仿宋"/>
          <w:sz w:val="21"/>
          <w:szCs w:val="21"/>
          <w:lang w:val="en" w:eastAsia="zh-CN"/>
        </w:rPr>
        <w:t>.</w:t>
      </w:r>
      <w:r>
        <w:rPr>
          <w:rFonts w:hint="eastAsia" w:ascii="华文仿宋" w:hAnsi="华文仿宋" w:eastAsia="华文仿宋" w:cs="华文仿宋"/>
          <w:sz w:val="21"/>
          <w:szCs w:val="21"/>
          <w:lang w:eastAsia="zh-CN"/>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92485"/>
    <w:multiLevelType w:val="multilevel"/>
    <w:tmpl w:val="3B892485"/>
    <w:lvl w:ilvl="0" w:tentative="0">
      <w:start w:val="4"/>
      <w:numFmt w:val="decimal"/>
      <w:lvlText w:val="%1"/>
      <w:lvlJc w:val="left"/>
      <w:pPr>
        <w:ind w:left="963" w:hanging="5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bullet"/>
      <w:lvlText w:val="•"/>
      <w:lvlJc w:val="left"/>
      <w:pPr>
        <w:ind w:left="3594" w:hanging="771"/>
      </w:pPr>
      <w:rPr>
        <w:rFonts w:hint="default"/>
      </w:rPr>
    </w:lvl>
    <w:lvl w:ilvl="4" w:tentative="0">
      <w:start w:val="0"/>
      <w:numFmt w:val="bullet"/>
      <w:lvlText w:val="•"/>
      <w:lvlJc w:val="left"/>
      <w:pPr>
        <w:ind w:left="4522" w:hanging="771"/>
      </w:pPr>
      <w:rPr>
        <w:rFonts w:hint="default"/>
      </w:rPr>
    </w:lvl>
    <w:lvl w:ilvl="5" w:tentative="0">
      <w:start w:val="0"/>
      <w:numFmt w:val="bullet"/>
      <w:lvlText w:val="•"/>
      <w:lvlJc w:val="left"/>
      <w:pPr>
        <w:ind w:left="5449" w:hanging="771"/>
      </w:pPr>
      <w:rPr>
        <w:rFonts w:hint="default"/>
      </w:rPr>
    </w:lvl>
    <w:lvl w:ilvl="6" w:tentative="0">
      <w:start w:val="0"/>
      <w:numFmt w:val="bullet"/>
      <w:lvlText w:val="•"/>
      <w:lvlJc w:val="left"/>
      <w:pPr>
        <w:ind w:left="6376" w:hanging="771"/>
      </w:pPr>
      <w:rPr>
        <w:rFonts w:hint="default"/>
      </w:rPr>
    </w:lvl>
    <w:lvl w:ilvl="7" w:tentative="0">
      <w:start w:val="0"/>
      <w:numFmt w:val="bullet"/>
      <w:lvlText w:val="•"/>
      <w:lvlJc w:val="left"/>
      <w:pPr>
        <w:ind w:left="7304" w:hanging="771"/>
      </w:pPr>
      <w:rPr>
        <w:rFonts w:hint="default"/>
      </w:rPr>
    </w:lvl>
    <w:lvl w:ilvl="8" w:tentative="0">
      <w:start w:val="0"/>
      <w:numFmt w:val="bullet"/>
      <w:lvlText w:val="•"/>
      <w:lvlJc w:val="left"/>
      <w:pPr>
        <w:ind w:left="8231" w:hanging="77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05B76"/>
    <w:rsid w:val="000015B7"/>
    <w:rsid w:val="00067066"/>
    <w:rsid w:val="002B4199"/>
    <w:rsid w:val="002C437A"/>
    <w:rsid w:val="002E2091"/>
    <w:rsid w:val="002E42FA"/>
    <w:rsid w:val="00382035"/>
    <w:rsid w:val="003D6CD8"/>
    <w:rsid w:val="004E23E3"/>
    <w:rsid w:val="00507B02"/>
    <w:rsid w:val="0058658C"/>
    <w:rsid w:val="00622FD3"/>
    <w:rsid w:val="00805B76"/>
    <w:rsid w:val="00916139"/>
    <w:rsid w:val="00956214"/>
    <w:rsid w:val="009C0C3F"/>
    <w:rsid w:val="00BB0FF9"/>
    <w:rsid w:val="00BC3D09"/>
    <w:rsid w:val="00C61A7C"/>
    <w:rsid w:val="00CC4514"/>
    <w:rsid w:val="00D0797E"/>
    <w:rsid w:val="00D72024"/>
    <w:rsid w:val="00E2711F"/>
    <w:rsid w:val="00F0089D"/>
    <w:rsid w:val="00F27C40"/>
    <w:rsid w:val="00F818ED"/>
    <w:rsid w:val="0E6A29F1"/>
    <w:rsid w:val="7DCF23F6"/>
    <w:rsid w:val="FCFF3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rPr>
      <w:sz w:val="28"/>
      <w:szCs w:val="28"/>
    </w:rPr>
  </w:style>
  <w:style w:type="paragraph" w:styleId="3">
    <w:name w:val="footer"/>
    <w:basedOn w:val="1"/>
    <w:link w:val="9"/>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4">
    <w:name w:val="header"/>
    <w:basedOn w:val="1"/>
    <w:link w:val="8"/>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table" w:customStyle="1" w:styleId="10">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1">
    <w:name w:val="正文文本 字符"/>
    <w:basedOn w:val="6"/>
    <w:link w:val="2"/>
    <w:qFormat/>
    <w:uiPriority w:val="1"/>
    <w:rPr>
      <w:rFonts w:ascii="宋体" w:hAnsi="宋体" w:eastAsia="宋体" w:cs="宋体"/>
      <w:kern w:val="0"/>
      <w:sz w:val="28"/>
      <w:szCs w:val="28"/>
      <w:lang w:eastAsia="en-US"/>
    </w:rPr>
  </w:style>
  <w:style w:type="paragraph" w:customStyle="1" w:styleId="12">
    <w:name w:val="Table Paragraph"/>
    <w:basedOn w:val="1"/>
    <w:qFormat/>
    <w:uiPriority w:val="1"/>
  </w:style>
  <w:style w:type="paragraph" w:styleId="13">
    <w:name w:val="List Paragraph"/>
    <w:basedOn w:val="1"/>
    <w:qFormat/>
    <w:uiPriority w:val="1"/>
    <w:pPr>
      <w:ind w:left="963" w:firstLine="559"/>
    </w:pPr>
  </w:style>
  <w:style w:type="paragraph" w:customStyle="1" w:styleId="14">
    <w:name w:val="标题 11"/>
    <w:basedOn w:val="1"/>
    <w:qFormat/>
    <w:uiPriority w:val="1"/>
    <w:pPr>
      <w:spacing w:before="15"/>
      <w:ind w:left="404"/>
      <w:outlineLvl w:val="1"/>
    </w:pPr>
    <w:rPr>
      <w:rFonts w:ascii="黑体" w:hAnsi="黑体" w:eastAsia="黑体" w:cs="黑体"/>
      <w:sz w:val="44"/>
      <w:szCs w:val="44"/>
    </w:rPr>
  </w:style>
  <w:style w:type="paragraph" w:customStyle="1" w:styleId="15">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234</Words>
  <Characters>1339</Characters>
  <Lines>11</Lines>
  <Paragraphs>3</Paragraphs>
  <TotalTime>241</TotalTime>
  <ScaleCrop>false</ScaleCrop>
  <LinksUpToDate>false</LinksUpToDate>
  <CharactersWithSpaces>1570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2023-03-31T22:42:00Z</dcterms:created>
  <dc:creator>computer</dc:creator>
  <cp:lastModifiedBy>user</cp:lastModifiedBy>
  <cp:lastPrinted>2023-04-01T00:09:00Z</cp:lastPrinted>
  <dcterms:modified xsi:type="dcterms:W3CDTF">2023-05-24T16:21:23Z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