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方正仿宋简体" w:hAnsi="方正仿宋简体" w:eastAsia="方正仿宋简体" w:cs="方正仿宋简体"/>
          <w:sz w:val="32"/>
          <w:szCs w:val="32"/>
          <w:lang w:val="en-US" w:eastAsia="zh-CN"/>
        </w:rPr>
      </w:pPr>
    </w:p>
    <w:p>
      <w:pPr>
        <w:jc w:val="center"/>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汕头高新技术产业开发区关于</w:t>
      </w:r>
      <w:r>
        <w:rPr>
          <w:rFonts w:hint="eastAsia" w:ascii="方正小标宋简体" w:eastAsia="方正小标宋简体" w:hAnsiTheme="minorEastAsia"/>
          <w:sz w:val="44"/>
          <w:szCs w:val="44"/>
          <w:lang w:val="en-US" w:eastAsia="zh-CN"/>
        </w:rPr>
        <w:t>进一步</w:t>
      </w:r>
      <w:r>
        <w:rPr>
          <w:rFonts w:hint="eastAsia" w:ascii="方正小标宋简体" w:eastAsia="方正小标宋简体" w:hAnsiTheme="minorEastAsia"/>
          <w:sz w:val="44"/>
          <w:szCs w:val="44"/>
        </w:rPr>
        <w:t>促进</w:t>
      </w:r>
    </w:p>
    <w:p>
      <w:pPr>
        <w:jc w:val="center"/>
        <w:rPr>
          <w:rFonts w:hint="eastAsia" w:ascii="方正小标宋简体" w:eastAsia="方正小标宋简体" w:hAnsiTheme="minorEastAsia"/>
          <w:sz w:val="44"/>
          <w:szCs w:val="44"/>
        </w:rPr>
      </w:pPr>
      <w:r>
        <w:rPr>
          <w:rFonts w:hint="eastAsia" w:ascii="方正小标宋简体" w:eastAsia="方正小标宋简体" w:hAnsiTheme="minorEastAsia"/>
          <w:sz w:val="44"/>
          <w:szCs w:val="44"/>
        </w:rPr>
        <w:t>人才集聚的若干措施</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修订征求意见稿</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简体" w:eastAsia="方正仿宋简体" w:hAnsiTheme="minorEastAsia"/>
          <w:sz w:val="32"/>
          <w:szCs w:val="32"/>
        </w:rPr>
      </w:pPr>
      <w:r>
        <w:rPr>
          <w:rFonts w:hint="eastAsia" w:ascii="方正仿宋简体" w:hAnsi="方正仿宋简体" w:eastAsia="方正仿宋简体" w:cs="方正仿宋简体"/>
          <w:sz w:val="32"/>
          <w:szCs w:val="32"/>
        </w:rPr>
        <w:t>　　</w:t>
      </w:r>
      <w:r>
        <w:rPr>
          <w:rFonts w:hint="eastAsia" w:ascii="方正仿宋简体" w:eastAsia="方正仿宋简体" w:hAnsiTheme="minorEastAsia"/>
          <w:sz w:val="32"/>
          <w:szCs w:val="32"/>
        </w:rPr>
        <w:t>为</w:t>
      </w:r>
      <w:bookmarkStart w:id="0" w:name="_GoBack"/>
      <w:bookmarkEnd w:id="0"/>
      <w:r>
        <w:rPr>
          <w:rFonts w:hint="eastAsia" w:ascii="方正仿宋简体" w:eastAsia="方正仿宋简体" w:hAnsiTheme="minorEastAsia"/>
          <w:sz w:val="32"/>
          <w:szCs w:val="32"/>
          <w:lang w:val="en-US" w:eastAsia="zh-CN"/>
        </w:rPr>
        <w:t>优化人才发展环境</w:t>
      </w:r>
      <w:r>
        <w:rPr>
          <w:rFonts w:hint="eastAsia" w:ascii="方正仿宋简体" w:eastAsia="方正仿宋简体" w:hAnsiTheme="minorEastAsia"/>
          <w:sz w:val="32"/>
          <w:szCs w:val="32"/>
        </w:rPr>
        <w:t>，促进</w:t>
      </w:r>
      <w:r>
        <w:rPr>
          <w:rFonts w:hint="eastAsia" w:ascii="方正仿宋简体" w:eastAsia="方正仿宋简体" w:hAnsiTheme="minorEastAsia"/>
          <w:sz w:val="32"/>
          <w:szCs w:val="32"/>
          <w:lang w:eastAsia="zh-CN"/>
        </w:rPr>
        <w:t>人才集聚，推动</w:t>
      </w:r>
      <w:r>
        <w:rPr>
          <w:rFonts w:hint="eastAsia" w:ascii="方正仿宋简体" w:eastAsia="方正仿宋简体" w:hAnsiTheme="minorEastAsia"/>
          <w:sz w:val="32"/>
          <w:szCs w:val="32"/>
        </w:rPr>
        <w:t>高新区高质量发展，</w:t>
      </w:r>
      <w:r>
        <w:rPr>
          <w:rFonts w:hint="eastAsia" w:ascii="方正仿宋简体" w:eastAsia="方正仿宋简体" w:hAnsiTheme="minorEastAsia"/>
          <w:sz w:val="32"/>
          <w:szCs w:val="32"/>
          <w:lang w:val="en-US" w:eastAsia="zh-CN"/>
        </w:rPr>
        <w:t>根据汕头市委《关于加快新时代人才强市建设的实施意见》，</w:t>
      </w:r>
      <w:r>
        <w:rPr>
          <w:rFonts w:hint="eastAsia" w:ascii="方正仿宋简体" w:eastAsia="方正仿宋简体" w:hAnsiTheme="minorEastAsia"/>
          <w:sz w:val="32"/>
          <w:szCs w:val="32"/>
        </w:rPr>
        <w:t>结合</w:t>
      </w:r>
      <w:r>
        <w:rPr>
          <w:rFonts w:hint="eastAsia" w:ascii="方正仿宋简体" w:eastAsia="方正仿宋简体" w:hAnsiTheme="minorEastAsia"/>
          <w:sz w:val="32"/>
          <w:szCs w:val="32"/>
          <w:lang w:val="en-US" w:eastAsia="zh-CN"/>
        </w:rPr>
        <w:t>高新区</w:t>
      </w:r>
      <w:r>
        <w:rPr>
          <w:rFonts w:hint="eastAsia" w:ascii="方正仿宋简体" w:eastAsia="方正仿宋简体" w:hAnsiTheme="minorEastAsia"/>
          <w:sz w:val="32"/>
          <w:szCs w:val="32"/>
        </w:rPr>
        <w:t>实际制定本措施。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eastAsia="方正仿宋简体" w:hAnsiTheme="minorEastAsia"/>
          <w:sz w:val="32"/>
          <w:szCs w:val="32"/>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b/>
          <w:bCs/>
          <w:sz w:val="32"/>
          <w:szCs w:val="32"/>
        </w:rPr>
        <w:t>第一条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大力引进应届毕业生。</w:t>
      </w:r>
      <w:r>
        <w:rPr>
          <w:rFonts w:hint="eastAsia" w:ascii="方正仿宋简体" w:eastAsia="方正仿宋简体" w:hAnsiTheme="minorEastAsia"/>
          <w:sz w:val="32"/>
          <w:szCs w:val="32"/>
        </w:rPr>
        <w:t>对新引进为国</w:t>
      </w:r>
      <w:r>
        <w:rPr>
          <w:rFonts w:hint="eastAsia" w:ascii="方正仿宋简体" w:eastAsia="方正仿宋简体" w:hAnsiTheme="minorEastAsia"/>
          <w:sz w:val="32"/>
          <w:szCs w:val="32"/>
          <w:lang w:eastAsia="zh-CN"/>
        </w:rPr>
        <w:t>（</w:t>
      </w:r>
      <w:r>
        <w:rPr>
          <w:rFonts w:hint="eastAsia" w:ascii="方正仿宋简体" w:eastAsia="方正仿宋简体" w:hAnsiTheme="minorEastAsia"/>
          <w:sz w:val="32"/>
          <w:szCs w:val="32"/>
          <w:lang w:val="en-US" w:eastAsia="zh-CN"/>
        </w:rPr>
        <w:t>境</w:t>
      </w:r>
      <w:r>
        <w:rPr>
          <w:rFonts w:hint="eastAsia" w:ascii="方正仿宋简体" w:eastAsia="方正仿宋简体" w:hAnsiTheme="minorEastAsia"/>
          <w:sz w:val="32"/>
          <w:szCs w:val="32"/>
          <w:lang w:eastAsia="zh-CN"/>
        </w:rPr>
        <w:t>）</w:t>
      </w:r>
      <w:r>
        <w:rPr>
          <w:rFonts w:hint="eastAsia" w:ascii="方正仿宋简体" w:eastAsia="方正仿宋简体" w:hAnsiTheme="minorEastAsia"/>
          <w:sz w:val="32"/>
          <w:szCs w:val="32"/>
        </w:rPr>
        <w:t>内</w:t>
      </w:r>
      <w:r>
        <w:rPr>
          <w:rFonts w:hint="eastAsia" w:ascii="方正仿宋简体" w:eastAsia="方正仿宋简体" w:hAnsiTheme="minorEastAsia"/>
          <w:sz w:val="32"/>
          <w:szCs w:val="32"/>
          <w:lang w:val="en-US" w:eastAsia="zh-CN"/>
        </w:rPr>
        <w:t>外</w:t>
      </w:r>
      <w:r>
        <w:rPr>
          <w:rFonts w:hint="eastAsia" w:ascii="方正仿宋简体" w:eastAsia="方正仿宋简体" w:hAnsiTheme="minorEastAsia"/>
          <w:sz w:val="32"/>
          <w:szCs w:val="32"/>
        </w:rPr>
        <w:t>全日制本科</w:t>
      </w:r>
      <w:r>
        <w:rPr>
          <w:rFonts w:hint="eastAsia" w:ascii="方正仿宋简体" w:eastAsia="方正仿宋简体" w:hAnsiTheme="minorEastAsia"/>
          <w:sz w:val="32"/>
          <w:szCs w:val="32"/>
          <w:lang w:val="en-US" w:eastAsia="zh-CN"/>
        </w:rPr>
        <w:t>以上</w:t>
      </w:r>
      <w:r>
        <w:rPr>
          <w:rFonts w:hint="eastAsia" w:ascii="方正仿宋简体" w:eastAsia="方正仿宋简体" w:hAnsiTheme="minorEastAsia"/>
          <w:sz w:val="32"/>
          <w:szCs w:val="32"/>
        </w:rPr>
        <w:t>的应届毕业生（毕业两年内）,与区内</w:t>
      </w:r>
      <w:r>
        <w:rPr>
          <w:rFonts w:hint="eastAsia" w:ascii="方正仿宋简体" w:eastAsia="方正仿宋简体" w:hAnsiTheme="minorEastAsia"/>
          <w:sz w:val="32"/>
          <w:szCs w:val="32"/>
          <w:lang w:val="en-US" w:eastAsia="zh-CN"/>
        </w:rPr>
        <w:t>企业</w:t>
      </w:r>
      <w:r>
        <w:rPr>
          <w:rFonts w:hint="eastAsia" w:ascii="方正仿宋简体" w:eastAsia="方正仿宋简体" w:hAnsiTheme="minorEastAsia"/>
          <w:sz w:val="32"/>
          <w:szCs w:val="32"/>
        </w:rPr>
        <w:t>签订3年以上全职劳动合同，并在该</w:t>
      </w:r>
      <w:r>
        <w:rPr>
          <w:rFonts w:hint="eastAsia" w:ascii="方正仿宋简体" w:eastAsia="方正仿宋简体" w:hAnsiTheme="minorEastAsia"/>
          <w:sz w:val="32"/>
          <w:szCs w:val="32"/>
          <w:lang w:val="en-US" w:eastAsia="zh-CN"/>
        </w:rPr>
        <w:t>企业</w:t>
      </w:r>
      <w:r>
        <w:rPr>
          <w:rFonts w:hint="eastAsia" w:ascii="方正仿宋简体" w:eastAsia="方正仿宋简体" w:hAnsiTheme="minorEastAsia"/>
          <w:sz w:val="32"/>
          <w:szCs w:val="32"/>
        </w:rPr>
        <w:t>按规定连续依法缴纳社会保险满</w:t>
      </w:r>
      <w:r>
        <w:rPr>
          <w:rFonts w:hint="eastAsia" w:ascii="方正仿宋简体" w:eastAsia="方正仿宋简体" w:hAnsiTheme="minorEastAsia"/>
          <w:sz w:val="32"/>
          <w:szCs w:val="32"/>
          <w:lang w:val="en-US" w:eastAsia="zh-CN"/>
        </w:rPr>
        <w:t>6</w:t>
      </w:r>
      <w:r>
        <w:rPr>
          <w:rFonts w:hint="eastAsia" w:ascii="方正仿宋简体" w:eastAsia="方正仿宋简体" w:hAnsiTheme="minorEastAsia"/>
          <w:sz w:val="32"/>
          <w:szCs w:val="32"/>
        </w:rPr>
        <w:t>个月, 国内“双一流”大学（或所学专业为“双一流”学科）</w:t>
      </w:r>
      <w:r>
        <w:rPr>
          <w:rFonts w:hint="eastAsia" w:ascii="方正仿宋简体" w:eastAsia="方正仿宋简体" w:hAnsiTheme="minorEastAsia"/>
          <w:sz w:val="32"/>
          <w:szCs w:val="32"/>
          <w:lang w:val="en-US" w:eastAsia="zh-CN"/>
        </w:rPr>
        <w:t>本科</w:t>
      </w:r>
      <w:r>
        <w:rPr>
          <w:rFonts w:hint="eastAsia" w:ascii="方正仿宋简体" w:eastAsia="方正仿宋简体" w:hAnsiTheme="minorEastAsia"/>
          <w:sz w:val="32"/>
          <w:szCs w:val="32"/>
        </w:rPr>
        <w:t>者给予每人每年综合补助2.4万元，非“双一流”</w:t>
      </w:r>
      <w:r>
        <w:rPr>
          <w:rFonts w:hint="eastAsia" w:ascii="方正仿宋简体" w:eastAsia="方正仿宋简体" w:hAnsiTheme="minorEastAsia"/>
          <w:sz w:val="32"/>
          <w:szCs w:val="32"/>
          <w:lang w:val="en-US" w:eastAsia="zh-CN"/>
        </w:rPr>
        <w:t>者</w:t>
      </w:r>
      <w:r>
        <w:rPr>
          <w:rFonts w:hint="eastAsia" w:ascii="方正仿宋简体" w:eastAsia="方正仿宋简体" w:hAnsiTheme="minorEastAsia"/>
          <w:sz w:val="32"/>
          <w:szCs w:val="32"/>
        </w:rPr>
        <w:t>给予每人每年综合补助1.2万元,最长连续补助2年</w:t>
      </w:r>
      <w:r>
        <w:rPr>
          <w:rFonts w:hint="eastAsia" w:ascii="方正仿宋简体" w:eastAsia="方正仿宋简体" w:hAnsiTheme="minorEastAsia"/>
          <w:sz w:val="32"/>
          <w:szCs w:val="32"/>
          <w:lang w:eastAsia="zh-CN"/>
        </w:rPr>
        <w:t>；</w:t>
      </w:r>
      <w:r>
        <w:rPr>
          <w:rFonts w:hint="eastAsia" w:ascii="方正仿宋简体" w:eastAsia="方正仿宋简体" w:hAnsiTheme="minorEastAsia"/>
          <w:sz w:val="32"/>
          <w:szCs w:val="32"/>
          <w:lang w:val="en-US" w:eastAsia="zh-CN"/>
        </w:rPr>
        <w:t>全日制博（硕）士研究生按照市一次性生活补贴和住房补助标准总额50%比例给予一次性配套综合补助</w:t>
      </w:r>
      <w:r>
        <w:rPr>
          <w:rFonts w:hint="eastAsia" w:ascii="方正仿宋简体" w:eastAsia="方正仿宋简体"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b/>
          <w:bCs/>
          <w:sz w:val="32"/>
          <w:szCs w:val="32"/>
        </w:rPr>
        <w:t>第二条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加强引进技术型人才。</w:t>
      </w:r>
      <w:r>
        <w:rPr>
          <w:rFonts w:hint="eastAsia" w:ascii="方正仿宋简体" w:eastAsia="方正仿宋简体" w:hAnsiTheme="minorEastAsia"/>
          <w:sz w:val="32"/>
          <w:szCs w:val="32"/>
        </w:rPr>
        <w:t>对新引进为具有中级专业技术职称或技师技能等级以上人才</w:t>
      </w:r>
      <w:r>
        <w:rPr>
          <w:rFonts w:hint="eastAsia" w:ascii="方正仿宋简体" w:eastAsia="方正仿宋简体" w:hAnsiTheme="minorEastAsia"/>
          <w:sz w:val="32"/>
          <w:szCs w:val="32"/>
          <w:lang w:eastAsia="zh-CN"/>
        </w:rPr>
        <w:t>，</w:t>
      </w:r>
      <w:r>
        <w:rPr>
          <w:rFonts w:hint="eastAsia" w:ascii="方正仿宋简体" w:eastAsia="方正仿宋简体" w:hAnsiTheme="minorEastAsia"/>
          <w:sz w:val="32"/>
          <w:szCs w:val="32"/>
        </w:rPr>
        <w:t>且从事该专业领域工作，与区内</w:t>
      </w:r>
      <w:r>
        <w:rPr>
          <w:rFonts w:hint="eastAsia" w:ascii="方正仿宋简体" w:eastAsia="方正仿宋简体" w:hAnsiTheme="minorEastAsia"/>
          <w:sz w:val="32"/>
          <w:szCs w:val="32"/>
          <w:lang w:val="en-US" w:eastAsia="zh-CN"/>
        </w:rPr>
        <w:t>企业</w:t>
      </w:r>
      <w:r>
        <w:rPr>
          <w:rFonts w:hint="eastAsia" w:ascii="方正仿宋简体" w:eastAsia="方正仿宋简体" w:hAnsiTheme="minorEastAsia"/>
          <w:sz w:val="32"/>
          <w:szCs w:val="32"/>
        </w:rPr>
        <w:t>签订3年以上全职劳动合同，在该</w:t>
      </w:r>
      <w:r>
        <w:rPr>
          <w:rFonts w:hint="eastAsia" w:ascii="方正仿宋简体" w:eastAsia="方正仿宋简体" w:hAnsiTheme="minorEastAsia"/>
          <w:sz w:val="32"/>
          <w:szCs w:val="32"/>
          <w:lang w:val="en-US" w:eastAsia="zh-CN"/>
        </w:rPr>
        <w:t>企业</w:t>
      </w:r>
      <w:r>
        <w:rPr>
          <w:rFonts w:hint="eastAsia" w:ascii="方正仿宋简体" w:eastAsia="方正仿宋简体" w:hAnsiTheme="minorEastAsia"/>
          <w:sz w:val="32"/>
          <w:szCs w:val="32"/>
        </w:rPr>
        <w:t>按规定连续依法缴纳社会保险满</w:t>
      </w:r>
      <w:r>
        <w:rPr>
          <w:rFonts w:hint="eastAsia" w:ascii="方正仿宋简体" w:eastAsia="方正仿宋简体" w:hAnsiTheme="minorEastAsia"/>
          <w:sz w:val="32"/>
          <w:szCs w:val="32"/>
          <w:lang w:val="en-US" w:eastAsia="zh-CN"/>
        </w:rPr>
        <w:t>6</w:t>
      </w:r>
      <w:r>
        <w:rPr>
          <w:rFonts w:hint="eastAsia" w:ascii="方正仿宋简体" w:eastAsia="方正仿宋简体" w:hAnsiTheme="minorEastAsia"/>
          <w:sz w:val="32"/>
          <w:szCs w:val="32"/>
        </w:rPr>
        <w:t>个月,</w:t>
      </w:r>
      <w:r>
        <w:rPr>
          <w:rFonts w:hint="eastAsia" w:ascii="方正仿宋简体" w:eastAsia="方正仿宋简体" w:hAnsiTheme="minorEastAsia"/>
          <w:sz w:val="32"/>
          <w:szCs w:val="32"/>
          <w:lang w:val="en-US" w:eastAsia="zh-CN"/>
        </w:rPr>
        <w:t>从市外引进的，副高级专业技术职称以上或高级技师技能等级者给予每人每年综合补助3.6万元，中级专业技术职称或技师技能等级者</w:t>
      </w:r>
      <w:r>
        <w:rPr>
          <w:rFonts w:hint="eastAsia" w:ascii="方正仿宋简体" w:eastAsia="方正仿宋简体" w:hAnsiTheme="minorEastAsia"/>
          <w:sz w:val="32"/>
          <w:szCs w:val="32"/>
        </w:rPr>
        <w:t>给予每人每年综合补助2.4万元</w:t>
      </w:r>
      <w:r>
        <w:rPr>
          <w:rFonts w:hint="eastAsia" w:ascii="方正仿宋简体" w:eastAsia="方正仿宋简体" w:hAnsiTheme="minorEastAsia"/>
          <w:sz w:val="32"/>
          <w:szCs w:val="32"/>
          <w:lang w:eastAsia="zh-CN"/>
        </w:rPr>
        <w:t>，</w:t>
      </w:r>
      <w:r>
        <w:rPr>
          <w:rFonts w:hint="eastAsia" w:ascii="方正仿宋简体" w:eastAsia="方正仿宋简体" w:hAnsiTheme="minorEastAsia"/>
          <w:sz w:val="32"/>
          <w:szCs w:val="32"/>
          <w:lang w:val="en-US" w:eastAsia="zh-CN"/>
        </w:rPr>
        <w:t>最长连续补助2年；由市内其他区域引进的，副高级专业技术职称以上或高级技师技能等级者给予一次性综合补助2.4万元,中级专业技术职称或技师技能等级者给予一次性综合补助1.2万元</w:t>
      </w:r>
      <w:r>
        <w:rPr>
          <w:rFonts w:hint="eastAsia" w:ascii="方正仿宋简体" w:eastAsia="方正仿宋简体"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51"/>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sz w:val="32"/>
          <w:szCs w:val="32"/>
          <w:lang w:val="en-US" w:eastAsia="zh-CN"/>
        </w:rPr>
        <w:t>第三条</w:t>
      </w:r>
      <w:r>
        <w:rPr>
          <w:rFonts w:hint="eastAsia" w:ascii="方正仿宋简体" w:hAnsi="方正仿宋简体" w:eastAsia="方正仿宋简体" w:cs="方正仿宋简体"/>
          <w:sz w:val="32"/>
          <w:szCs w:val="32"/>
          <w:u w:val="none"/>
          <w:lang w:val="en-US" w:eastAsia="zh-CN"/>
        </w:rPr>
        <w:t xml:space="preserve"> </w:t>
      </w:r>
      <w:r>
        <w:rPr>
          <w:rFonts w:hint="eastAsia" w:ascii="方正仿宋简体" w:eastAsia="方正仿宋简体" w:hAnsiTheme="minorEastAsia"/>
          <w:sz w:val="32"/>
          <w:szCs w:val="32"/>
          <w:lang w:val="en-US" w:eastAsia="zh-CN"/>
        </w:rPr>
        <w:t>鼓励职称资格晋升。鼓励区内企业加大人才培养力度，提升员工专业技术和职业技能水平，对在区内企业工作期间获得助理级、中级、副高级、正高级专业技术职称的，分别给予每人2000元、5000元、1.2万元、2.4万元一次性技术晋升补贴；对在区内企业工作期间取得国家职业资格等级证书的，分别按初级技能（五级）、中级技能（四级）、高级技能（三级）、技师（二级）、高级技师（一级）类别给予每人1500元、2000元、3000元、5000元、1.2万元一次性职业技能提升补贴。上述补贴需自证书上载明批准或发证日期之日起一年内申请且申请时劳动关系仍在区内企业。</w:t>
      </w:r>
    </w:p>
    <w:p>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3" w:firstLineChars="200"/>
        <w:textAlignment w:val="auto"/>
        <w:rPr>
          <w:rFonts w:hint="default"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sz w:val="32"/>
          <w:szCs w:val="32"/>
          <w:lang w:val="en-US" w:eastAsia="zh-CN"/>
        </w:rPr>
        <w:t>第四条</w:t>
      </w:r>
      <w:r>
        <w:rPr>
          <w:rFonts w:hint="eastAsia" w:ascii="方正仿宋简体" w:eastAsia="方正仿宋简体" w:hAnsiTheme="minorEastAsia"/>
          <w:sz w:val="32"/>
          <w:szCs w:val="32"/>
          <w:lang w:val="en-US" w:eastAsia="zh-CN"/>
        </w:rPr>
        <w:t xml:space="preserve"> 稳定既有人才队伍。对在区内企业连续工作5年以上且继续与所在企业签订2年以上劳动合同者，按照全日制硕士研究生以上或副高以上专业技术职称或技能等级一级每人1.2万元标准，给予一次性稳才补助。</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五</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实施人才引进专项奖励。鼓励企业吸引国（境）内外人才来高新区就业或创业，每年每新引进1名全日制本科以上人才，与区内企业签订3年以上全职劳动合同或自主创业者，并在所在企业按规定连续依法缴纳社会保险满6个月，分别按照每引进1名全日制博士研究生、硕士研究生、本科生并获得相应学位者给予引进或创办企业一次性4万元、2万元、1万元累计引才奖励。每家企业每年最高不超过20万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rPr>
        <w:t>第六条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支持建设高水平引才平台和人才服务平台。支持建设留学人员创业园，对华侨青年人才、留学归国人才入驻汕头高新区国家级企业孵化器的项</w:t>
      </w:r>
      <w:r>
        <w:rPr>
          <w:rFonts w:hint="eastAsia" w:ascii="方正仿宋简体" w:eastAsia="方正仿宋简体" w:hAnsiTheme="minorEastAsia"/>
          <w:sz w:val="32"/>
          <w:szCs w:val="32"/>
          <w:u w:val="none"/>
          <w:lang w:val="en-US" w:eastAsia="zh-CN"/>
        </w:rPr>
        <w:t>目，按照高新区现有孵化基地管理办法提供免租金服务。区内博士后站、博士工作站在站研究人员期满出站后一年内到本区</w:t>
      </w:r>
      <w:r>
        <w:rPr>
          <w:rFonts w:hint="eastAsia" w:ascii="方正仿宋简体" w:eastAsia="方正仿宋简体" w:hAnsiTheme="minorEastAsia"/>
          <w:sz w:val="32"/>
          <w:szCs w:val="32"/>
          <w:lang w:val="en-US" w:eastAsia="zh-CN"/>
        </w:rPr>
        <w:t>企业全职工作、签订3年以上劳动合同（聘用协议），或期满出站后一年内在高新区内自主创业的，分别给予20万元、10万元安家费支持，分2年发放。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val="en-US" w:eastAsia="zh-CN"/>
        </w:rPr>
        <w:t>七</w:t>
      </w:r>
      <w:r>
        <w:rPr>
          <w:rFonts w:hint="eastAsia" w:ascii="方正仿宋简体" w:hAnsi="方正仿宋简体" w:eastAsia="方正仿宋简体" w:cs="方正仿宋简体"/>
          <w:b/>
          <w:bCs/>
          <w:sz w:val="32"/>
          <w:szCs w:val="32"/>
        </w:rPr>
        <w:t>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完善人才培养激励机制。鼓励区内企业多层次、多渠道、多形式加强员工培训，深化与教育培训机构的交流合作，对在符合条件的培训机构开设专业培训班(高收费的社会化培训除外)的区内企业，经管委会核准后，一次性给予该企业每班50%培训经费补贴，最高不超出5万元。鼓励区内企业以高新区重点产业领域为重点，组织承办行业领域的高级研修班，培养高层次、急需紧缺的管理或专业技术人才，经管委会核准后，一次性给予该企业每班50﹪的办班补贴，最高不超过10万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b/>
          <w:bCs/>
          <w:sz w:val="32"/>
          <w:szCs w:val="32"/>
        </w:rPr>
        <w:t>第八条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支持人才培训基地建设。鼓励区内行业协会（组织）、生产型企业、职业技工院校、职业培训机构等用人单位，建设集职业技能开发、实训、评价和就业服务于一体，培育“三新两特一大”等产业高技能人才培训基地，已实际开展培训活动且产生较好社会经济效益。对当年在区内已建、新建、扩建基地的建设主体，经管委会核准后，按实际建设投入50%的比例给予不超过50万元建设补助资金支持。　　</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sz w:val="32"/>
          <w:szCs w:val="32"/>
        </w:rPr>
        <w:t>第九条</w:t>
      </w:r>
      <w:r>
        <w:rPr>
          <w:rFonts w:hint="eastAsia" w:ascii="方正仿宋简体" w:eastAsia="方正仿宋简体" w:hAnsiTheme="minorEastAsia"/>
          <w:sz w:val="32"/>
          <w:szCs w:val="32"/>
          <w:lang w:val="en-US" w:eastAsia="zh-CN"/>
        </w:rPr>
        <w:t xml:space="preserve"> 支持柔性引才。鼓励区内企业聘请高等院校和科研机构科研人员利用双休日、节假日及其他时间，到企业指导和参与技术研发工作，与企业联合开展技术攻关。高等院校、科研机构硕士研究生以上在职科研人员，与企业签署合同，每年在企业工作时间不少于30天，并开展上述合作的，按企业支付报酬的50﹪给予企业补贴，每个企业每年不超过10万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b/>
          <w:bCs/>
          <w:color w:val="auto"/>
          <w:sz w:val="32"/>
          <w:szCs w:val="32"/>
        </w:rPr>
        <w:t>第十条</w:t>
      </w:r>
      <w:r>
        <w:rPr>
          <w:rFonts w:hint="eastAsia" w:ascii="方正仿宋简体" w:hAnsi="方正仿宋简体" w:eastAsia="方正仿宋简体" w:cs="方正仿宋简体"/>
          <w:b/>
          <w:bCs/>
          <w:sz w:val="32"/>
          <w:szCs w:val="32"/>
          <w:lang w:val="en-US" w:eastAsia="zh-CN"/>
        </w:rPr>
        <w:t xml:space="preserve"> </w:t>
      </w:r>
      <w:r>
        <w:rPr>
          <w:rFonts w:hint="eastAsia" w:ascii="方正仿宋简体" w:eastAsia="方正仿宋简体" w:hAnsiTheme="minorEastAsia"/>
          <w:sz w:val="32"/>
          <w:szCs w:val="32"/>
          <w:lang w:val="en-US" w:eastAsia="zh-CN"/>
        </w:rPr>
        <w:t>创新人才使用评价机制。设立“汕头高新区优秀人才贡献奖”，对区内经济发展、科技创新有突出业绩的优秀企业家、青年创新人才、科研创新团队分别给予10万元、3万元、10万元专项奖励。根据具体考评办法，每2年开展一次评选活动，分类奖励。</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val="en-US" w:eastAsia="zh-CN"/>
        </w:rPr>
        <w:t>一</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eastAsia="方正仿宋简体" w:hAnsiTheme="minorEastAsia"/>
          <w:sz w:val="32"/>
          <w:szCs w:val="32"/>
          <w:lang w:val="en-US" w:eastAsia="zh-CN"/>
        </w:rPr>
        <w:t>构建人才人文关怀机制。在区内企业工作且具有副高级以上专业技术职称、职业技能等级一级或全日制硕士研究生以上者，每年免费安排市三甲医院体检一次。</w:t>
      </w:r>
    </w:p>
    <w:p>
      <w:pPr>
        <w:keepNext w:val="0"/>
        <w:keepLines w:val="0"/>
        <w:pageBreakBefore w:val="0"/>
        <w:widowControl w:val="0"/>
        <w:kinsoku/>
        <w:wordWrap/>
        <w:overflowPunct/>
        <w:topLinePunct w:val="0"/>
        <w:autoSpaceDE/>
        <w:autoSpaceDN/>
        <w:bidi w:val="0"/>
        <w:adjustRightInd/>
        <w:snapToGrid/>
        <w:spacing w:line="520" w:lineRule="exact"/>
        <w:ind w:firstLine="664"/>
        <w:textAlignment w:val="auto"/>
        <w:rPr>
          <w:rFonts w:hint="eastAsia" w:ascii="方正仿宋简体" w:eastAsia="方正仿宋简体" w:hAnsiTheme="minorEastAsia"/>
          <w:sz w:val="32"/>
          <w:szCs w:val="32"/>
          <w:lang w:val="en-US" w:eastAsia="zh-CN"/>
        </w:rPr>
      </w:pPr>
      <w:r>
        <w:rPr>
          <w:rFonts w:hint="eastAsia" w:ascii="方正仿宋简体" w:hAnsi="方正仿宋简体" w:eastAsia="方正仿宋简体" w:cs="方正仿宋简体"/>
          <w:b/>
          <w:bCs/>
          <w:color w:val="auto"/>
          <w:sz w:val="32"/>
          <w:szCs w:val="32"/>
        </w:rPr>
        <w:t>第十</w:t>
      </w:r>
      <w:r>
        <w:rPr>
          <w:rFonts w:hint="eastAsia" w:ascii="方正仿宋简体" w:hAnsi="方正仿宋简体" w:eastAsia="方正仿宋简体" w:cs="方正仿宋简体"/>
          <w:b/>
          <w:bCs/>
          <w:color w:val="auto"/>
          <w:sz w:val="32"/>
          <w:szCs w:val="32"/>
          <w:lang w:val="en-US" w:eastAsia="zh-CN"/>
        </w:rPr>
        <w:t>二</w:t>
      </w:r>
      <w:r>
        <w:rPr>
          <w:rFonts w:hint="eastAsia" w:ascii="方正仿宋简体" w:hAnsi="方正仿宋简体" w:eastAsia="方正仿宋简体" w:cs="方正仿宋简体"/>
          <w:b/>
          <w:bCs/>
          <w:color w:val="auto"/>
          <w:sz w:val="32"/>
          <w:szCs w:val="32"/>
        </w:rPr>
        <w:t>条</w:t>
      </w:r>
      <w:r>
        <w:rPr>
          <w:rFonts w:hint="eastAsia" w:ascii="方正仿宋简体" w:hAnsi="方正仿宋简体" w:eastAsia="方正仿宋简体" w:cs="方正仿宋简体"/>
          <w:b/>
          <w:bCs/>
          <w:color w:val="auto"/>
          <w:sz w:val="32"/>
          <w:szCs w:val="32"/>
          <w:lang w:val="en-US" w:eastAsia="zh-CN"/>
        </w:rPr>
        <w:t xml:space="preserve"> </w:t>
      </w:r>
      <w:r>
        <w:rPr>
          <w:rFonts w:hint="eastAsia" w:ascii="方正仿宋简体" w:eastAsia="方正仿宋简体" w:hAnsiTheme="minorEastAsia"/>
          <w:sz w:val="32"/>
          <w:szCs w:val="32"/>
          <w:lang w:val="en-US" w:eastAsia="zh-CN"/>
        </w:rPr>
        <w:t>本措施所涉及资金从区财政预算或年度市人才发展专项资金支持高新区人才工作预算内经费列支。本措施所称区内企业是指高新区属地或隶属且财税纳入高新区统计口径的企业。本措施由区人才工作领导小组负责解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b/>
          <w:bCs/>
          <w:color w:val="auto"/>
          <w:sz w:val="32"/>
          <w:szCs w:val="32"/>
          <w:lang w:val="en-US" w:eastAsia="zh-CN"/>
        </w:rPr>
        <w:t>第十三条</w:t>
      </w:r>
      <w:r>
        <w:rPr>
          <w:rFonts w:hint="eastAsia" w:ascii="方正仿宋简体" w:hAnsi="方正仿宋简体" w:eastAsia="方正仿宋简体" w:cs="方正仿宋简体"/>
          <w:sz w:val="32"/>
          <w:szCs w:val="32"/>
        </w:rPr>
        <w:t xml:space="preserve"> </w:t>
      </w:r>
      <w:r>
        <w:rPr>
          <w:rFonts w:hint="eastAsia" w:ascii="方正仿宋简体" w:eastAsia="方正仿宋简体" w:hAnsiTheme="minorEastAsia"/>
          <w:sz w:val="32"/>
          <w:szCs w:val="32"/>
          <w:lang w:val="en-US" w:eastAsia="zh-CN"/>
        </w:rPr>
        <w:t>本措施自印发之日起施行，有效期2年，具体申报指南另行制订。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MDA0MzIzZGM2MDQ5NmRmZjU3MDAxNjFlNmQzYTMifQ=="/>
    <w:docVar w:name="KSO_WPS_MARK_KEY" w:val="37422559-4342-44af-9eab-4a9ffe8a27ad"/>
  </w:docVars>
  <w:rsids>
    <w:rsidRoot w:val="00000000"/>
    <w:rsid w:val="00E71B2B"/>
    <w:rsid w:val="00EA694B"/>
    <w:rsid w:val="00F60D8F"/>
    <w:rsid w:val="024845FC"/>
    <w:rsid w:val="028F2198"/>
    <w:rsid w:val="02985677"/>
    <w:rsid w:val="02C941D1"/>
    <w:rsid w:val="043A5EC6"/>
    <w:rsid w:val="04FB19A9"/>
    <w:rsid w:val="05047743"/>
    <w:rsid w:val="05094D59"/>
    <w:rsid w:val="053C6EDC"/>
    <w:rsid w:val="05420B35"/>
    <w:rsid w:val="057D7550"/>
    <w:rsid w:val="066A7A79"/>
    <w:rsid w:val="066C1A43"/>
    <w:rsid w:val="07504EC1"/>
    <w:rsid w:val="07C474E6"/>
    <w:rsid w:val="08614263"/>
    <w:rsid w:val="08AA23CF"/>
    <w:rsid w:val="08B5506F"/>
    <w:rsid w:val="095342DA"/>
    <w:rsid w:val="0A1E198E"/>
    <w:rsid w:val="0A461D12"/>
    <w:rsid w:val="0AF448C5"/>
    <w:rsid w:val="0B09049B"/>
    <w:rsid w:val="0B8D4DCB"/>
    <w:rsid w:val="0BAE2AB1"/>
    <w:rsid w:val="0BEB463B"/>
    <w:rsid w:val="0C155252"/>
    <w:rsid w:val="0C3D1EB8"/>
    <w:rsid w:val="0C6A2581"/>
    <w:rsid w:val="0CBD0903"/>
    <w:rsid w:val="0D272220"/>
    <w:rsid w:val="0D3F57BC"/>
    <w:rsid w:val="0D860802"/>
    <w:rsid w:val="0DD51C7C"/>
    <w:rsid w:val="0EF35BA4"/>
    <w:rsid w:val="0EF66370"/>
    <w:rsid w:val="0F1232F9"/>
    <w:rsid w:val="0F1A521B"/>
    <w:rsid w:val="0F4470B9"/>
    <w:rsid w:val="0F5D017B"/>
    <w:rsid w:val="0F703560"/>
    <w:rsid w:val="10634FAD"/>
    <w:rsid w:val="10C430FC"/>
    <w:rsid w:val="10D80401"/>
    <w:rsid w:val="1131366D"/>
    <w:rsid w:val="125A4E46"/>
    <w:rsid w:val="128570C2"/>
    <w:rsid w:val="12AF0CEE"/>
    <w:rsid w:val="130A686C"/>
    <w:rsid w:val="131904E6"/>
    <w:rsid w:val="136975B8"/>
    <w:rsid w:val="13F60A60"/>
    <w:rsid w:val="146D70B2"/>
    <w:rsid w:val="15436065"/>
    <w:rsid w:val="155E4C4D"/>
    <w:rsid w:val="15CF16A7"/>
    <w:rsid w:val="161B1156"/>
    <w:rsid w:val="16557DFE"/>
    <w:rsid w:val="167364D6"/>
    <w:rsid w:val="1674297A"/>
    <w:rsid w:val="16A42F19"/>
    <w:rsid w:val="16A668AC"/>
    <w:rsid w:val="16CB6A2E"/>
    <w:rsid w:val="16CC2A17"/>
    <w:rsid w:val="16E82A20"/>
    <w:rsid w:val="17076EDD"/>
    <w:rsid w:val="17330822"/>
    <w:rsid w:val="1735378C"/>
    <w:rsid w:val="1787071E"/>
    <w:rsid w:val="17F35B20"/>
    <w:rsid w:val="187622AE"/>
    <w:rsid w:val="188F13E3"/>
    <w:rsid w:val="18B86EE6"/>
    <w:rsid w:val="18E6357A"/>
    <w:rsid w:val="19112D11"/>
    <w:rsid w:val="19436634"/>
    <w:rsid w:val="19555B47"/>
    <w:rsid w:val="19AD1CFF"/>
    <w:rsid w:val="19EF67DE"/>
    <w:rsid w:val="1C0E117B"/>
    <w:rsid w:val="1C224C26"/>
    <w:rsid w:val="1C393D1E"/>
    <w:rsid w:val="1E7352C5"/>
    <w:rsid w:val="1FA701FC"/>
    <w:rsid w:val="20014B53"/>
    <w:rsid w:val="20C95670"/>
    <w:rsid w:val="21386498"/>
    <w:rsid w:val="21484BD4"/>
    <w:rsid w:val="218B6AFD"/>
    <w:rsid w:val="21C83B7A"/>
    <w:rsid w:val="21D52904"/>
    <w:rsid w:val="227B6E3E"/>
    <w:rsid w:val="22810C19"/>
    <w:rsid w:val="22A07C09"/>
    <w:rsid w:val="22C513BB"/>
    <w:rsid w:val="22F64717"/>
    <w:rsid w:val="23231B14"/>
    <w:rsid w:val="23305E7B"/>
    <w:rsid w:val="23332CA9"/>
    <w:rsid w:val="2341673D"/>
    <w:rsid w:val="23A3249A"/>
    <w:rsid w:val="23ED7780"/>
    <w:rsid w:val="24457704"/>
    <w:rsid w:val="24A82CBA"/>
    <w:rsid w:val="24BA7E45"/>
    <w:rsid w:val="25C24D84"/>
    <w:rsid w:val="268F69D3"/>
    <w:rsid w:val="27EC7E96"/>
    <w:rsid w:val="28047CF0"/>
    <w:rsid w:val="283A6E54"/>
    <w:rsid w:val="28881837"/>
    <w:rsid w:val="28F56C82"/>
    <w:rsid w:val="293368A7"/>
    <w:rsid w:val="29A104CA"/>
    <w:rsid w:val="2A3B2255"/>
    <w:rsid w:val="2A50295E"/>
    <w:rsid w:val="2A5D7CDD"/>
    <w:rsid w:val="2AD669C6"/>
    <w:rsid w:val="2B612949"/>
    <w:rsid w:val="2B9919E4"/>
    <w:rsid w:val="2C5B55EB"/>
    <w:rsid w:val="2C832BFF"/>
    <w:rsid w:val="2CC66F08"/>
    <w:rsid w:val="2CFB648A"/>
    <w:rsid w:val="2D486A1B"/>
    <w:rsid w:val="2DB17BB8"/>
    <w:rsid w:val="2E050F34"/>
    <w:rsid w:val="2E0D78AD"/>
    <w:rsid w:val="2E265AE2"/>
    <w:rsid w:val="2E7A11E9"/>
    <w:rsid w:val="2ECD0A22"/>
    <w:rsid w:val="2EDC69B2"/>
    <w:rsid w:val="2F067A90"/>
    <w:rsid w:val="2F716EE2"/>
    <w:rsid w:val="305E7A54"/>
    <w:rsid w:val="310270D9"/>
    <w:rsid w:val="312C3E63"/>
    <w:rsid w:val="3138467B"/>
    <w:rsid w:val="32672F3B"/>
    <w:rsid w:val="32870003"/>
    <w:rsid w:val="32CE1057"/>
    <w:rsid w:val="32D81743"/>
    <w:rsid w:val="33072028"/>
    <w:rsid w:val="331E22B4"/>
    <w:rsid w:val="333B2ABD"/>
    <w:rsid w:val="33C63C91"/>
    <w:rsid w:val="3415767D"/>
    <w:rsid w:val="34A177E5"/>
    <w:rsid w:val="355E0625"/>
    <w:rsid w:val="36913B20"/>
    <w:rsid w:val="36E763F9"/>
    <w:rsid w:val="38A158ED"/>
    <w:rsid w:val="39033292"/>
    <w:rsid w:val="395F2BBE"/>
    <w:rsid w:val="3BFC2946"/>
    <w:rsid w:val="3C787F51"/>
    <w:rsid w:val="3D2832C7"/>
    <w:rsid w:val="3D8A6929"/>
    <w:rsid w:val="3DB84C2E"/>
    <w:rsid w:val="3DC079A3"/>
    <w:rsid w:val="3DD75419"/>
    <w:rsid w:val="3EAD1CD6"/>
    <w:rsid w:val="3ED122E3"/>
    <w:rsid w:val="3F1B30E3"/>
    <w:rsid w:val="3FB5491E"/>
    <w:rsid w:val="3FD57736"/>
    <w:rsid w:val="41B35BEF"/>
    <w:rsid w:val="41DD6D76"/>
    <w:rsid w:val="41FA7928"/>
    <w:rsid w:val="422F0145"/>
    <w:rsid w:val="42723962"/>
    <w:rsid w:val="42B475B5"/>
    <w:rsid w:val="42E47C90"/>
    <w:rsid w:val="42E630CC"/>
    <w:rsid w:val="42ED2FE9"/>
    <w:rsid w:val="433230F1"/>
    <w:rsid w:val="434150E2"/>
    <w:rsid w:val="438F3FFA"/>
    <w:rsid w:val="43B7181D"/>
    <w:rsid w:val="44A6695C"/>
    <w:rsid w:val="4554153C"/>
    <w:rsid w:val="45E97F7C"/>
    <w:rsid w:val="45F97EF6"/>
    <w:rsid w:val="46574D8D"/>
    <w:rsid w:val="46844BE7"/>
    <w:rsid w:val="46DA7D28"/>
    <w:rsid w:val="48F246AF"/>
    <w:rsid w:val="496549D0"/>
    <w:rsid w:val="49C65F48"/>
    <w:rsid w:val="4A1E1CDA"/>
    <w:rsid w:val="4A5E657A"/>
    <w:rsid w:val="4AF56EDE"/>
    <w:rsid w:val="4AFB201B"/>
    <w:rsid w:val="4B1732F9"/>
    <w:rsid w:val="4B5E36E6"/>
    <w:rsid w:val="4C324162"/>
    <w:rsid w:val="4D8615A0"/>
    <w:rsid w:val="4E067654"/>
    <w:rsid w:val="4E195585"/>
    <w:rsid w:val="4E3C4E24"/>
    <w:rsid w:val="4F4C553B"/>
    <w:rsid w:val="4FF27E90"/>
    <w:rsid w:val="51176F69"/>
    <w:rsid w:val="513F48F5"/>
    <w:rsid w:val="51BC0756"/>
    <w:rsid w:val="52383CD0"/>
    <w:rsid w:val="52D928C3"/>
    <w:rsid w:val="530A54F1"/>
    <w:rsid w:val="534C3D5B"/>
    <w:rsid w:val="53BB5189"/>
    <w:rsid w:val="54302D25"/>
    <w:rsid w:val="54972477"/>
    <w:rsid w:val="54B308BD"/>
    <w:rsid w:val="54CB7DE1"/>
    <w:rsid w:val="55897064"/>
    <w:rsid w:val="55911EF9"/>
    <w:rsid w:val="56004989"/>
    <w:rsid w:val="56466CD4"/>
    <w:rsid w:val="56783013"/>
    <w:rsid w:val="57A27139"/>
    <w:rsid w:val="581C6DA3"/>
    <w:rsid w:val="582F34C3"/>
    <w:rsid w:val="584F1DBF"/>
    <w:rsid w:val="588642CA"/>
    <w:rsid w:val="5943350B"/>
    <w:rsid w:val="597072EF"/>
    <w:rsid w:val="59D6437F"/>
    <w:rsid w:val="5B3752F1"/>
    <w:rsid w:val="5B527A35"/>
    <w:rsid w:val="5BB701E0"/>
    <w:rsid w:val="5D1A100B"/>
    <w:rsid w:val="5D676456"/>
    <w:rsid w:val="5E8C4BEC"/>
    <w:rsid w:val="5F0D0B74"/>
    <w:rsid w:val="5FC8790B"/>
    <w:rsid w:val="604536CF"/>
    <w:rsid w:val="62092E18"/>
    <w:rsid w:val="62764951"/>
    <w:rsid w:val="63615846"/>
    <w:rsid w:val="636B1FDC"/>
    <w:rsid w:val="63936E3D"/>
    <w:rsid w:val="646A4041"/>
    <w:rsid w:val="64BB6730"/>
    <w:rsid w:val="64D53384"/>
    <w:rsid w:val="64EC4A56"/>
    <w:rsid w:val="66315729"/>
    <w:rsid w:val="66F95B50"/>
    <w:rsid w:val="673E23A7"/>
    <w:rsid w:val="67896ED4"/>
    <w:rsid w:val="67A3717C"/>
    <w:rsid w:val="68815DFE"/>
    <w:rsid w:val="688D47A2"/>
    <w:rsid w:val="68BB30BE"/>
    <w:rsid w:val="68F77E6E"/>
    <w:rsid w:val="694766FF"/>
    <w:rsid w:val="69F61ED3"/>
    <w:rsid w:val="6AAC30B7"/>
    <w:rsid w:val="6AD42E44"/>
    <w:rsid w:val="6B432AA4"/>
    <w:rsid w:val="6BCE3108"/>
    <w:rsid w:val="6BD34BC2"/>
    <w:rsid w:val="6C12306B"/>
    <w:rsid w:val="6C1F3BEE"/>
    <w:rsid w:val="6C6B6C2A"/>
    <w:rsid w:val="6CB46277"/>
    <w:rsid w:val="6CFC3CA5"/>
    <w:rsid w:val="6D1B05CF"/>
    <w:rsid w:val="6D325918"/>
    <w:rsid w:val="6F0F4163"/>
    <w:rsid w:val="6F424B2F"/>
    <w:rsid w:val="6F547DC8"/>
    <w:rsid w:val="6F5C0A2B"/>
    <w:rsid w:val="70262ED7"/>
    <w:rsid w:val="704240C4"/>
    <w:rsid w:val="70983CE4"/>
    <w:rsid w:val="713E488C"/>
    <w:rsid w:val="72D3043F"/>
    <w:rsid w:val="733D0B73"/>
    <w:rsid w:val="73AC3271"/>
    <w:rsid w:val="73CF2A78"/>
    <w:rsid w:val="74032EFE"/>
    <w:rsid w:val="740D49E9"/>
    <w:rsid w:val="744D11B3"/>
    <w:rsid w:val="750D09F0"/>
    <w:rsid w:val="75461F61"/>
    <w:rsid w:val="762C55FB"/>
    <w:rsid w:val="780E12E3"/>
    <w:rsid w:val="78B03CEE"/>
    <w:rsid w:val="794C2198"/>
    <w:rsid w:val="796C56AF"/>
    <w:rsid w:val="79934213"/>
    <w:rsid w:val="79FC371D"/>
    <w:rsid w:val="7A0B19CB"/>
    <w:rsid w:val="7A686D5E"/>
    <w:rsid w:val="7AAC4F5C"/>
    <w:rsid w:val="7B5F1CC4"/>
    <w:rsid w:val="7B803CF3"/>
    <w:rsid w:val="7D141855"/>
    <w:rsid w:val="7D542459"/>
    <w:rsid w:val="7DE02E25"/>
    <w:rsid w:val="7E0E3838"/>
    <w:rsid w:val="7E9F551D"/>
    <w:rsid w:val="7F710522"/>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2189</Words>
  <Characters>2244</Characters>
  <Lines>0</Lines>
  <Paragraphs>0</Paragraphs>
  <TotalTime>7</TotalTime>
  <ScaleCrop>false</ScaleCrop>
  <LinksUpToDate>false</LinksUpToDate>
  <CharactersWithSpaces>2270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2023-02-14T04:45:00Z</dcterms:created>
  <dc:creator>user</dc:creator>
  <cp:lastModifiedBy>Rainbow</cp:lastModifiedBy>
  <cp:lastPrinted>2023-04-14T08:45:00Z</cp:lastPrinted>
  <dcterms:modified xsi:type="dcterms:W3CDTF">2023-04-27T09:16:59Z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FBA7C658CFDE4FE0B0A13400ACDD708E_13</vt:lpwstr>
  </property>
</Properties>
</file>