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pStyle w:val="3"/>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汕头市生态环境局关于省生态环境厅2023年打好污染防治攻坚战专项资金分配方案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根据《广东省财政厅关于下达省生态环境厅2023年打好污染防治攻坚战专项资金的通知》（粤财资环〔2023〕9号，详见附件1），</w:t>
      </w:r>
      <w:r>
        <w:rPr>
          <w:rFonts w:hint="eastAsia" w:ascii="仿宋_GB2312" w:hAnsi="仿宋_GB2312" w:eastAsia="仿宋_GB2312" w:cs="仿宋_GB2312"/>
          <w:sz w:val="32"/>
          <w:szCs w:val="32"/>
          <w:lang w:val="en-US" w:eastAsia="zh-CN"/>
        </w:rPr>
        <w:t>省下达我市2023年打好污染防治攻坚战专项资金9703万元，共分为7类政策任务，安排30个项目。具体分配方案如下：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水污染防治和省内外流域生态补偿类补助资金4800万元，拟安排项目7个，分别为汕头市饮用水水源保护区风险管控能力提升项目（一期）拟分配资金300万元、2023年汕头市入河排污口排查整治项目拟分配资金280万元、2023年度汕头市梅溪河升平国考断面水质提升技术服务项目拟分配资金172万元、潮南区五座污水处理厂补缺管网（续建）工程拟分配资金1000万元、汕头市潮阳区城区和谷饶镇污水处理厂配套管网建设项目四期工程拟分配资金1000万元、汕头市澄海区南排渠水环境综合整治项目拟分配资金1200万元、汕头市龙湖区红坟关线—上溪仔沟样板河道建设工程项目拟分配资金800万元。另根据省相关要求，提取不超过1%（即48万元）作为2023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二、近岸海域污染防治类补助资金250万元,拟安排项目1个，即广东省汕头市海滩海漂垃圾监管及入海排污口补充排查项目分配资金248万元。另根据省相关要求，提取不超过1%（即2万元）作为2023 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三、大气污染防治与应对气候变化类补助资金1100万元，拟安排项目6个。其中，大气污染防治类分配资金金额 715万元，拟安排项目5个，分别为汕头市塑料制品行业 VOCs 精细化排放系数研究项目拟分配资金142万元、汕头市2023年度移动源排气污染控制监督抽查项目拟分配资金70万元、2023年汕头市大气污染源监控能力提升项目拟分配资金178万元、汕头市 2023 年度石油化工企业和储油库的储罐和储油库油气回收系统 VOCs 排放情况技术评估项目拟分配资金50万元、汕头市机动车遥感监测系统项目三期拟分配资金268万元;应对气候变化类分配资金金额 385万元,安排项目1 个，即汕头市低碳学校试点示范项目拟分配资金382万元。另根据省相关要求，提取不超过1%（即10万元）作为2023 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土壤和地下水污染防治类补助资金1330万元，拟安排项目3个。其中，土壤污染防治类分配资金金额230万元，拟安排项目2个，分别为汕头市重点监管单位自行监测报告质量核查与现场监督检查项目（2023年）拟分配资金64万元、汕头市2022年新增土壤污染重点监管单位周边土壤环境监测项目拟分配资金164万元；地下水污染防治类分配资金金额1100万元，拟安排项目1个，即汕头市地下水环境状况调查评估拟分配资金1089万元。另根据省相关要求，提取不超过1%（即13万元）作为2023 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固体废物与化学品污染防治类补助资金400万元,拟安排项目2个,分别为汕头市重点危险废物企业监管能力提升项目拟分配资金297万元、《汕头市“无废城市”建设实施方案》编制项目拟分配资金99万元。另根据省相关要求，提取不超过1%（即4万元）作为2023 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生态环境监测补助资金880万元,拟安排项目3个，分别为2023年汕头市农村生活污水处理设施出水水质抽测项目拟分配资金15万元、2023年汕头市重点排污单位自行监测及规模化养殖场抽测项目拟分配资金243万元、汕头市生态环境区（县）监测站监测能力建设项目拟分配资金614万元。另根据省相关要求，提取不超过1%（即8万元）作为2023 年度省级财政专项资金事中事后监管项目资金。详见附表。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生态环境监管与督察补助资金943万元，拟安排项目7个。其中，生态环境宣传教育类拟分配资金金额600万元，安排项目2个，分别为汕头市练江生态文明展览馆项目（一期）拟分配资金514万元、2023年广东省提升公民生态文明意识工程汕头市行动计划拟分配资金80万元；生态环境执法和应急类分配资金金额343万元，安排项目5个，分别为2023年汕头市生态环境保护综合执法局行政执法机构规范化装备设备建设项目拟分配资金60万元、2023 年汕头市重点污染源自动监控中心运行费项目拟分配资金48万元、2023年度汕头市生态环境辅助执法技术支撑项目拟分配资金102万元、2023年汕头市生态环境应急能力建设项目拟分配资金70万元、汕头市生态环境局龙湖分局行政执法机构规范化建设项目（2022年）拟分配资金60万元。另根据省相关要求，提取不超过1%（即9万元）作为2023 年度省级财政专项资金事中事后监管项目资金。详见附表。</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八、根据省相关要求，从7个方向各提取不超过1%项目资金作为2023 年度省级财政专项资金事中事后监管项目资金，共计94万元。详见附表。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附表：汕头市</w:t>
      </w:r>
      <w:r>
        <w:rPr>
          <w:rFonts w:hint="eastAsia" w:ascii="仿宋_GB2312" w:hAnsi="仿宋_GB2312" w:eastAsia="仿宋_GB2312" w:cs="仿宋_GB2312"/>
          <w:color w:val="auto"/>
          <w:sz w:val="32"/>
          <w:szCs w:val="32"/>
        </w:rPr>
        <w:t>2023年打好污染防治攻坚战专项资金</w:t>
      </w:r>
      <w:r>
        <w:rPr>
          <w:rFonts w:hint="eastAsia" w:ascii="仿宋_GB2312" w:hAnsi="仿宋_GB2312" w:eastAsia="仿宋_GB2312" w:cs="仿宋_GB2312"/>
          <w:color w:val="auto"/>
          <w:sz w:val="32"/>
          <w:szCs w:val="32"/>
          <w:lang w:eastAsia="zh-CN"/>
        </w:rPr>
        <w:t>（省级）</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分配方案</w:t>
      </w:r>
      <w:r>
        <w:rPr>
          <w:rFonts w:hint="eastAsia" w:ascii="仿宋_GB2312" w:hAnsi="仿宋_GB2312" w:eastAsia="仿宋_GB2312" w:cs="仿宋_GB2312"/>
          <w:color w:val="auto"/>
          <w:sz w:val="32"/>
          <w:szCs w:val="32"/>
          <w:lang w:eastAsia="zh-CN"/>
        </w:rPr>
        <w:t>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lang w:val="en-US" w:eastAsia="zh-CN"/>
        </w:rPr>
        <w:sectPr>
          <w:footerReference r:id="rId3" w:type="default"/>
          <w:pgSz w:w="11906" w:h="16838"/>
          <w:pgMar w:top="2268" w:right="1417" w:bottom="1701" w:left="1701"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w:t>
      </w:r>
    </w:p>
    <w:p>
      <w:pPr>
        <w:pStyle w:val="2"/>
        <w:jc w:val="center"/>
        <w:rPr>
          <w:rFonts w:hint="eastAsia" w:ascii="方正小标宋简体" w:hAnsi="华文中宋" w:eastAsia="方正小标宋简体" w:cs="Times New Roman"/>
          <w:b w:val="0"/>
          <w:bCs w:val="0"/>
          <w:sz w:val="44"/>
          <w:szCs w:val="44"/>
          <w:lang w:val="en-US" w:eastAsia="zh-CN"/>
        </w:rPr>
      </w:pPr>
      <w:r>
        <w:rPr>
          <w:rFonts w:hint="eastAsia" w:ascii="方正小标宋简体" w:hAnsi="华文中宋" w:eastAsia="方正小标宋简体" w:cs="Times New Roman"/>
          <w:b w:val="0"/>
          <w:bCs w:val="0"/>
          <w:sz w:val="44"/>
          <w:szCs w:val="44"/>
          <w:lang w:val="en-US" w:eastAsia="zh-CN"/>
        </w:rPr>
        <w:t>汕头市2023年打好污染防治攻坚战专项资金（省级）分配方案表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886"/>
        <w:gridCol w:w="4613"/>
        <w:gridCol w:w="2514"/>
        <w:gridCol w:w="1757"/>
        <w:gridCol w:w="78"/>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政策</w:t>
            </w:r>
          </w:p>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任务</w:t>
            </w: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val="0"/>
                <w:bCs w:val="0"/>
                <w:i w:val="0"/>
                <w:iCs w:val="0"/>
                <w:color w:val="000000"/>
                <w:kern w:val="0"/>
                <w:sz w:val="30"/>
                <w:szCs w:val="30"/>
                <w:u w:val="none"/>
                <w:lang w:val="en-US" w:eastAsia="zh-CN" w:bidi="ar"/>
              </w:rPr>
              <w:t>拟安排项目清单</w:t>
            </w:r>
          </w:p>
        </w:tc>
        <w:tc>
          <w:tcPr>
            <w:tcW w:w="1757"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拟分配资金</w:t>
            </w:r>
          </w:p>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（万元）</w:t>
            </w:r>
          </w:p>
        </w:tc>
        <w:tc>
          <w:tcPr>
            <w:tcW w:w="1913" w:type="dxa"/>
            <w:gridSpan w:val="2"/>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序号</w:t>
            </w:r>
          </w:p>
        </w:tc>
        <w:tc>
          <w:tcPr>
            <w:tcW w:w="4613"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项目名称</w:t>
            </w:r>
          </w:p>
        </w:tc>
        <w:tc>
          <w:tcPr>
            <w:tcW w:w="2514"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项目单位</w:t>
            </w:r>
          </w:p>
        </w:tc>
        <w:tc>
          <w:tcPr>
            <w:tcW w:w="1757"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1913" w:type="dxa"/>
            <w:gridSpan w:val="2"/>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水污染防治和省内外流域生态补偿</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汕头市饮用水水源保护区风险管控能力提升项目（一期）</w:t>
            </w:r>
          </w:p>
        </w:tc>
        <w:tc>
          <w:tcPr>
            <w:tcW w:w="2514"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提取不超过1%（即48万元）作为2023年度省级财政专项资金事中事后监管项目资金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2023年汕头市入河排污口排查整治项目</w:t>
            </w:r>
          </w:p>
        </w:tc>
        <w:tc>
          <w:tcPr>
            <w:tcW w:w="2514"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280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2023年度汕头市梅溪河升平国考断面水质提升技术服务项目</w:t>
            </w:r>
          </w:p>
        </w:tc>
        <w:tc>
          <w:tcPr>
            <w:tcW w:w="2514"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172</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潮南区五座污水处理厂补缺管网（续建）工程</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汕头市潮南区城市管理和综合执法局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汕头市潮阳区城区和谷饶镇污水处理厂配套管网建设项目四期工程</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汕头市潮阳区城市管理和综合执法局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汕头市澄海区南排渠水环境综合整治项目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汕头市澄海区城市管理和综合执法局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1200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汕头市龙湖区红坟关线—上溪仔沟样板河道建设工程项目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汕头市龙湖区水务局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800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4800</w:t>
            </w:r>
            <w:r>
              <w:rPr>
                <w:rFonts w:hint="eastAsia" w:ascii="仿宋_GB2312" w:hAnsi="仿宋_GB2312" w:eastAsia="仿宋_GB2312" w:cs="仿宋_GB2312"/>
                <w:b w:val="0"/>
                <w:bCs w:val="0"/>
                <w:i w:val="0"/>
                <w:iCs w:val="0"/>
                <w:color w:val="000000"/>
                <w:kern w:val="0"/>
                <w:sz w:val="28"/>
                <w:szCs w:val="28"/>
                <w:u w:val="none"/>
                <w:lang w:val="en-US" w:eastAsia="zh-CN" w:bidi="ar"/>
              </w:rPr>
              <w:t>（含48万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近岸海域污染防治</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广东省汕头市海滩海漂垃圾监管及入海排污口补充排查项目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248</w:t>
            </w:r>
          </w:p>
        </w:tc>
        <w:tc>
          <w:tcPr>
            <w:tcW w:w="19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提取不超过1%（即2万元）作为2023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sz w:val="30"/>
                <w:szCs w:val="30"/>
                <w:vertAlign w:val="baseli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250</w:t>
            </w:r>
            <w:r>
              <w:rPr>
                <w:rFonts w:hint="eastAsia" w:ascii="仿宋_GB2312" w:hAnsi="仿宋_GB2312" w:eastAsia="仿宋_GB2312" w:cs="仿宋_GB2312"/>
                <w:b w:val="0"/>
                <w:bCs w:val="0"/>
                <w:i w:val="0"/>
                <w:iCs w:val="0"/>
                <w:color w:val="000000"/>
                <w:kern w:val="0"/>
                <w:sz w:val="28"/>
                <w:szCs w:val="28"/>
                <w:u w:val="none"/>
                <w:lang w:val="en-US" w:eastAsia="zh-CN" w:bidi="ar"/>
              </w:rPr>
              <w:t>（含2万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大气污染防治与应对气候变化</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汕头市塑料制品行业VOCs精细化排放系数研究项目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142</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提取不超过1%（即10万元）作为2023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汕头市2023年度移动源排气污染控制监督抽查项目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2023年汕头市大气污染源监控能力提升项目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汕头市生态环境保护综合执法局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178</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汕头市2023年度石油化工企业、储油库的储罐和储油库油气回收系统VOCs排放情况技术评估</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汕头市机动车遥感监测系统项目三期</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汕头市机动车排气污染防治中心</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268</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汕头市低碳学校试点示范项目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汕头金中华侨试验区学校</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382</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i w:val="0"/>
                <w:iCs w:val="0"/>
                <w:color w:val="000000"/>
                <w:kern w:val="0"/>
                <w:sz w:val="28"/>
                <w:szCs w:val="28"/>
                <w:u w:val="none"/>
                <w:lang w:val="en-US" w:eastAsia="zh-CN" w:bidi="ar"/>
              </w:rPr>
              <w:t>1100</w:t>
            </w:r>
            <w:r>
              <w:rPr>
                <w:rFonts w:hint="eastAsia" w:ascii="仿宋_GB2312" w:hAnsi="仿宋_GB2312" w:eastAsia="仿宋_GB2312" w:cs="仿宋_GB2312"/>
                <w:b w:val="0"/>
                <w:bCs w:val="0"/>
                <w:i w:val="0"/>
                <w:iCs w:val="0"/>
                <w:color w:val="000000"/>
                <w:kern w:val="0"/>
                <w:sz w:val="28"/>
                <w:szCs w:val="28"/>
                <w:u w:val="none"/>
                <w:lang w:val="en-US" w:eastAsia="zh-CN" w:bidi="ar"/>
              </w:rPr>
              <w:t>（含10万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土壤和地下水污染防治</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汕头市重点监管单位自行监测报告质量核查与现场监督检查项目（2023年）</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提取不超过1%（即13万元）作为2023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汕头市2022年新增土壤污染重点监管单位周边土壤环境监测项目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164</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汕头市地下水环境状况调查评估</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1089</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1330</w:t>
            </w:r>
            <w:r>
              <w:rPr>
                <w:rFonts w:hint="eastAsia" w:ascii="仿宋_GB2312" w:hAnsi="仿宋_GB2312" w:eastAsia="仿宋_GB2312" w:cs="仿宋_GB2312"/>
                <w:b w:val="0"/>
                <w:bCs w:val="0"/>
                <w:i w:val="0"/>
                <w:iCs w:val="0"/>
                <w:color w:val="000000"/>
                <w:kern w:val="0"/>
                <w:sz w:val="28"/>
                <w:szCs w:val="28"/>
                <w:u w:val="none"/>
                <w:lang w:val="en-US" w:eastAsia="zh-CN" w:bidi="ar"/>
              </w:rPr>
              <w:t>（含13万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固体废物与化学品污染防治</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汕头市重点危险废物企业监管能力提升项目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297</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提取不超过1%（即4万元）作为2023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《汕头市“无废城市”建设实施方案》编制项目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99</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400</w:t>
            </w:r>
            <w:r>
              <w:rPr>
                <w:rFonts w:hint="eastAsia" w:ascii="仿宋_GB2312" w:hAnsi="仿宋_GB2312" w:eastAsia="仿宋_GB2312" w:cs="仿宋_GB2312"/>
                <w:b w:val="0"/>
                <w:bCs w:val="0"/>
                <w:i w:val="0"/>
                <w:iCs w:val="0"/>
                <w:color w:val="000000"/>
                <w:kern w:val="0"/>
                <w:sz w:val="28"/>
                <w:szCs w:val="28"/>
                <w:u w:val="none"/>
                <w:lang w:val="en-US" w:eastAsia="zh-CN" w:bidi="ar"/>
              </w:rPr>
              <w:t>（含4万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生态环境监测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2023年汕头市农村生活污水处理设施出水水质抽测项目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提取不超过1%（即8万元）作为2023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2023年汕头市重点排污单位自行监测及规模化养殖场抽测项目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243</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汕头市生态环境区（县）监测站监测能力建设项目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614</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i w:val="0"/>
                <w:iCs w:val="0"/>
                <w:color w:val="000000"/>
                <w:kern w:val="0"/>
                <w:sz w:val="28"/>
                <w:szCs w:val="28"/>
                <w:u w:val="none"/>
                <w:lang w:val="en-US" w:eastAsia="zh-CN" w:bidi="ar"/>
              </w:rPr>
              <w:t>880</w:t>
            </w:r>
            <w:r>
              <w:rPr>
                <w:rFonts w:hint="eastAsia" w:ascii="仿宋_GB2312" w:hAnsi="仿宋_GB2312" w:eastAsia="仿宋_GB2312" w:cs="仿宋_GB2312"/>
                <w:b w:val="0"/>
                <w:bCs w:val="0"/>
                <w:i w:val="0"/>
                <w:iCs w:val="0"/>
                <w:color w:val="000000"/>
                <w:kern w:val="0"/>
                <w:sz w:val="28"/>
                <w:szCs w:val="28"/>
                <w:u w:val="none"/>
                <w:lang w:val="en-US" w:eastAsia="zh-CN" w:bidi="ar"/>
              </w:rPr>
              <w:t>（含8万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9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auto"/>
                <w:sz w:val="32"/>
                <w:szCs w:val="32"/>
                <w:lang w:val="en-US" w:eastAsia="zh-CN"/>
              </w:rPr>
              <w:t>生态环境监管与督察</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汕头市练江生态文明展览馆项目（一期）</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514</w:t>
            </w:r>
          </w:p>
        </w:tc>
        <w:tc>
          <w:tcPr>
            <w:tcW w:w="1913"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auto"/>
                <w:sz w:val="32"/>
                <w:szCs w:val="32"/>
                <w:lang w:val="en-US" w:eastAsia="zh-CN"/>
              </w:rPr>
              <w:t>提取不超过1%（即9万元）作为2023 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2023年广东省提升公民生态文明意识工程汕头市行动计划</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2023年汕头市生态环境保护综合执法局行政执法机构规范化装备设备建设项目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汕头市生态环境保护综合执法局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2023年汕头市重点污染源自动监控中心运行费项目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汕头市生态环境保护综合执法局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2023年度汕头市生态环境辅助执法技术支撑项目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汕头市生态环境保护综合执法局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2023年汕头市生态环境应急能力建设项目</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市生态环境局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46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汕头市生态环境局龙湖分局行政执法机构规范化建设项目（2022年）</w:t>
            </w:r>
          </w:p>
        </w:tc>
        <w:tc>
          <w:tcPr>
            <w:tcW w:w="25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汕头市生态环境局龙湖分局</w:t>
            </w:r>
          </w:p>
        </w:tc>
        <w:tc>
          <w:tcPr>
            <w:tcW w:w="175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913"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36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i w:val="0"/>
                <w:iCs w:val="0"/>
                <w:color w:val="000000"/>
                <w:kern w:val="0"/>
                <w:sz w:val="28"/>
                <w:szCs w:val="28"/>
                <w:u w:val="none"/>
                <w:lang w:val="en-US" w:eastAsia="zh-CN" w:bidi="ar"/>
              </w:rPr>
              <w:t>943</w:t>
            </w:r>
            <w:r>
              <w:rPr>
                <w:rFonts w:hint="eastAsia" w:ascii="仿宋_GB2312" w:hAnsi="仿宋_GB2312" w:eastAsia="仿宋_GB2312" w:cs="仿宋_GB2312"/>
                <w:b w:val="0"/>
                <w:bCs w:val="0"/>
                <w:i w:val="0"/>
                <w:iCs w:val="0"/>
                <w:color w:val="000000"/>
                <w:kern w:val="0"/>
                <w:sz w:val="28"/>
                <w:szCs w:val="28"/>
                <w:u w:val="none"/>
                <w:lang w:val="en-US" w:eastAsia="zh-CN" w:bidi="ar"/>
              </w:rPr>
              <w:t>（含9万</w:t>
            </w:r>
            <w:r>
              <w:rPr>
                <w:rFonts w:hint="eastAsia" w:ascii="仿宋_GB2312" w:hAnsi="仿宋_GB2312" w:eastAsia="仿宋_GB2312" w:cs="仿宋_GB2312"/>
                <w:color w:val="auto"/>
                <w:sz w:val="32"/>
                <w:szCs w:val="32"/>
                <w:lang w:val="en-US" w:eastAsia="zh-CN"/>
              </w:rPr>
              <w:t>2023年度省级财政专项资金事中事后监管项目资金）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w:t>
            </w:r>
          </w:p>
        </w:tc>
        <w:tc>
          <w:tcPr>
            <w:tcW w:w="8013"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color w:val="auto"/>
                <w:sz w:val="32"/>
                <w:szCs w:val="32"/>
                <w:lang w:val="en-US" w:eastAsia="zh-CN"/>
              </w:rPr>
              <w:t>2023年度省级财政专项资金事中事后监管项目资金</w:t>
            </w:r>
          </w:p>
        </w:tc>
        <w:tc>
          <w:tcPr>
            <w:tcW w:w="18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94</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default" w:ascii="Times New Roman" w:hAnsi="Times New Roman" w:eastAsia="方正仿宋简体" w:cs="Times New Roman"/>
          <w:sz w:val="32"/>
          <w:lang w:val="en-US" w:eastAsia="zh-CN"/>
        </w:rPr>
      </w:pPr>
    </w:p>
    <w:sectPr>
      <w:pgSz w:w="16838" w:h="11906" w:orient="landscape"/>
      <w:pgMar w:top="1701" w:right="2268"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TJlZThlNDAzYTRiMThmN2JiYzVmMzA0MjE1MjUifQ=="/>
    <w:docVar w:name="KSO_WPS_MARK_KEY" w:val="d566f8da-9a12-4a9b-b027-2942958c2dc2"/>
  </w:docVars>
  <w:rsids>
    <w:rsidRoot w:val="00E87010"/>
    <w:rsid w:val="000D324A"/>
    <w:rsid w:val="00222981"/>
    <w:rsid w:val="002A6B66"/>
    <w:rsid w:val="002D3B69"/>
    <w:rsid w:val="0032487B"/>
    <w:rsid w:val="004703A2"/>
    <w:rsid w:val="00473E57"/>
    <w:rsid w:val="00551DCE"/>
    <w:rsid w:val="006358BF"/>
    <w:rsid w:val="007E4974"/>
    <w:rsid w:val="00901E78"/>
    <w:rsid w:val="009815D6"/>
    <w:rsid w:val="00CC1B94"/>
    <w:rsid w:val="00CC34E5"/>
    <w:rsid w:val="00CD733E"/>
    <w:rsid w:val="00D20C26"/>
    <w:rsid w:val="00E87010"/>
    <w:rsid w:val="00E97947"/>
    <w:rsid w:val="00F47D7F"/>
    <w:rsid w:val="013B7BA3"/>
    <w:rsid w:val="015A2476"/>
    <w:rsid w:val="019D1321"/>
    <w:rsid w:val="01AE0E46"/>
    <w:rsid w:val="023857BA"/>
    <w:rsid w:val="027313A7"/>
    <w:rsid w:val="02B85029"/>
    <w:rsid w:val="02DD7972"/>
    <w:rsid w:val="03537D0F"/>
    <w:rsid w:val="03965A7E"/>
    <w:rsid w:val="03B74618"/>
    <w:rsid w:val="03D40ACC"/>
    <w:rsid w:val="04033777"/>
    <w:rsid w:val="04481377"/>
    <w:rsid w:val="04B5323D"/>
    <w:rsid w:val="04D26B0C"/>
    <w:rsid w:val="05363BF9"/>
    <w:rsid w:val="054D3141"/>
    <w:rsid w:val="05522861"/>
    <w:rsid w:val="057B2693"/>
    <w:rsid w:val="058B56AB"/>
    <w:rsid w:val="06074EC8"/>
    <w:rsid w:val="06AB7974"/>
    <w:rsid w:val="0780661D"/>
    <w:rsid w:val="07905ADD"/>
    <w:rsid w:val="07A76AC6"/>
    <w:rsid w:val="07BB37C7"/>
    <w:rsid w:val="07ED2BAC"/>
    <w:rsid w:val="08E500FD"/>
    <w:rsid w:val="099C7F85"/>
    <w:rsid w:val="0A3F4A4E"/>
    <w:rsid w:val="0B086D6F"/>
    <w:rsid w:val="0BCE3341"/>
    <w:rsid w:val="0C215732"/>
    <w:rsid w:val="0CA367D2"/>
    <w:rsid w:val="0CB66D2A"/>
    <w:rsid w:val="0D5A7247"/>
    <w:rsid w:val="0DA14541"/>
    <w:rsid w:val="0DFF6582"/>
    <w:rsid w:val="0E02417B"/>
    <w:rsid w:val="0E435070"/>
    <w:rsid w:val="0E9427E7"/>
    <w:rsid w:val="0EB30535"/>
    <w:rsid w:val="0EC84082"/>
    <w:rsid w:val="0EF14744"/>
    <w:rsid w:val="0F817F15"/>
    <w:rsid w:val="0FAD4DE8"/>
    <w:rsid w:val="0FC009BC"/>
    <w:rsid w:val="0FE42BD7"/>
    <w:rsid w:val="10346A06"/>
    <w:rsid w:val="103B1A0F"/>
    <w:rsid w:val="108E1C28"/>
    <w:rsid w:val="116C0D4A"/>
    <w:rsid w:val="124A7B72"/>
    <w:rsid w:val="12CC2CEE"/>
    <w:rsid w:val="12D65EFA"/>
    <w:rsid w:val="13115760"/>
    <w:rsid w:val="141521FA"/>
    <w:rsid w:val="14401965"/>
    <w:rsid w:val="14714F91"/>
    <w:rsid w:val="147A254C"/>
    <w:rsid w:val="1480093C"/>
    <w:rsid w:val="14EE7D99"/>
    <w:rsid w:val="14FE28A4"/>
    <w:rsid w:val="15655DF9"/>
    <w:rsid w:val="15870D6E"/>
    <w:rsid w:val="159145A0"/>
    <w:rsid w:val="15AB778B"/>
    <w:rsid w:val="15BE61F6"/>
    <w:rsid w:val="1623126A"/>
    <w:rsid w:val="162E6684"/>
    <w:rsid w:val="16361CD2"/>
    <w:rsid w:val="16974F44"/>
    <w:rsid w:val="16A04C7B"/>
    <w:rsid w:val="16AA4D94"/>
    <w:rsid w:val="16B7014A"/>
    <w:rsid w:val="16E3608D"/>
    <w:rsid w:val="17B728EA"/>
    <w:rsid w:val="17C32D2D"/>
    <w:rsid w:val="17D01C2A"/>
    <w:rsid w:val="17DC10C1"/>
    <w:rsid w:val="19210D55"/>
    <w:rsid w:val="197D55B9"/>
    <w:rsid w:val="19A1247C"/>
    <w:rsid w:val="19BD77D7"/>
    <w:rsid w:val="19E22150"/>
    <w:rsid w:val="19E87BD8"/>
    <w:rsid w:val="1A2146B3"/>
    <w:rsid w:val="1A702B7F"/>
    <w:rsid w:val="1A9D1EAB"/>
    <w:rsid w:val="1AA26756"/>
    <w:rsid w:val="1B650687"/>
    <w:rsid w:val="1C281C37"/>
    <w:rsid w:val="1C4C1408"/>
    <w:rsid w:val="1C62334B"/>
    <w:rsid w:val="1D073E60"/>
    <w:rsid w:val="1D434F2D"/>
    <w:rsid w:val="1D86117D"/>
    <w:rsid w:val="1EDF5E08"/>
    <w:rsid w:val="1F02177C"/>
    <w:rsid w:val="1F9BDD52"/>
    <w:rsid w:val="1FA34668"/>
    <w:rsid w:val="1FD9272A"/>
    <w:rsid w:val="20113E0C"/>
    <w:rsid w:val="201C185F"/>
    <w:rsid w:val="20C568CA"/>
    <w:rsid w:val="210D54A0"/>
    <w:rsid w:val="21532120"/>
    <w:rsid w:val="21695AB3"/>
    <w:rsid w:val="216A64CE"/>
    <w:rsid w:val="22EB2D62"/>
    <w:rsid w:val="2326184B"/>
    <w:rsid w:val="2341425A"/>
    <w:rsid w:val="23662A1A"/>
    <w:rsid w:val="23950F1A"/>
    <w:rsid w:val="24A96C5F"/>
    <w:rsid w:val="24B92C9A"/>
    <w:rsid w:val="24C470E8"/>
    <w:rsid w:val="25161E81"/>
    <w:rsid w:val="25214D3A"/>
    <w:rsid w:val="2524313A"/>
    <w:rsid w:val="253C0AE8"/>
    <w:rsid w:val="257B0FE1"/>
    <w:rsid w:val="25AC0122"/>
    <w:rsid w:val="260E0862"/>
    <w:rsid w:val="26164476"/>
    <w:rsid w:val="266D26C4"/>
    <w:rsid w:val="26A11DAE"/>
    <w:rsid w:val="27CE1596"/>
    <w:rsid w:val="27FA00D2"/>
    <w:rsid w:val="2848747D"/>
    <w:rsid w:val="28CE5E9B"/>
    <w:rsid w:val="28DF51E6"/>
    <w:rsid w:val="29605BCF"/>
    <w:rsid w:val="29692E87"/>
    <w:rsid w:val="29A30C1E"/>
    <w:rsid w:val="29C338FF"/>
    <w:rsid w:val="2A7E6889"/>
    <w:rsid w:val="2ABA072A"/>
    <w:rsid w:val="2AF328E3"/>
    <w:rsid w:val="2C0A31CE"/>
    <w:rsid w:val="2C2365A9"/>
    <w:rsid w:val="2CCA26BD"/>
    <w:rsid w:val="2D1F2B0D"/>
    <w:rsid w:val="2DA64F99"/>
    <w:rsid w:val="2DC15B5A"/>
    <w:rsid w:val="2DC90B0D"/>
    <w:rsid w:val="2DEA428D"/>
    <w:rsid w:val="2DED6B63"/>
    <w:rsid w:val="2E5C70F7"/>
    <w:rsid w:val="2EA6449C"/>
    <w:rsid w:val="2EC71AF4"/>
    <w:rsid w:val="2ECF2E00"/>
    <w:rsid w:val="2FE37107"/>
    <w:rsid w:val="2FFB6474"/>
    <w:rsid w:val="30266346"/>
    <w:rsid w:val="30820C8C"/>
    <w:rsid w:val="309765A1"/>
    <w:rsid w:val="30D36028"/>
    <w:rsid w:val="318A0B4F"/>
    <w:rsid w:val="3204226E"/>
    <w:rsid w:val="32146AC6"/>
    <w:rsid w:val="341E1CC7"/>
    <w:rsid w:val="34A646C4"/>
    <w:rsid w:val="34B93D06"/>
    <w:rsid w:val="34E53129"/>
    <w:rsid w:val="363331CA"/>
    <w:rsid w:val="36952D71"/>
    <w:rsid w:val="370832C7"/>
    <w:rsid w:val="374C77DF"/>
    <w:rsid w:val="37646D70"/>
    <w:rsid w:val="3768582F"/>
    <w:rsid w:val="377BC1C4"/>
    <w:rsid w:val="388B030C"/>
    <w:rsid w:val="38F15057"/>
    <w:rsid w:val="38F32CC4"/>
    <w:rsid w:val="390553F5"/>
    <w:rsid w:val="39140A6D"/>
    <w:rsid w:val="397D6A6A"/>
    <w:rsid w:val="39D34EA4"/>
    <w:rsid w:val="3ACD1815"/>
    <w:rsid w:val="3ADF1C23"/>
    <w:rsid w:val="3AFA7B8E"/>
    <w:rsid w:val="3B822E7D"/>
    <w:rsid w:val="3BE8776E"/>
    <w:rsid w:val="3DA277DA"/>
    <w:rsid w:val="3DBF220F"/>
    <w:rsid w:val="3DC071FE"/>
    <w:rsid w:val="3E146580"/>
    <w:rsid w:val="3E477C98"/>
    <w:rsid w:val="3E7E39E6"/>
    <w:rsid w:val="3E9633AD"/>
    <w:rsid w:val="3F306D66"/>
    <w:rsid w:val="3F3C077C"/>
    <w:rsid w:val="3FB0166E"/>
    <w:rsid w:val="3FF15B66"/>
    <w:rsid w:val="40382937"/>
    <w:rsid w:val="403E222F"/>
    <w:rsid w:val="407025E3"/>
    <w:rsid w:val="411A7412"/>
    <w:rsid w:val="41B6019B"/>
    <w:rsid w:val="41B827D2"/>
    <w:rsid w:val="41E64D0E"/>
    <w:rsid w:val="422F70F1"/>
    <w:rsid w:val="42334CD5"/>
    <w:rsid w:val="43425E3D"/>
    <w:rsid w:val="435A27E9"/>
    <w:rsid w:val="43900A22"/>
    <w:rsid w:val="45793604"/>
    <w:rsid w:val="45815E3A"/>
    <w:rsid w:val="45C4586A"/>
    <w:rsid w:val="45D1078A"/>
    <w:rsid w:val="45F129EC"/>
    <w:rsid w:val="467C7443"/>
    <w:rsid w:val="473841C5"/>
    <w:rsid w:val="4854101B"/>
    <w:rsid w:val="49161612"/>
    <w:rsid w:val="49287010"/>
    <w:rsid w:val="496A6E21"/>
    <w:rsid w:val="49786E0C"/>
    <w:rsid w:val="498572E2"/>
    <w:rsid w:val="49F9552B"/>
    <w:rsid w:val="4A055EA6"/>
    <w:rsid w:val="4B977C3E"/>
    <w:rsid w:val="4C72273E"/>
    <w:rsid w:val="4CDF3474"/>
    <w:rsid w:val="4D2E4616"/>
    <w:rsid w:val="4DAE32EA"/>
    <w:rsid w:val="4DEE6D33"/>
    <w:rsid w:val="4E586DDB"/>
    <w:rsid w:val="4E935DD2"/>
    <w:rsid w:val="4FA26644"/>
    <w:rsid w:val="50527724"/>
    <w:rsid w:val="50F44F32"/>
    <w:rsid w:val="51021472"/>
    <w:rsid w:val="518A58B6"/>
    <w:rsid w:val="51F34F05"/>
    <w:rsid w:val="5210049B"/>
    <w:rsid w:val="52A52B0C"/>
    <w:rsid w:val="535A2924"/>
    <w:rsid w:val="53B70DA6"/>
    <w:rsid w:val="53DC5D8F"/>
    <w:rsid w:val="53DF6A3B"/>
    <w:rsid w:val="53DFD63D"/>
    <w:rsid w:val="53E6008C"/>
    <w:rsid w:val="54CE117B"/>
    <w:rsid w:val="556F7C62"/>
    <w:rsid w:val="557378A0"/>
    <w:rsid w:val="557B0573"/>
    <w:rsid w:val="56206639"/>
    <w:rsid w:val="566F62CC"/>
    <w:rsid w:val="56FD38EF"/>
    <w:rsid w:val="5737746F"/>
    <w:rsid w:val="57994D96"/>
    <w:rsid w:val="58570BB2"/>
    <w:rsid w:val="58B10219"/>
    <w:rsid w:val="59086B3D"/>
    <w:rsid w:val="59156D16"/>
    <w:rsid w:val="597A7DEE"/>
    <w:rsid w:val="59954DE4"/>
    <w:rsid w:val="59A17492"/>
    <w:rsid w:val="59CD3375"/>
    <w:rsid w:val="5A1D0BB3"/>
    <w:rsid w:val="5A24107D"/>
    <w:rsid w:val="5A5C56D9"/>
    <w:rsid w:val="5A8E46BA"/>
    <w:rsid w:val="5B4041A7"/>
    <w:rsid w:val="5B6B64FF"/>
    <w:rsid w:val="5B905DE3"/>
    <w:rsid w:val="5BE83B67"/>
    <w:rsid w:val="5C062EDD"/>
    <w:rsid w:val="5C447D06"/>
    <w:rsid w:val="5C583CD6"/>
    <w:rsid w:val="5C647816"/>
    <w:rsid w:val="5CB8344B"/>
    <w:rsid w:val="5CD635A1"/>
    <w:rsid w:val="5CD67654"/>
    <w:rsid w:val="5CE11111"/>
    <w:rsid w:val="5D21055A"/>
    <w:rsid w:val="5D2A0F15"/>
    <w:rsid w:val="5D7E1400"/>
    <w:rsid w:val="5DC03F36"/>
    <w:rsid w:val="5DC96BA5"/>
    <w:rsid w:val="5DCC5DC2"/>
    <w:rsid w:val="5E1F0C23"/>
    <w:rsid w:val="5E513E03"/>
    <w:rsid w:val="5E566C25"/>
    <w:rsid w:val="5E76635C"/>
    <w:rsid w:val="5E834EA1"/>
    <w:rsid w:val="5EC2703F"/>
    <w:rsid w:val="5ED43CBA"/>
    <w:rsid w:val="5F2D61A2"/>
    <w:rsid w:val="5F8F3045"/>
    <w:rsid w:val="5FBB7E9E"/>
    <w:rsid w:val="60575611"/>
    <w:rsid w:val="60A27628"/>
    <w:rsid w:val="60E92264"/>
    <w:rsid w:val="611A75D9"/>
    <w:rsid w:val="6345179A"/>
    <w:rsid w:val="63815260"/>
    <w:rsid w:val="639C12C0"/>
    <w:rsid w:val="63B84097"/>
    <w:rsid w:val="63B84A4E"/>
    <w:rsid w:val="6452778C"/>
    <w:rsid w:val="647303BB"/>
    <w:rsid w:val="65054DA3"/>
    <w:rsid w:val="65701915"/>
    <w:rsid w:val="667C7F54"/>
    <w:rsid w:val="667F12F8"/>
    <w:rsid w:val="66E93B7E"/>
    <w:rsid w:val="671F5F5E"/>
    <w:rsid w:val="67C4798E"/>
    <w:rsid w:val="68A11C1F"/>
    <w:rsid w:val="68AD2BC2"/>
    <w:rsid w:val="69457562"/>
    <w:rsid w:val="6966786D"/>
    <w:rsid w:val="6A1B6FDB"/>
    <w:rsid w:val="6AF071D6"/>
    <w:rsid w:val="6B977B6C"/>
    <w:rsid w:val="6C0D02B4"/>
    <w:rsid w:val="6C3A2886"/>
    <w:rsid w:val="6CA1460D"/>
    <w:rsid w:val="6D072D68"/>
    <w:rsid w:val="6D3A2594"/>
    <w:rsid w:val="6D7228BC"/>
    <w:rsid w:val="6D9F4CF4"/>
    <w:rsid w:val="6E382E78"/>
    <w:rsid w:val="6EF43623"/>
    <w:rsid w:val="6F1C00BD"/>
    <w:rsid w:val="6F1D09AC"/>
    <w:rsid w:val="6F382066"/>
    <w:rsid w:val="6F70677C"/>
    <w:rsid w:val="7108463A"/>
    <w:rsid w:val="714511C0"/>
    <w:rsid w:val="71707A2F"/>
    <w:rsid w:val="717B4FA3"/>
    <w:rsid w:val="71D81A11"/>
    <w:rsid w:val="7263262D"/>
    <w:rsid w:val="72B364BE"/>
    <w:rsid w:val="72F241BF"/>
    <w:rsid w:val="732711DD"/>
    <w:rsid w:val="734429A6"/>
    <w:rsid w:val="736D260B"/>
    <w:rsid w:val="738B5FEB"/>
    <w:rsid w:val="73935C83"/>
    <w:rsid w:val="739D268A"/>
    <w:rsid w:val="73EA13AC"/>
    <w:rsid w:val="73F85BE0"/>
    <w:rsid w:val="745474DA"/>
    <w:rsid w:val="74CF50D5"/>
    <w:rsid w:val="74FD7179"/>
    <w:rsid w:val="76660E2B"/>
    <w:rsid w:val="772602C7"/>
    <w:rsid w:val="776B5B68"/>
    <w:rsid w:val="77787414"/>
    <w:rsid w:val="779C667B"/>
    <w:rsid w:val="77D85276"/>
    <w:rsid w:val="78421FD5"/>
    <w:rsid w:val="785228E5"/>
    <w:rsid w:val="7858449C"/>
    <w:rsid w:val="78970980"/>
    <w:rsid w:val="78D8794F"/>
    <w:rsid w:val="78FD6FEA"/>
    <w:rsid w:val="79332329"/>
    <w:rsid w:val="7A4F6C45"/>
    <w:rsid w:val="7ABE1055"/>
    <w:rsid w:val="7B706B95"/>
    <w:rsid w:val="7C4B5F7B"/>
    <w:rsid w:val="7C570721"/>
    <w:rsid w:val="7CE00B5D"/>
    <w:rsid w:val="7D4B6262"/>
    <w:rsid w:val="7D85540A"/>
    <w:rsid w:val="7DE6578F"/>
    <w:rsid w:val="7DEA5DE9"/>
    <w:rsid w:val="7E0E3661"/>
    <w:rsid w:val="7E193038"/>
    <w:rsid w:val="7E694AFB"/>
    <w:rsid w:val="7ED57706"/>
    <w:rsid w:val="7F6A17EB"/>
    <w:rsid w:val="D69E6BD1"/>
    <w:rsid w:val="F6F77067"/>
    <w:rsid w:val="FDD724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qFormat/>
    <w:uiPriority w:val="0"/>
    <w:rPr>
      <w:rFonts w:hint="eastAsia" w:ascii="宋体" w:hAnsi="宋体" w:eastAsia="宋体" w:cs="宋体"/>
      <w:b/>
      <w:color w:val="000000"/>
      <w:sz w:val="20"/>
      <w:szCs w:val="20"/>
      <w:u w:val="none"/>
    </w:rPr>
  </w:style>
  <w:style w:type="character" w:customStyle="1" w:styleId="11">
    <w:name w:val="NormalCharacter"/>
    <w:semiHidden/>
    <w:qFormat/>
    <w:uiPriority w:val="0"/>
    <w:rPr>
      <w:rFonts w:ascii="Calibri" w:hAnsi="Calibri"/>
      <w:kern w:val="2"/>
      <w:sz w:val="21"/>
      <w:szCs w:val="24"/>
      <w:lang w:val="en-US" w:eastAsia="zh-CN" w:bidi="ar-SA"/>
    </w:rPr>
  </w:style>
  <w:style w:type="paragraph" w:customStyle="1" w:styleId="12">
    <w:name w:val="Body text|1"/>
    <w:basedOn w:val="1"/>
    <w:qFormat/>
    <w:uiPriority w:val="0"/>
    <w:pPr>
      <w:widowControl w:val="0"/>
      <w:shd w:val="clear" w:color="auto" w:fill="auto"/>
      <w:spacing w:after="160"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4">
    <w:name w:val="_Style 5"/>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3719</Words>
  <Characters>4076</Characters>
  <Lines>3</Lines>
  <Paragraphs>1</Paragraphs>
  <TotalTime>1</TotalTime>
  <ScaleCrop>false</ScaleCrop>
  <LinksUpToDate>false</LinksUpToDate>
  <CharactersWithSpaces>4122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发文员</cp:lastModifiedBy>
  <cp:lastPrinted>2021-09-05T01:09:00Z</cp:lastPrinted>
  <dcterms:modified xsi:type="dcterms:W3CDTF">2023-02-17T10:20:41Z</dcterms:modified>
  <dc:title>传达贯彻落实省政府常务会议关于全省近岸海域污染防治工作情况精神及市政府第  届  次常务会议决定事项，并研究我区贯彻落实意见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459510985_btnclosed</vt:lpwstr>
  </property>
  <property fmtid="{D5CDD505-2E9C-101B-9397-08002B2CF9AE}" pid="4" name="ICV">
    <vt:lpwstr>3BD6D402465F4951832A8AEF143AC8B7</vt:lpwstr>
  </property>
</Properties>
</file>