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eastAsia="方正小标宋简体" w:cs="宋体" w:hAnsi="Times New Roman" w:hint="eastAsia"/>
          <w:bCs/>
          <w:color w:val="000000"/>
          <w:kern w:val="0"/>
          <w:sz w:val="44"/>
          <w:szCs w:val="44"/>
        </w:rPr>
      </w:pPr>
      <w:r>
        <w:rPr>
          <w:rFonts w:ascii="Times New Roman" w:eastAsia="方正小标宋简体" w:cs="宋体" w:hAnsi="Times New Roman" w:hint="eastAsia"/>
          <w:bCs/>
          <w:color w:val="000000"/>
          <w:kern w:val="0"/>
          <w:sz w:val="44"/>
          <w:szCs w:val="44"/>
        </w:rPr>
        <w:t>汕头市科技企业孵化</w:t>
      </w:r>
      <w:r>
        <w:rPr>
          <w:rFonts w:ascii="Times New Roman" w:eastAsia="方正小标宋简体" w:cs="宋体" w:hAnsi="Times New Roman" w:hint="eastAsia"/>
          <w:bCs/>
          <w:color w:val="000000"/>
          <w:kern w:val="0"/>
          <w:sz w:val="44"/>
          <w:szCs w:val="44"/>
          <w:lang w:eastAsia="zh-CN"/>
        </w:rPr>
        <w:t>载体</w:t>
      </w:r>
      <w:r>
        <w:rPr>
          <w:rFonts w:ascii="Times New Roman" w:eastAsia="方正小标宋简体" w:cs="宋体" w:hAnsi="Times New Roman" w:hint="eastAsia"/>
          <w:bCs/>
          <w:color w:val="000000"/>
          <w:kern w:val="0"/>
          <w:sz w:val="44"/>
          <w:szCs w:val="44"/>
        </w:rPr>
        <w:t>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楷体_GB2312" w:cs="楷体_GB2312" w:hAnsi="Times New Roman" w:hint="eastAsia"/>
          <w:sz w:val="36"/>
          <w:szCs w:val="36"/>
          <w:lang w:eastAsia="zh-CN"/>
        </w:rPr>
      </w:pPr>
      <w:r>
        <w:rPr>
          <w:rFonts w:ascii="Times New Roman" w:eastAsia="楷体_GB2312" w:cs="楷体_GB2312" w:hAnsi="Times New Roman" w:hint="eastAsia"/>
          <w:sz w:val="36"/>
          <w:szCs w:val="36"/>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楷体_GB2312" w:cs="楷体_GB2312" w:hAnsi="Times New Roman" w:hint="eastAsia"/>
          <w:sz w:val="36"/>
          <w:szCs w:val="36"/>
          <w:lang w:eastAsia="zh-CN"/>
        </w:rPr>
      </w:pPr>
    </w:p>
    <w:p>
      <w:pPr>
        <w:wordWrap/>
        <w:adjustRightInd w:val="0"/>
        <w:snapToGrid w:val="0"/>
        <w:spacing w:line="560" w:lineRule="exact"/>
        <w:ind w:right="0"/>
        <w:jc w:val="center"/>
        <w:textAlignment w:val="auto"/>
        <w:outlineLvl w:val="9"/>
        <w:rPr>
          <w:rFonts w:ascii="Times New Roman" w:eastAsia="黑体" w:cs="宋体" w:hAnsi="Times New Roman" w:hint="eastAsia"/>
          <w:color w:val="000000"/>
          <w:kern w:val="0"/>
          <w:sz w:val="32"/>
          <w:szCs w:val="32"/>
        </w:rPr>
      </w:pPr>
      <w:r>
        <w:rPr>
          <w:rFonts w:ascii="Times New Roman" w:eastAsia="黑体" w:cs="宋体" w:hAnsi="Times New Roman" w:hint="eastAsia"/>
          <w:color w:val="000000"/>
          <w:kern w:val="0"/>
          <w:sz w:val="32"/>
          <w:szCs w:val="32"/>
        </w:rPr>
        <w:t xml:space="preserve">第一章 </w:t>
      </w:r>
      <w:r>
        <w:rPr>
          <w:rFonts w:ascii="Times New Roman" w:eastAsia="黑体" w:cs="宋体" w:hAnsi="Times New Roman" w:hint="eastAsia"/>
          <w:color w:val="000000"/>
          <w:kern w:val="0"/>
          <w:sz w:val="32"/>
          <w:szCs w:val="32"/>
          <w:lang w:val="en-US" w:eastAsia="zh-CN"/>
        </w:rPr>
        <w:t xml:space="preserve"> </w:t>
      </w:r>
      <w:r>
        <w:rPr>
          <w:rFonts w:ascii="Times New Roman" w:eastAsia="黑体" w:cs="宋体" w:hAnsi="Times New Roman" w:hint="eastAsia"/>
          <w:color w:val="000000"/>
          <w:kern w:val="0"/>
          <w:sz w:val="32"/>
          <w:szCs w:val="32"/>
        </w:rPr>
        <w:t>总 则</w:t>
      </w:r>
    </w:p>
    <w:p>
      <w:pPr>
        <w:wordWrap/>
        <w:adjustRightInd w:val="0"/>
        <w:snapToGrid w:val="0"/>
        <w:spacing w:line="560" w:lineRule="exact"/>
        <w:ind w:right="0" w:firstLineChars="200" w:firstLine="640"/>
        <w:textAlignment w:val="auto"/>
        <w:outlineLvl w:val="9"/>
        <w:rPr>
          <w:rFonts w:ascii="Times New Roman" w:eastAsia="方正仿宋简体" w:cs="宋体" w:hAnsi="Times New Roman" w:hint="eastAsia"/>
          <w:color w:val="000000"/>
          <w:kern w:val="0"/>
          <w:sz w:val="32"/>
          <w:szCs w:val="32"/>
        </w:rPr>
      </w:pPr>
      <w:r>
        <w:rPr>
          <w:rFonts w:ascii="Times New Roman" w:eastAsia="方正仿宋简体" w:cs="宋体" w:hAnsi="Times New Roman" w:hint="eastAsia"/>
          <w:b/>
          <w:bCs/>
          <w:color w:val="000000"/>
          <w:kern w:val="0"/>
          <w:sz w:val="32"/>
          <w:szCs w:val="32"/>
        </w:rPr>
        <w:t>第一条</w:t>
      </w:r>
      <w:r>
        <w:rPr>
          <w:rFonts w:ascii="Times New Roman" w:eastAsia="方正仿宋简体" w:cs="宋体" w:hAnsi="Times New Roman" w:hint="eastAsia"/>
          <w:color w:val="000000"/>
          <w:kern w:val="0"/>
          <w:sz w:val="32"/>
          <w:szCs w:val="32"/>
        </w:rPr>
        <w:t xml:space="preserve"> 为</w:t>
      </w:r>
      <w:r>
        <w:rPr>
          <w:rFonts w:ascii="Times New Roman" w:eastAsia="方正仿宋简体" w:cs="宋体" w:hAnsi="Times New Roman" w:hint="eastAsia"/>
          <w:color w:val="000000"/>
          <w:kern w:val="0"/>
          <w:sz w:val="32"/>
          <w:szCs w:val="32"/>
          <w:lang w:eastAsia="zh-CN"/>
        </w:rPr>
        <w:t>贯彻落实</w:t>
      </w:r>
      <w:r>
        <w:rPr>
          <w:rFonts w:ascii="Times New Roman" w:eastAsia="方正仿宋简体" w:cs="宋体" w:hAnsi="Times New Roman" w:hint="eastAsia"/>
          <w:b w:val="0"/>
          <w:bCs w:val="0"/>
          <w:i w:val="0"/>
          <w:iCs w:val="0"/>
          <w:color w:val="000000"/>
          <w:kern w:val="0"/>
          <w:sz w:val="32"/>
          <w:szCs w:val="32"/>
          <w:lang w:eastAsia="zh-CN"/>
        </w:rPr>
        <w:t>《广东省科学技术厅关于印发&lt;广东省科技企业孵化载体管理办法&gt;的通知》（粤科高字〔2020〕114号）</w:t>
      </w:r>
      <w:r>
        <w:rPr>
          <w:rFonts w:ascii="Times New Roman" w:eastAsia="方正仿宋简体" w:cs="宋体" w:hAnsi="Times New Roman" w:hint="eastAsia"/>
          <w:color w:val="000000"/>
          <w:kern w:val="0"/>
          <w:sz w:val="32"/>
          <w:szCs w:val="32"/>
          <w:lang w:eastAsia="zh-CN"/>
        </w:rPr>
        <w:t>和</w:t>
      </w:r>
      <w:r>
        <w:rPr>
          <w:rFonts w:ascii="Times New Roman" w:eastAsia="方正仿宋简体" w:cs="宋体" w:hAnsi="Times New Roman" w:hint="eastAsia"/>
          <w:b w:val="0"/>
          <w:bCs w:val="0"/>
          <w:i w:val="0"/>
          <w:iCs w:val="0"/>
          <w:color w:val="000000"/>
          <w:kern w:val="0"/>
          <w:sz w:val="32"/>
          <w:szCs w:val="32"/>
          <w:lang w:eastAsia="zh-CN"/>
          <w:highlight w:val="auto"/>
        </w:rPr>
        <w:t>《汕头市人民政府印发汕头市关于加快建设国家创新型城市的若干政策措施的通知》（汕府〔2022〕105号）精神</w:t>
      </w:r>
      <w:r>
        <w:rPr>
          <w:rFonts w:ascii="Times New Roman" w:eastAsia="方正仿宋简体" w:cs="宋体" w:hAnsi="Times New Roman" w:hint="eastAsia"/>
          <w:color w:val="000000"/>
          <w:kern w:val="0"/>
          <w:sz w:val="32"/>
          <w:szCs w:val="32"/>
          <w:lang w:eastAsia="zh-CN"/>
        </w:rPr>
        <w:t>，加强</w:t>
      </w:r>
      <w:r>
        <w:rPr>
          <w:rFonts w:ascii="Times New Roman" w:eastAsia="方正仿宋简体" w:cs="宋体" w:hAnsi="Times New Roman" w:hint="eastAsia"/>
          <w:color w:val="000000"/>
          <w:kern w:val="0"/>
          <w:sz w:val="32"/>
          <w:szCs w:val="32"/>
        </w:rPr>
        <w:t>我市科技企业孵化</w:t>
      </w:r>
      <w:r>
        <w:rPr>
          <w:rFonts w:ascii="Times New Roman" w:eastAsia="方正仿宋简体" w:cs="宋体" w:hAnsi="Times New Roman" w:hint="eastAsia"/>
          <w:color w:val="000000"/>
          <w:kern w:val="0"/>
          <w:sz w:val="32"/>
          <w:szCs w:val="32"/>
          <w:lang w:eastAsia="zh-CN"/>
        </w:rPr>
        <w:t>载体规范管理</w:t>
      </w:r>
      <w:r>
        <w:rPr>
          <w:rFonts w:ascii="Times New Roman" w:eastAsia="方正仿宋简体" w:cs="宋体" w:hAnsi="Times New Roman" w:hint="eastAsia"/>
          <w:color w:val="000000"/>
          <w:kern w:val="0"/>
          <w:sz w:val="32"/>
          <w:szCs w:val="32"/>
        </w:rPr>
        <w:t>，</w:t>
      </w:r>
      <w:r>
        <w:rPr>
          <w:rFonts w:ascii="Times New Roman" w:eastAsia="方正仿宋简体" w:cs="宋体" w:hAnsi="Times New Roman" w:hint="eastAsia"/>
          <w:color w:val="000000"/>
          <w:kern w:val="0"/>
          <w:sz w:val="32"/>
          <w:szCs w:val="32"/>
          <w:lang w:eastAsia="zh-CN"/>
        </w:rPr>
        <w:t>加快孵化育成体系提质增效，构建优良的科技创业生态，推动大众创业万众创新，特</w:t>
      </w:r>
      <w:r>
        <w:rPr>
          <w:rFonts w:ascii="Times New Roman" w:eastAsia="方正仿宋简体" w:cs="宋体" w:hAnsi="Times New Roman" w:hint="eastAsia"/>
          <w:color w:val="000000"/>
          <w:kern w:val="0"/>
          <w:sz w:val="32"/>
          <w:szCs w:val="32"/>
        </w:rPr>
        <w:t>制订本办法。</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color w:val="000000"/>
          <w:kern w:val="0"/>
          <w:sz w:val="32"/>
          <w:szCs w:val="32"/>
          <w:lang w:eastAsia="zh-CN"/>
        </w:rPr>
        <w:t>第二条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科技企业孵化载体是涵盖众创空间、科技企业孵化</w:t>
      </w:r>
      <w:r>
        <w:rPr>
          <w:rFonts w:ascii="Times New Roman" w:eastAsia="方正仿宋简体" w:cs="宋体" w:hAnsi="Times New Roman" w:hint="eastAsia"/>
          <w:b w:val="0"/>
          <w:bCs w:val="0"/>
          <w:i w:val="0"/>
          <w:iCs w:val="0"/>
          <w:color w:val="000000"/>
          <w:kern w:val="0"/>
          <w:sz w:val="32"/>
          <w:szCs w:val="32"/>
          <w:lang w:eastAsia="zh-CN"/>
        </w:rPr>
        <w:t>器、科技企业加速器等多种</w:t>
      </w:r>
      <w:r>
        <w:rPr>
          <w:rFonts w:ascii="Times New Roman" w:eastAsia="方正仿宋简体" w:cs="宋体" w:hAnsi="Times New Roman" w:hint="eastAsia"/>
          <w:color w:val="000000"/>
          <w:kern w:val="0"/>
          <w:sz w:val="32"/>
          <w:szCs w:val="32"/>
          <w:lang w:eastAsia="zh-CN"/>
        </w:rPr>
        <w:t>形态孵化载体的统称，是科技企业孵化链条中的重要组成部分，是引导各类人才创新创业、满足企业不同成长阶段需求、加速科技成果转化、培育新兴产业、以创业带动就业的重要平台。</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color w:val="000000"/>
          <w:kern w:val="0"/>
          <w:sz w:val="32"/>
          <w:szCs w:val="32"/>
          <w:lang w:eastAsia="zh-CN"/>
        </w:rPr>
        <w:t>第三条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众创空间以创业者、创业团队、初创企业为服务对象，主要功能是通过提供工作空间、网络空间、社交空间和资源共享空间以及低成本、便利化、全要素、开放式的孵化服务，帮助创业者把想法变成产品、把产品变成项目、把项目变成企业。</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color w:val="000000"/>
          <w:kern w:val="0"/>
          <w:sz w:val="32"/>
          <w:szCs w:val="32"/>
          <w:lang w:eastAsia="zh-CN"/>
        </w:rPr>
        <w:t>第四条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科技企业孵化器以科技企业为服务对象，主要功能是通过提供物理空间、共享设施、技术服务、咨询服务、投资融资、创业辅导、资源对接等服务，降低创业成本，提高创业存活率，促进企业成长。</w:t>
      </w:r>
    </w:p>
    <w:p>
      <w:pPr>
        <w:pStyle w:val="15"/>
        <w:spacing w:line="560" w:lineRule="exact"/>
        <w:ind w:firstLineChars="200" w:firstLine="640"/>
        <w:rPr>
          <w:rFonts w:ascii="Times New Roman" w:eastAsia="方正仿宋简体" w:cs="宋体" w:hAnsi="Times New Roman" w:hint="eastAsia"/>
          <w:b w:val="0"/>
          <w:bCs w:val="0"/>
          <w:i w:val="0"/>
          <w:iCs w:val="0"/>
          <w:color w:val="000000"/>
          <w:kern w:val="0"/>
          <w:sz w:val="32"/>
          <w:szCs w:val="32"/>
          <w:lang w:val="en-US" w:eastAsia="zh-CN" w:bidi="ar-SA"/>
        </w:rPr>
      </w:pPr>
      <w:r>
        <w:rPr>
          <w:rFonts w:ascii="Times New Roman" w:eastAsia="方正仿宋简体" w:cs="宋体" w:hAnsi="Times New Roman" w:hint="eastAsia"/>
          <w:b/>
          <w:bCs/>
          <w:i w:val="0"/>
          <w:iCs w:val="0"/>
          <w:color w:val="000000"/>
          <w:kern w:val="0"/>
          <w:sz w:val="32"/>
          <w:szCs w:val="32"/>
          <w:lang w:val="en-US" w:eastAsia="zh-CN" w:bidi="ar-SA"/>
        </w:rPr>
        <w:t>第五条</w:t>
      </w:r>
      <w:r>
        <w:rPr>
          <w:rFonts w:ascii="Times New Roman" w:eastAsia="方正仿宋简体" w:cs="宋体" w:hAnsi="Times New Roman" w:hint="eastAsia"/>
          <w:b w:val="0"/>
          <w:bCs w:val="0"/>
          <w:i w:val="0"/>
          <w:iCs w:val="0"/>
          <w:color w:val="000000"/>
          <w:kern w:val="0"/>
          <w:sz w:val="32"/>
          <w:szCs w:val="32"/>
          <w:lang w:val="en-US" w:eastAsia="zh-CN" w:bidi="ar-SA"/>
        </w:rPr>
        <w:t xml:space="preserve"> 科技企业加速器以高成长科技企业为服务对象，主要功能是通过提供满足企业加速成长的发展空间，配备小试、中试等专业技术平台，提供企业规模化发展的技术研发、资本对接、市场拓展等深层次孵化服务，加速科技企业做大做强。</w:t>
      </w:r>
    </w:p>
    <w:p>
      <w:pPr>
        <w:pStyle w:val="15"/>
        <w:spacing w:line="560" w:lineRule="exact"/>
        <w:ind w:firstLineChars="200" w:firstLine="640"/>
        <w:rPr>
          <w:rFonts w:ascii="Times New Roman" w:eastAsia="方正仿宋简体" w:cs="宋体" w:hAnsi="Times New Roman" w:hint="eastAsia"/>
          <w:b w:val="0"/>
          <w:bCs w:val="0"/>
          <w:i w:val="0"/>
          <w:iCs w:val="0"/>
          <w:color w:val="000000"/>
          <w:kern w:val="0"/>
          <w:sz w:val="32"/>
          <w:szCs w:val="32"/>
          <w:lang w:val="en-US" w:eastAsia="zh-CN" w:bidi="ar-SA"/>
        </w:rPr>
      </w:pPr>
      <w:r>
        <w:rPr>
          <w:rFonts w:ascii="Times New Roman" w:eastAsia="方正仿宋简体" w:cs="宋体" w:hAnsi="Times New Roman" w:hint="eastAsia"/>
          <w:b/>
          <w:bCs/>
          <w:i w:val="0"/>
          <w:iCs w:val="0"/>
          <w:color w:val="000000"/>
          <w:kern w:val="0"/>
          <w:sz w:val="32"/>
          <w:szCs w:val="32"/>
          <w:lang w:val="en-US" w:eastAsia="zh-CN" w:bidi="ar-SA"/>
        </w:rPr>
        <w:t>第六条</w:t>
      </w:r>
      <w:r>
        <w:rPr>
          <w:rFonts w:ascii="Times New Roman" w:eastAsia="方正仿宋简体" w:cs="宋体" w:hAnsi="Times New Roman" w:hint="eastAsia"/>
          <w:b w:val="0"/>
          <w:bCs w:val="0"/>
          <w:i w:val="0"/>
          <w:iCs w:val="0"/>
          <w:color w:val="000000"/>
          <w:kern w:val="0"/>
          <w:sz w:val="32"/>
          <w:szCs w:val="32"/>
          <w:lang w:val="en-US" w:eastAsia="zh-CN" w:bidi="ar-SA"/>
        </w:rPr>
        <w:t xml:space="preserve"> 科技企业孵化链条是以科技企业孵化器为核心，向科技企业孵化器的前端和后端延伸，通过为不同发展阶段的创业企业和团队提供全过程、针对性的专业化孵化服务，逐步实现从团队孵化到企业孵化到产业孵化，形成“众创空间-科技企业孵化器-科技企业加速器”一体化的科技企业孵化链条。</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rPr>
      </w:pPr>
      <w:r>
        <w:rPr>
          <w:rFonts w:ascii="Times New Roman" w:eastAsia="方正仿宋简体" w:cs="宋体" w:hAnsi="Times New Roman" w:hint="eastAsia"/>
          <w:b/>
          <w:bCs/>
          <w:i w:val="0"/>
          <w:iCs w:val="0"/>
          <w:color w:val="000000"/>
          <w:kern w:val="0"/>
          <w:sz w:val="32"/>
          <w:szCs w:val="32"/>
          <w:lang w:eastAsia="zh-CN"/>
        </w:rPr>
        <w:t>第七条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rPr>
        <w:t>汕头市科学技术局负责全市</w:t>
      </w:r>
      <w:r>
        <w:rPr>
          <w:rFonts w:ascii="Times New Roman" w:eastAsia="方正仿宋简体" w:cs="宋体" w:hAnsi="Times New Roman" w:hint="eastAsia"/>
          <w:color w:val="000000"/>
          <w:kern w:val="0"/>
          <w:sz w:val="32"/>
          <w:szCs w:val="32"/>
          <w:lang w:eastAsia="zh-CN"/>
        </w:rPr>
        <w:t>科技企业</w:t>
      </w:r>
      <w:r>
        <w:rPr>
          <w:rFonts w:ascii="Times New Roman" w:eastAsia="方正仿宋简体" w:cs="宋体" w:hAnsi="Times New Roman" w:hint="eastAsia"/>
          <w:color w:val="000000"/>
          <w:kern w:val="0"/>
          <w:sz w:val="32"/>
          <w:szCs w:val="32"/>
        </w:rPr>
        <w:t>孵化</w:t>
      </w:r>
      <w:r>
        <w:rPr>
          <w:rFonts w:ascii="Times New Roman" w:eastAsia="方正仿宋简体" w:cs="宋体" w:hAnsi="Times New Roman" w:hint="eastAsia"/>
          <w:color w:val="000000"/>
          <w:kern w:val="0"/>
          <w:sz w:val="32"/>
          <w:szCs w:val="32"/>
          <w:lang w:eastAsia="zh-CN"/>
        </w:rPr>
        <w:t>载体</w:t>
      </w:r>
      <w:r>
        <w:rPr>
          <w:rFonts w:ascii="Times New Roman" w:eastAsia="方正仿宋简体" w:cs="宋体" w:hAnsi="Times New Roman" w:hint="eastAsia"/>
          <w:color w:val="000000"/>
          <w:kern w:val="0"/>
          <w:sz w:val="32"/>
          <w:szCs w:val="32"/>
        </w:rPr>
        <w:t>的宏观管理和业务指导。</w:t>
      </w:r>
    </w:p>
    <w:p>
      <w:pPr>
        <w:wordWrap/>
        <w:adjustRightInd w:val="0"/>
        <w:snapToGrid w:val="0"/>
        <w:spacing w:line="560" w:lineRule="exact"/>
        <w:ind w:left="0" w:right="0"/>
        <w:jc w:val="center"/>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黑体" w:cs="宋体" w:hAnsi="Times New Roman" w:hint="eastAsia"/>
          <w:color w:val="000000"/>
          <w:kern w:val="0"/>
          <w:sz w:val="32"/>
          <w:szCs w:val="32"/>
          <w:lang w:val="en-US" w:eastAsia="zh-CN"/>
        </w:rPr>
        <w:t>第二章  汕头市</w:t>
      </w:r>
      <w:r>
        <w:rPr>
          <w:rFonts w:ascii="Times New Roman" w:eastAsia="黑体" w:cs="宋体" w:hAnsi="Times New Roman" w:hint="eastAsia"/>
          <w:b w:val="0"/>
          <w:bCs w:val="0"/>
          <w:i w:val="0"/>
          <w:iCs w:val="0"/>
          <w:strike w:val="0"/>
          <w:dstrike w:val="0"/>
          <w:color w:val="000000"/>
          <w:kern w:val="0"/>
          <w:sz w:val="32"/>
          <w:szCs w:val="32"/>
          <w:lang w:val="en-US" w:eastAsia="zh-CN"/>
        </w:rPr>
        <w:t>科技企业孵化载体</w:t>
      </w:r>
      <w:r>
        <w:rPr>
          <w:rFonts w:ascii="Times New Roman" w:eastAsia="黑体" w:cs="宋体" w:hAnsi="Times New Roman" w:hint="eastAsia"/>
          <w:color w:val="000000"/>
          <w:kern w:val="0"/>
          <w:sz w:val="32"/>
          <w:szCs w:val="32"/>
          <w:lang w:val="en-US" w:eastAsia="zh-CN"/>
        </w:rPr>
        <w:t>认定条件</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第八条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申请汕头市众创空间（简称“市级众创空间”）应具备以下条件：</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rPr>
      </w:pPr>
      <w:r>
        <w:rPr>
          <w:rFonts w:ascii="Times New Roman" w:eastAsia="方正仿宋简体" w:cs="Times New Roman" w:hAnsi="Times New Roman" w:hint="eastAsia"/>
          <w:color w:val="000000"/>
          <w:kern w:val="0"/>
          <w:sz w:val="32"/>
          <w:szCs w:val="32"/>
          <w:lang w:val="en-US" w:eastAsia="zh-CN"/>
        </w:rPr>
        <w:t xml:space="preserve">1. </w:t>
      </w:r>
      <w:r>
        <w:rPr>
          <w:rFonts w:ascii="Times New Roman" w:eastAsia="方正仿宋简体" w:cs="宋体" w:hAnsi="Times New Roman" w:hint="eastAsia"/>
          <w:color w:val="000000"/>
          <w:kern w:val="0"/>
          <w:sz w:val="32"/>
          <w:szCs w:val="32"/>
          <w:lang w:val="en-US"/>
        </w:rPr>
        <w:t>在汕头市行政区域内运营的独立法人，具有完善的运营管理体系和孵化服务机制，以及明确的发展方向和目标。机构实际注册并运营满</w:t>
      </w:r>
      <w:r>
        <w:rPr>
          <w:rFonts w:ascii="Times New Roman" w:eastAsia="方正仿宋简体" w:cs="Times New Roman" w:hAnsi="Times New Roman" w:hint="eastAsia"/>
          <w:color w:val="000000"/>
          <w:kern w:val="0"/>
          <w:sz w:val="32"/>
          <w:szCs w:val="32"/>
        </w:rPr>
        <w:t>1</w:t>
      </w:r>
      <w:r>
        <w:rPr>
          <w:rFonts w:ascii="Times New Roman" w:eastAsia="方正仿宋简体" w:cs="宋体" w:hAnsi="Times New Roman" w:hint="eastAsia"/>
          <w:color w:val="000000"/>
          <w:kern w:val="0"/>
          <w:sz w:val="32"/>
          <w:szCs w:val="32"/>
          <w:lang w:val="en-US"/>
        </w:rPr>
        <w:t>年，且至少报送半年真实、完整的统计数据。</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rPr>
      </w:pPr>
      <w:r>
        <w:rPr>
          <w:rFonts w:ascii="Times New Roman" w:eastAsia="方正仿宋简体" w:cs="Times New Roman" w:hAnsi="Times New Roman" w:hint="eastAsia"/>
          <w:color w:val="000000"/>
          <w:kern w:val="0"/>
          <w:sz w:val="32"/>
          <w:szCs w:val="32"/>
          <w:lang w:val="en-US" w:eastAsia="zh-CN"/>
        </w:rPr>
        <w:t xml:space="preserve">2. </w:t>
      </w:r>
      <w:r>
        <w:rPr>
          <w:rFonts w:ascii="Times New Roman" w:eastAsia="方正仿宋简体" w:cs="宋体" w:hAnsi="Times New Roman" w:hint="eastAsia"/>
          <w:color w:val="000000"/>
          <w:kern w:val="0"/>
          <w:sz w:val="32"/>
          <w:szCs w:val="32"/>
          <w:lang w:val="en-US"/>
        </w:rPr>
        <w:t>拥有不低于</w:t>
      </w:r>
      <w:r>
        <w:rPr>
          <w:rFonts w:ascii="Times New Roman" w:eastAsia="方正仿宋简体" w:cs="Times New Roman" w:hAnsi="Times New Roman" w:hint="eastAsia"/>
          <w:color w:val="000000"/>
          <w:kern w:val="0"/>
          <w:sz w:val="32"/>
          <w:szCs w:val="32"/>
          <w:lang w:val="en-US" w:eastAsia="zh-CN"/>
        </w:rPr>
        <w:t>200</w:t>
      </w:r>
      <w:r>
        <w:rPr>
          <w:rFonts w:ascii="Times New Roman" w:eastAsia="方正仿宋简体" w:cs="宋体" w:hAnsi="Times New Roman" w:hint="eastAsia"/>
          <w:color w:val="000000"/>
          <w:kern w:val="0"/>
          <w:sz w:val="32"/>
          <w:szCs w:val="32"/>
          <w:lang w:val="en-US"/>
        </w:rPr>
        <w:t>平方米的孵化场地面积（属租赁场地的，应保证自申请之日起</w:t>
      </w:r>
      <w:r>
        <w:rPr>
          <w:rFonts w:ascii="Times New Roman" w:eastAsia="方正仿宋简体" w:cs="Times New Roman" w:hAnsi="Times New Roman" w:hint="eastAsia"/>
          <w:color w:val="000000"/>
          <w:kern w:val="0"/>
          <w:sz w:val="32"/>
          <w:szCs w:val="32"/>
          <w:lang w:val="en-US" w:eastAsia="zh-CN"/>
        </w:rPr>
        <w:t>3</w:t>
      </w:r>
      <w:r>
        <w:rPr>
          <w:rFonts w:ascii="Times New Roman" w:eastAsia="方正仿宋简体" w:cs="宋体" w:hAnsi="Times New Roman" w:hint="eastAsia"/>
          <w:color w:val="000000"/>
          <w:kern w:val="0"/>
          <w:sz w:val="32"/>
          <w:szCs w:val="32"/>
          <w:lang w:val="en-US"/>
        </w:rPr>
        <w:t>年以上租期）。</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rPr>
      </w:pPr>
      <w:r>
        <w:rPr>
          <w:rFonts w:ascii="Times New Roman" w:eastAsia="方正仿宋简体" w:cs="Times New Roman" w:hAnsi="Times New Roman" w:hint="eastAsia"/>
          <w:color w:val="000000"/>
          <w:kern w:val="0"/>
          <w:sz w:val="32"/>
          <w:szCs w:val="32"/>
          <w:lang w:val="en-US" w:eastAsia="zh-CN"/>
        </w:rPr>
        <w:t xml:space="preserve">3. </w:t>
      </w:r>
      <w:r>
        <w:rPr>
          <w:rFonts w:ascii="Times New Roman" w:eastAsia="方正仿宋简体" w:cs="宋体" w:hAnsi="Times New Roman" w:hint="eastAsia"/>
          <w:color w:val="000000"/>
          <w:kern w:val="0"/>
          <w:sz w:val="32"/>
          <w:szCs w:val="32"/>
          <w:lang w:val="en-US"/>
        </w:rPr>
        <w:t>提供不少于</w:t>
      </w:r>
      <w:r>
        <w:rPr>
          <w:rFonts w:ascii="Times New Roman" w:eastAsia="方正仿宋简体" w:cs="Times New Roman" w:hAnsi="Times New Roman" w:hint="eastAsia"/>
          <w:color w:val="000000"/>
          <w:kern w:val="0"/>
          <w:sz w:val="32"/>
          <w:szCs w:val="32"/>
          <w:lang w:val="en-US" w:eastAsia="zh-CN"/>
        </w:rPr>
        <w:t>20</w:t>
      </w:r>
      <w:r>
        <w:rPr>
          <w:rFonts w:ascii="Times New Roman" w:eastAsia="方正仿宋简体" w:cs="宋体" w:hAnsi="Times New Roman" w:hint="eastAsia"/>
          <w:color w:val="000000"/>
          <w:kern w:val="0"/>
          <w:sz w:val="32"/>
          <w:szCs w:val="32"/>
          <w:lang w:val="en-US"/>
        </w:rPr>
        <w:t>个创业工位，同时具备公共服务场地和设施。</w:t>
      </w:r>
    </w:p>
    <w:p>
      <w:pPr>
        <w:wordWrap/>
        <w:adjustRightInd w:val="0"/>
        <w:snapToGrid w:val="0"/>
        <w:spacing w:line="560" w:lineRule="exact"/>
        <w:ind w:left="0" w:right="0" w:firstLine="640"/>
        <w:textAlignment w:val="auto"/>
        <w:outlineLvl w:val="9"/>
        <w:rPr>
          <w:rFonts w:ascii="Times New Roman" w:eastAsia="方正仿宋简体" w:cs="Times New Roman" w:hAnsi="Times New Roman"/>
          <w:color w:val="000000"/>
          <w:kern w:val="0"/>
          <w:sz w:val="32"/>
          <w:szCs w:val="32"/>
          <w:lang w:val="en-US" w:eastAsia="zh-CN"/>
        </w:rPr>
      </w:pPr>
      <w:r>
        <w:rPr>
          <w:rFonts w:ascii="Times New Roman" w:eastAsia="方正仿宋简体" w:cs="Times New Roman" w:hAnsi="Times New Roman"/>
          <w:color w:val="000000"/>
          <w:kern w:val="0"/>
          <w:sz w:val="32"/>
          <w:szCs w:val="32"/>
          <w:lang w:val="en-US" w:eastAsia="zh-CN"/>
        </w:rPr>
        <w:t xml:space="preserve">4. </w:t>
      </w:r>
      <w:r>
        <w:rPr>
          <w:rFonts w:ascii="Times New Roman" w:eastAsia="方正仿宋简体" w:cs="宋体" w:hAnsi="Times New Roman" w:hint="eastAsia"/>
          <w:color w:val="000000"/>
          <w:kern w:val="0"/>
          <w:sz w:val="32"/>
          <w:szCs w:val="32"/>
          <w:lang w:val="en-US"/>
        </w:rPr>
        <w:t>创业团队和企业使用面积（含公共服务面积）不低于众创空间孵化场地面积的</w:t>
      </w:r>
      <w:r>
        <w:rPr>
          <w:rFonts w:ascii="Times New Roman" w:eastAsia="方正仿宋简体" w:cs="Times New Roman" w:hAnsi="Times New Roman"/>
          <w:color w:val="000000"/>
          <w:kern w:val="0"/>
          <w:sz w:val="32"/>
          <w:szCs w:val="32"/>
          <w:lang w:val="en-US" w:eastAsia="zh-CN"/>
        </w:rPr>
        <w:t>75%。</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方正仿宋简体" w:cs="宋体" w:hAnsi="Times New Roman" w:hint="eastAsia"/>
          <w:color w:val="000000"/>
          <w:kern w:val="0"/>
          <w:sz w:val="32"/>
          <w:szCs w:val="32"/>
          <w:lang w:val="en-US"/>
        </w:rPr>
        <w:t>公共服务面积是指科技企业孵化载体提供给入驻企业（团队）共享的活动场所，包括公共接待区、展示区、会议室、休闲活动区、专业设备区等配套服务场地。</w:t>
      </w:r>
    </w:p>
    <w:p>
      <w:pPr>
        <w:numPr>
          <w:ilvl w:val="0"/>
          <w:numId w:val="1"/>
        </w:num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方正仿宋简体" w:cs="宋体" w:hAnsi="Times New Roman" w:hint="eastAsia"/>
          <w:color w:val="000000"/>
          <w:kern w:val="0"/>
          <w:sz w:val="32"/>
          <w:szCs w:val="32"/>
          <w:lang w:val="en-US"/>
        </w:rPr>
        <w:t>具备较好的孵化服务能力，上一年度服务收入（不含房租）与投资收入总和不低于总收入的</w:t>
      </w:r>
      <w:r>
        <w:rPr>
          <w:rFonts w:ascii="Times New Roman" w:eastAsia="仿宋_GB2312" w:cs="Times New Roman" w:hAnsi="Times New Roman" w:hint="eastAsia"/>
          <w:kern w:val="0"/>
          <w:sz w:val="32"/>
          <w:szCs w:val="32"/>
          <w:lang w:val="en-US" w:eastAsia="zh-CN"/>
        </w:rPr>
        <w:t>20%。</w:t>
      </w:r>
    </w:p>
    <w:p>
      <w:pPr>
        <w:numPr>
          <w:ilvl w:val="0"/>
          <w:numId w:val="1"/>
        </w:num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方正仿宋简体" w:cs="宋体" w:hAnsi="Times New Roman" w:hint="eastAsia"/>
          <w:color w:val="000000"/>
          <w:kern w:val="0"/>
          <w:sz w:val="32"/>
          <w:szCs w:val="32"/>
          <w:lang w:val="en-US"/>
        </w:rPr>
        <w:t>具备天使投资功能，获得投融资的创业团队和企业数量不低于</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color w:val="000000"/>
          <w:kern w:val="0"/>
          <w:sz w:val="32"/>
          <w:szCs w:val="32"/>
          <w:lang w:val="en-US"/>
        </w:rPr>
        <w:t>家</w:t>
      </w:r>
      <w:r>
        <w:rPr>
          <w:rFonts w:ascii="Times New Roman" w:eastAsia="仿宋_GB2312" w:cs="Times New Roman" w:hAnsi="Times New Roman" w:hint="eastAsia"/>
          <w:kern w:val="0"/>
          <w:sz w:val="32"/>
          <w:szCs w:val="32"/>
          <w:lang w:val="en-US" w:eastAsia="zh-CN"/>
        </w:rPr>
        <w:t>。</w:t>
      </w:r>
    </w:p>
    <w:p>
      <w:pPr>
        <w:numPr>
          <w:ilvl w:val="0"/>
          <w:numId w:val="1"/>
        </w:num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方正仿宋简体" w:cs="宋体" w:hAnsi="Times New Roman" w:hint="eastAsia"/>
          <w:color w:val="000000"/>
          <w:kern w:val="0"/>
          <w:sz w:val="32"/>
          <w:szCs w:val="32"/>
          <w:lang w:val="en-US"/>
        </w:rPr>
        <w:t>具有创业导师队伍，至少配备</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color w:val="000000"/>
          <w:kern w:val="0"/>
          <w:sz w:val="32"/>
          <w:szCs w:val="32"/>
          <w:lang w:val="en-US"/>
        </w:rPr>
        <w:t>名创业导师。</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val="en-US"/>
        </w:rPr>
      </w:pPr>
      <w:r>
        <w:rPr>
          <w:rFonts w:ascii="Times New Roman" w:eastAsia="方正仿宋简体" w:cs="宋体" w:hAnsi="Times New Roman" w:hint="eastAsia"/>
          <w:color w:val="000000"/>
          <w:kern w:val="0"/>
          <w:sz w:val="32"/>
          <w:szCs w:val="32"/>
          <w:lang w:val="en-US"/>
        </w:rPr>
        <w:t>创业导师是指接受科技部门、行业协会或科技企业孵化载体聘任，能对创业企业、创业者提供专业化、实践性辅导服务的企业家、投资专家、管理咨询家等。</w:t>
      </w:r>
    </w:p>
    <w:p>
      <w:pPr>
        <w:numPr>
          <w:ilvl w:val="0"/>
          <w:numId w:val="1"/>
        </w:num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方正仿宋简体" w:cs="宋体" w:hAnsi="Times New Roman" w:hint="eastAsia"/>
          <w:color w:val="auto"/>
          <w:kern w:val="0"/>
          <w:sz w:val="32"/>
          <w:szCs w:val="32"/>
          <w:lang w:val="en-US" w:eastAsia="zh-CN"/>
        </w:rPr>
        <w:t>具有开放式的线上服务平台，能够提供投融资对接、技术咨询等多元线上服务，实际提供服务的合作机构数量</w:t>
      </w:r>
      <w:r>
        <w:rPr>
          <w:rFonts w:ascii="Times New Roman" w:eastAsia="仿宋_GB2312" w:cs="Times New Roman" w:hAnsi="Times New Roman" w:hint="eastAsia"/>
          <w:kern w:val="0"/>
          <w:sz w:val="32"/>
          <w:szCs w:val="32"/>
          <w:lang w:val="en-US" w:eastAsia="zh-CN"/>
        </w:rPr>
        <w:t>不少于3家。</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9. </w:t>
      </w:r>
      <w:r>
        <w:rPr>
          <w:rFonts w:ascii="Times New Roman" w:eastAsia="方正仿宋简体" w:cs="宋体" w:hAnsi="Times New Roman" w:hint="eastAsia"/>
          <w:kern w:val="0"/>
          <w:sz w:val="32"/>
          <w:szCs w:val="32"/>
        </w:rPr>
        <w:t>入驻创业团队和企业数量不少于</w:t>
      </w:r>
      <w:r>
        <w:rPr>
          <w:rFonts w:ascii="Times New Roman" w:eastAsia="仿宋_GB2312" w:cs="Times New Roman" w:hAnsi="Times New Roman" w:hint="eastAsia"/>
          <w:kern w:val="0"/>
          <w:sz w:val="32"/>
          <w:szCs w:val="32"/>
          <w:lang w:val="en-US" w:eastAsia="zh-CN"/>
        </w:rPr>
        <w:t>12</w:t>
      </w:r>
      <w:r>
        <w:rPr>
          <w:rFonts w:ascii="Times New Roman" w:eastAsia="方正仿宋简体" w:cs="宋体" w:hAnsi="Times New Roman" w:hint="eastAsia"/>
          <w:kern w:val="0"/>
          <w:sz w:val="32"/>
          <w:szCs w:val="32"/>
        </w:rPr>
        <w:t>家，创业团队和企业入驻时限一般不超过</w:t>
      </w:r>
      <w:r>
        <w:rPr>
          <w:rFonts w:ascii="Times New Roman" w:eastAsia="仿宋_GB2312" w:cs="Times New Roman" w:hAnsi="Times New Roman" w:hint="eastAsia"/>
          <w:kern w:val="0"/>
          <w:sz w:val="32"/>
          <w:szCs w:val="32"/>
          <w:lang w:val="en-US" w:eastAsia="zh-CN"/>
        </w:rPr>
        <w:t>24</w:t>
      </w:r>
      <w:r>
        <w:rPr>
          <w:rFonts w:ascii="Times New Roman" w:eastAsia="方正仿宋简体" w:cs="宋体" w:hAnsi="Times New Roman" w:hint="eastAsia"/>
          <w:kern w:val="0"/>
          <w:sz w:val="32"/>
          <w:szCs w:val="32"/>
        </w:rPr>
        <w:t>个月，创业团队每年新注册为企业的数量不少于</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kern w:val="0"/>
          <w:sz w:val="32"/>
          <w:szCs w:val="32"/>
        </w:rPr>
        <w:t>家</w:t>
      </w:r>
      <w:r>
        <w:rPr>
          <w:rFonts w:ascii="Times New Roman" w:eastAsia="仿宋_GB2312" w:cs="Times New Roman" w:hAnsi="Times New Roman" w:hint="eastAsia"/>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10.</w:t>
      </w:r>
      <w:r>
        <w:rPr>
          <w:rFonts w:ascii="Times New Roman" w:eastAsia="方正仿宋简体" w:cs="宋体" w:hAnsi="Times New Roman" w:hint="eastAsia"/>
          <w:kern w:val="0"/>
          <w:sz w:val="32"/>
          <w:szCs w:val="32"/>
        </w:rPr>
        <w:t xml:space="preserve"> 每年开展创业沙龙、项目路演、创业大赛、创业培训等活动不少于</w:t>
      </w:r>
      <w:r>
        <w:rPr>
          <w:rFonts w:ascii="Times New Roman" w:eastAsia="仿宋_GB2312" w:cs="Times New Roman" w:hAnsi="Times New Roman" w:hint="eastAsia"/>
          <w:kern w:val="0"/>
          <w:sz w:val="32"/>
          <w:szCs w:val="32"/>
          <w:lang w:val="en-US" w:eastAsia="zh-CN"/>
        </w:rPr>
        <w:t>10</w:t>
      </w:r>
      <w:r>
        <w:rPr>
          <w:rFonts w:ascii="Times New Roman" w:eastAsia="方正仿宋简体" w:cs="宋体" w:hAnsi="Times New Roman" w:hint="eastAsia"/>
          <w:kern w:val="0"/>
          <w:sz w:val="32"/>
          <w:szCs w:val="32"/>
        </w:rPr>
        <w:t>场次。</w:t>
      </w:r>
    </w:p>
    <w:p>
      <w:pPr>
        <w:wordWrap/>
        <w:adjustRightInd w:val="0"/>
        <w:snapToGrid w:val="0"/>
        <w:spacing w:line="560" w:lineRule="exact"/>
        <w:ind w:left="0" w:firstLineChars="200" w:firstLine="640"/>
        <w:rPr>
          <w:rFonts w:ascii="Times New Roman" w:eastAsia="方正仿宋简体" w:cs="宋体" w:hAnsi="Times New Roman"/>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第九条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申请汕头市科技企业孵化器（简称“市级科技企业孵化器”）应具备以下条件：</w:t>
      </w:r>
    </w:p>
    <w:p>
      <w:pPr>
        <w:wordWrap/>
        <w:adjustRightInd w:val="0"/>
        <w:snapToGrid w:val="0"/>
        <w:spacing w:line="560" w:lineRule="exact"/>
        <w:ind w:left="0" w:firstLineChars="200" w:firstLine="640"/>
        <w:rPr>
          <w:rFonts w:ascii="Times New Roman" w:eastAsia="方正仿宋简体" w:cs="宋体" w:hAnsi="Times New Roman" w:hint="eastAsia"/>
          <w:kern w:val="0"/>
          <w:sz w:val="32"/>
          <w:szCs w:val="32"/>
        </w:rPr>
      </w:pPr>
      <w:r>
        <w:rPr>
          <w:rFonts w:ascii="Times New Roman" w:eastAsia="仿宋_GB2312" w:cs="Times New Roman" w:hAnsi="Times New Roman" w:hint="eastAsia"/>
          <w:kern w:val="0"/>
          <w:sz w:val="32"/>
          <w:szCs w:val="32"/>
          <w:lang w:val="en-US" w:eastAsia="zh-CN"/>
        </w:rPr>
        <w:t xml:space="preserve">1. </w:t>
      </w:r>
      <w:r>
        <w:rPr>
          <w:rFonts w:ascii="Times New Roman" w:eastAsia="方正仿宋简体" w:cs="宋体" w:hAnsi="Times New Roman" w:hint="eastAsia"/>
          <w:kern w:val="0"/>
          <w:sz w:val="32"/>
          <w:szCs w:val="32"/>
        </w:rPr>
        <w:t>在汕头市行政区域内运营的独立法人，具有完善的运营管理体系和孵化服务机制，以及明确的发展方向和目标，机构实际注册并运营满</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kern w:val="0"/>
          <w:sz w:val="32"/>
          <w:szCs w:val="32"/>
        </w:rPr>
        <w:t>年，且上一年度报送真实、完整的统计数据。</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2. </w:t>
      </w:r>
      <w:r>
        <w:rPr>
          <w:rFonts w:ascii="Times New Roman" w:eastAsia="仿宋_GB2312" w:cs="Times New Roman"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rPr>
        <w:t>孵化器场地集中，可自主支配的孵化场地面积不低于</w:t>
      </w:r>
      <w:r>
        <w:rPr>
          <w:rFonts w:ascii="Times New Roman" w:eastAsia="仿宋_GB2312" w:cs="Times New Roman" w:hAnsi="Times New Roman" w:hint="eastAsia"/>
          <w:kern w:val="0"/>
          <w:sz w:val="32"/>
          <w:szCs w:val="32"/>
          <w:lang w:val="en-US" w:eastAsia="zh-CN"/>
        </w:rPr>
        <w:t>2000</w:t>
      </w:r>
      <w:r>
        <w:rPr>
          <w:rFonts w:ascii="Times New Roman" w:eastAsia="方正仿宋简体" w:cs="宋体" w:hAnsi="Times New Roman" w:hint="eastAsia"/>
          <w:kern w:val="0"/>
          <w:sz w:val="32"/>
          <w:szCs w:val="32"/>
        </w:rPr>
        <w:t>平方米（属租赁场地的，应该保证自申请之日</w:t>
      </w:r>
      <w:r>
        <w:rPr>
          <w:rFonts w:ascii="Times New Roman" w:eastAsia="方正仿宋简体" w:cs="宋体" w:hAnsi="Times New Roman" w:hint="eastAsia"/>
          <w:kern w:val="0"/>
          <w:sz w:val="32"/>
          <w:szCs w:val="32"/>
          <w:lang w:val="en-US" w:eastAsia="zh-CN"/>
        </w:rPr>
        <w:t>起</w:t>
      </w:r>
      <w:r>
        <w:rPr>
          <w:rFonts w:ascii="Times New Roman" w:eastAsia="仿宋_GB2312" w:cs="Times New Roman" w:hAnsi="Times New Roman" w:hint="eastAsia"/>
          <w:kern w:val="0"/>
          <w:sz w:val="32"/>
          <w:szCs w:val="32"/>
          <w:lang w:val="en-US" w:eastAsia="zh-CN"/>
        </w:rPr>
        <w:t>3</w:t>
      </w:r>
      <w:r>
        <w:rPr>
          <w:rFonts w:ascii="Times New Roman" w:eastAsia="方正仿宋简体" w:cs="宋体" w:hAnsi="Times New Roman" w:hint="eastAsia"/>
          <w:kern w:val="0"/>
          <w:sz w:val="32"/>
          <w:szCs w:val="32"/>
          <w:lang w:val="en-US" w:eastAsia="zh-CN"/>
        </w:rPr>
        <w:t>年以上的有效租期），鼓励对照省级</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孵化器认定标准建设；在孵企业使用面积（含公共服务面积）占</w:t>
      </w:r>
      <w:r>
        <w:rPr>
          <w:rFonts w:ascii="Times New Roman" w:eastAsia="仿宋_GB2312" w:cs="Times New Roman" w:hAnsi="Times New Roman" w:hint="eastAsia"/>
          <w:kern w:val="0"/>
          <w:sz w:val="32"/>
          <w:szCs w:val="32"/>
          <w:lang w:val="en-US" w:eastAsia="zh-CN"/>
        </w:rPr>
        <w:t>75%</w:t>
      </w:r>
      <w:r>
        <w:rPr>
          <w:rFonts w:ascii="Times New Roman" w:eastAsia="方正仿宋简体" w:cs="宋体" w:hAnsi="Times New Roman" w:hint="eastAsia"/>
          <w:kern w:val="0"/>
          <w:sz w:val="32"/>
          <w:szCs w:val="32"/>
          <w:lang w:val="en-US" w:eastAsia="zh-CN"/>
        </w:rPr>
        <w:t>以上</w:t>
      </w:r>
      <w:r>
        <w:rPr>
          <w:rFonts w:ascii="Times New Roman" w:eastAsia="仿宋_GB2312" w:cs="Times New Roman" w:hAnsi="Times New Roman" w:hint="eastAsia"/>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3. </w:t>
      </w:r>
      <w:r>
        <w:rPr>
          <w:rFonts w:ascii="Times New Roman" w:eastAsia="方正仿宋简体" w:cs="宋体" w:hAnsi="Times New Roman" w:hint="eastAsia"/>
          <w:kern w:val="0"/>
          <w:sz w:val="32"/>
          <w:szCs w:val="32"/>
          <w:lang w:val="en-US" w:eastAsia="zh-CN"/>
        </w:rPr>
        <w:t>具备投融资服务功能，</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孵化器自有种子资金或合作的孵化资金规模不低于</w:t>
      </w:r>
      <w:r>
        <w:rPr>
          <w:rFonts w:ascii="Times New Roman" w:eastAsia="仿宋_GB2312" w:cs="Times New Roman" w:hAnsi="Times New Roman" w:hint="eastAsia"/>
          <w:kern w:val="0"/>
          <w:sz w:val="32"/>
          <w:szCs w:val="32"/>
          <w:lang w:val="en-US" w:eastAsia="zh-CN"/>
        </w:rPr>
        <w:t>200</w:t>
      </w:r>
      <w:r>
        <w:rPr>
          <w:rFonts w:ascii="Times New Roman" w:eastAsia="方正仿宋简体" w:cs="宋体" w:hAnsi="Times New Roman" w:hint="eastAsia"/>
          <w:kern w:val="0"/>
          <w:sz w:val="32"/>
          <w:szCs w:val="32"/>
          <w:lang w:val="en-US" w:eastAsia="zh-CN"/>
        </w:rPr>
        <w:t>万元，获得投融资的在孵企业不低于</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kern w:val="0"/>
          <w:sz w:val="32"/>
          <w:szCs w:val="32"/>
          <w:lang w:val="en-US" w:eastAsia="zh-CN"/>
        </w:rPr>
        <w:t>家</w:t>
      </w:r>
      <w:r>
        <w:rPr>
          <w:rFonts w:ascii="Times New Roman" w:eastAsia="仿宋_GB2312" w:cs="Times New Roman" w:hAnsi="Times New Roman" w:hint="eastAsia"/>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4.</w:t>
      </w:r>
      <w:r>
        <w:rPr>
          <w:rFonts w:ascii="Times New Roman" w:eastAsia="仿宋_GB2312" w:cs="Times New Roman" w:hAnsi="Times New Roman" w:hint="eastAsia"/>
          <w:b w:val="0"/>
          <w:bCs w:val="0"/>
          <w:i w:val="0"/>
          <w:iCs w:val="0"/>
          <w:kern w:val="0"/>
          <w:sz w:val="32"/>
          <w:szCs w:val="32"/>
          <w:lang w:val="en-US" w:eastAsia="zh-CN"/>
        </w:rPr>
        <w:t xml:space="preserve"> </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孵化器拥有职业化的服务队伍，专业孵化服务人员占机构总人数</w:t>
      </w:r>
      <w:r>
        <w:rPr>
          <w:rFonts w:ascii="Times New Roman" w:eastAsia="仿宋_GB2312" w:cs="Times New Roman" w:hAnsi="Times New Roman" w:hint="eastAsia"/>
          <w:kern w:val="0"/>
          <w:sz w:val="32"/>
          <w:szCs w:val="32"/>
          <w:lang w:val="en-US" w:eastAsia="zh-CN"/>
        </w:rPr>
        <w:t>80%</w:t>
      </w:r>
      <w:r>
        <w:rPr>
          <w:rFonts w:ascii="Times New Roman" w:eastAsia="方正仿宋简体" w:cs="宋体" w:hAnsi="Times New Roman" w:hint="eastAsia"/>
          <w:kern w:val="0"/>
          <w:sz w:val="32"/>
          <w:szCs w:val="32"/>
          <w:lang w:val="en-US" w:eastAsia="zh-CN"/>
        </w:rPr>
        <w:t>以上，至少配备</w:t>
      </w:r>
      <w:r>
        <w:rPr>
          <w:rFonts w:ascii="Times New Roman" w:eastAsia="仿宋_GB2312" w:cs="Times New Roman" w:hAnsi="Times New Roman" w:hint="eastAsia"/>
          <w:kern w:val="0"/>
          <w:sz w:val="32"/>
          <w:szCs w:val="32"/>
          <w:lang w:val="en-US" w:eastAsia="zh-CN"/>
        </w:rPr>
        <w:t>3</w:t>
      </w:r>
      <w:r>
        <w:rPr>
          <w:rFonts w:ascii="Times New Roman" w:eastAsia="方正仿宋简体" w:cs="宋体" w:hAnsi="Times New Roman" w:hint="eastAsia"/>
          <w:kern w:val="0"/>
          <w:sz w:val="32"/>
          <w:szCs w:val="32"/>
          <w:lang w:val="en-US" w:eastAsia="zh-CN"/>
        </w:rPr>
        <w:t>名创业导师</w:t>
      </w:r>
      <w:r>
        <w:rPr>
          <w:rFonts w:ascii="Times New Roman" w:eastAsia="仿宋_GB2312" w:cs="Times New Roman" w:hAnsi="Times New Roman" w:hint="eastAsia"/>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kern w:val="0"/>
          <w:sz w:val="32"/>
          <w:szCs w:val="32"/>
          <w:lang w:val="en-US" w:eastAsia="zh-CN"/>
        </w:rPr>
      </w:pPr>
      <w:r>
        <w:rPr>
          <w:rFonts w:ascii="Times New Roman" w:eastAsia="方正仿宋简体" w:cs="宋体" w:hAnsi="Times New Roman" w:hint="eastAsia"/>
          <w:kern w:val="0"/>
          <w:sz w:val="32"/>
          <w:szCs w:val="32"/>
          <w:lang w:val="en-US" w:eastAsia="zh-CN"/>
        </w:rPr>
        <w:t>专业孵化服务人员是指具有创业、投融资、企业管理、知识产权运营等经验或经过创业服务相关培训的</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孵化器专职工作人员。</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5. </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孵化器在孵企业中已申请知识产权的企业占在孵企业总数比例不低于</w:t>
      </w:r>
      <w:r>
        <w:rPr>
          <w:rFonts w:ascii="Times New Roman" w:eastAsia="仿宋_GB2312" w:cs="Times New Roman" w:hAnsi="Times New Roman" w:hint="eastAsia"/>
          <w:kern w:val="0"/>
          <w:sz w:val="32"/>
          <w:szCs w:val="32"/>
          <w:lang w:val="en-US" w:eastAsia="zh-CN"/>
        </w:rPr>
        <w:t>20%</w:t>
      </w:r>
      <w:r>
        <w:rPr>
          <w:rFonts w:ascii="Times New Roman" w:eastAsia="方正仿宋简体" w:cs="宋体" w:hAnsi="Times New Roman" w:hint="eastAsia"/>
          <w:kern w:val="0"/>
          <w:sz w:val="32"/>
          <w:szCs w:val="32"/>
        </w:rPr>
        <w:t>或拥有有效知识产权的企业占比不低于</w:t>
      </w:r>
      <w:r>
        <w:rPr>
          <w:rFonts w:ascii="Times New Roman" w:eastAsia="仿宋_GB2312" w:cs="Times New Roman" w:hAnsi="Times New Roman" w:hint="eastAsia"/>
          <w:kern w:val="0"/>
          <w:sz w:val="32"/>
          <w:szCs w:val="32"/>
          <w:lang w:val="en-US" w:eastAsia="zh-CN"/>
        </w:rPr>
        <w:t>15%。</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6. </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kern w:val="0"/>
          <w:sz w:val="32"/>
          <w:szCs w:val="32"/>
          <w:lang w:val="en-US" w:eastAsia="zh-CN"/>
        </w:rPr>
        <w:t>孵化器在孵企业不少于</w:t>
      </w:r>
      <w:r>
        <w:rPr>
          <w:rFonts w:ascii="Times New Roman" w:eastAsia="仿宋_GB2312" w:cs="Times New Roman" w:hAnsi="Times New Roman" w:hint="eastAsia"/>
          <w:kern w:val="0"/>
          <w:sz w:val="32"/>
          <w:szCs w:val="32"/>
          <w:lang w:val="en-US" w:eastAsia="zh-CN"/>
        </w:rPr>
        <w:t>20</w:t>
      </w:r>
      <w:r>
        <w:rPr>
          <w:rFonts w:ascii="Times New Roman" w:eastAsia="方正仿宋简体" w:cs="宋体" w:hAnsi="Times New Roman" w:hint="eastAsia"/>
          <w:kern w:val="0"/>
          <w:sz w:val="32"/>
          <w:szCs w:val="32"/>
          <w:lang w:val="en-US" w:eastAsia="zh-CN"/>
        </w:rPr>
        <w:t>家，且每千平方米平均在孵企业不少于</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kern w:val="0"/>
          <w:sz w:val="32"/>
          <w:szCs w:val="32"/>
          <w:lang w:val="en-US" w:eastAsia="zh-CN"/>
        </w:rPr>
        <w:t>家。累计毕业企业应达到</w:t>
      </w:r>
      <w:r>
        <w:rPr>
          <w:rFonts w:ascii="Times New Roman" w:eastAsia="仿宋_GB2312" w:cs="Times New Roman" w:hAnsi="Times New Roman" w:hint="eastAsia"/>
          <w:kern w:val="0"/>
          <w:sz w:val="32"/>
          <w:szCs w:val="32"/>
          <w:lang w:val="en-US" w:eastAsia="zh-CN"/>
        </w:rPr>
        <w:t>10</w:t>
      </w:r>
      <w:r>
        <w:rPr>
          <w:rFonts w:ascii="Times New Roman" w:eastAsia="方正仿宋简体" w:cs="宋体" w:hAnsi="Times New Roman" w:hint="eastAsia"/>
          <w:kern w:val="0"/>
          <w:sz w:val="32"/>
          <w:szCs w:val="32"/>
          <w:lang w:val="en-US" w:eastAsia="zh-CN"/>
        </w:rPr>
        <w:t>家以上。</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color w:val="000000"/>
          <w:kern w:val="0"/>
          <w:sz w:val="32"/>
          <w:szCs w:val="32"/>
        </w:rPr>
      </w:pPr>
      <w:r>
        <w:rPr>
          <w:rFonts w:ascii="Times New Roman" w:eastAsia="方正仿宋简体" w:cs="宋体" w:hAnsi="Times New Roman" w:hint="eastAsia"/>
          <w:b w:val="0"/>
          <w:bCs w:val="0"/>
          <w:i w:val="0"/>
          <w:iCs w:val="0"/>
          <w:color w:val="000000"/>
          <w:kern w:val="0"/>
          <w:sz w:val="32"/>
          <w:szCs w:val="32"/>
          <w:lang w:val="en-US" w:eastAsia="zh-CN"/>
        </w:rPr>
        <w:t>在孵企业应该具备以下条件：</w:t>
      </w:r>
    </w:p>
    <w:p>
      <w:pPr>
        <w:wordWrap/>
        <w:adjustRightInd w:val="0"/>
        <w:snapToGrid w:val="0"/>
        <w:spacing w:line="560" w:lineRule="exact"/>
        <w:ind w:left="0" w:firstLineChars="200" w:firstLine="640"/>
        <w:rPr>
          <w:rFonts w:ascii="Times New Roman" w:eastAsia="方正仿宋简体" w:cs="宋体" w:hAnsi="Times New Roman"/>
          <w:b w:val="0"/>
          <w:bCs w:val="0"/>
          <w:i w:val="0"/>
          <w:iCs w:val="0"/>
          <w:kern w:val="0"/>
          <w:sz w:val="32"/>
          <w:szCs w:val="32"/>
          <w:lang w:val="en-US" w:eastAsia="zh-CN"/>
        </w:rPr>
      </w:pPr>
      <w:r>
        <w:rPr>
          <w:rFonts w:ascii="Times New Roman" w:eastAsia="仿宋_GB2312" w:cs="Times New Roman" w:hAnsi="Times New Roman" w:hint="eastAsia"/>
          <w:b w:val="0"/>
          <w:bCs w:val="0"/>
          <w:i w:val="0"/>
          <w:iCs w:val="0"/>
          <w:kern w:val="0"/>
          <w:sz w:val="32"/>
          <w:szCs w:val="32"/>
          <w:lang w:val="en-US" w:eastAsia="zh-CN"/>
        </w:rPr>
        <w:t>（1）</w:t>
      </w:r>
      <w:r>
        <w:rPr>
          <w:rFonts w:ascii="Times New Roman" w:eastAsia="方正仿宋简体" w:cs="宋体" w:hAnsi="Times New Roman" w:hint="eastAsia"/>
          <w:b w:val="0"/>
          <w:bCs w:val="0"/>
          <w:i w:val="0"/>
          <w:iCs w:val="0"/>
          <w:kern w:val="0"/>
          <w:sz w:val="32"/>
          <w:szCs w:val="32"/>
          <w:lang w:val="en-US" w:eastAsia="zh-CN"/>
        </w:rPr>
        <w:t>主要从事新技术、新产品的研发、生产和服务，应满足科技型中小企业相关要求。</w:t>
      </w:r>
    </w:p>
    <w:p>
      <w:pPr>
        <w:wordWrap/>
        <w:adjustRightInd w:val="0"/>
        <w:snapToGrid w:val="0"/>
        <w:spacing w:line="560" w:lineRule="exact"/>
        <w:ind w:left="0" w:firstLineChars="200" w:firstLine="640"/>
        <w:rPr>
          <w:rFonts w:ascii="Times New Roman" w:eastAsia="仿宋_GB2312" w:cs="Times New Roman" w:hAnsi="Times New Roman" w:hint="eastAsia"/>
          <w:b w:val="0"/>
          <w:bCs w:val="0"/>
          <w:i w:val="0"/>
          <w:iCs w:val="0"/>
          <w:kern w:val="0"/>
          <w:sz w:val="32"/>
          <w:szCs w:val="32"/>
          <w:lang w:val="en-US" w:eastAsia="zh-CN"/>
        </w:rPr>
      </w:pPr>
      <w:r>
        <w:rPr>
          <w:rFonts w:ascii="Times New Roman" w:eastAsia="仿宋_GB2312" w:cs="Times New Roman" w:hAnsi="Times New Roman" w:hint="eastAsia"/>
          <w:b w:val="0"/>
          <w:bCs w:val="0"/>
          <w:i w:val="0"/>
          <w:iCs w:val="0"/>
          <w:kern w:val="0"/>
          <w:sz w:val="32"/>
          <w:szCs w:val="32"/>
          <w:lang w:val="en-US" w:eastAsia="zh-CN"/>
        </w:rPr>
        <w:t>（2）</w:t>
      </w:r>
      <w:r>
        <w:rPr>
          <w:rFonts w:ascii="Times New Roman" w:eastAsia="方正仿宋简体" w:cs="宋体" w:hAnsi="Times New Roman" w:hint="eastAsia"/>
          <w:b w:val="0"/>
          <w:bCs w:val="0"/>
          <w:i w:val="0"/>
          <w:iCs w:val="0"/>
          <w:kern w:val="0"/>
          <w:sz w:val="32"/>
          <w:szCs w:val="32"/>
          <w:lang w:val="en-US" w:eastAsia="zh-CN"/>
        </w:rPr>
        <w:t>企业注册地和主要研发、办公场所须在本孵化载体场地内，入驻时成立时间不超过</w:t>
      </w:r>
      <w:r>
        <w:rPr>
          <w:rFonts w:ascii="Times New Roman" w:eastAsia="仿宋_GB2312" w:cs="Times New Roman" w:hAnsi="Times New Roman" w:hint="eastAsia"/>
          <w:b w:val="0"/>
          <w:bCs w:val="0"/>
          <w:i w:val="0"/>
          <w:iCs w:val="0"/>
          <w:kern w:val="0"/>
          <w:sz w:val="32"/>
          <w:szCs w:val="32"/>
          <w:lang w:val="en-US" w:eastAsia="zh-CN"/>
        </w:rPr>
        <w:t>24</w:t>
      </w:r>
      <w:r>
        <w:rPr>
          <w:rFonts w:ascii="Times New Roman" w:eastAsia="方正仿宋简体" w:cs="宋体" w:hAnsi="Times New Roman" w:hint="eastAsia"/>
          <w:b w:val="0"/>
          <w:bCs w:val="0"/>
          <w:i w:val="0"/>
          <w:iCs w:val="0"/>
          <w:kern w:val="0"/>
          <w:sz w:val="32"/>
          <w:szCs w:val="32"/>
          <w:lang w:val="en-US" w:eastAsia="zh-CN"/>
        </w:rPr>
        <w:t>个月</w:t>
      </w:r>
      <w:r>
        <w:rPr>
          <w:rFonts w:ascii="Times New Roman" w:eastAsia="仿宋_GB2312" w:cs="Times New Roman" w:hAnsi="Times New Roman" w:hint="eastAsia"/>
          <w:b w:val="0"/>
          <w:bCs w:val="0"/>
          <w:i w:val="0"/>
          <w:iCs w:val="0"/>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b w:val="0"/>
          <w:bCs w:val="0"/>
          <w:i w:val="0"/>
          <w:iCs w:val="0"/>
          <w:kern w:val="0"/>
          <w:sz w:val="32"/>
          <w:szCs w:val="32"/>
          <w:lang w:val="en-US" w:eastAsia="zh-CN"/>
        </w:rPr>
      </w:pPr>
      <w:r>
        <w:rPr>
          <w:rFonts w:ascii="Times New Roman" w:eastAsia="仿宋_GB2312" w:cs="Times New Roman" w:hAnsi="Times New Roman" w:hint="eastAsia"/>
          <w:b w:val="0"/>
          <w:bCs w:val="0"/>
          <w:i w:val="0"/>
          <w:iCs w:val="0"/>
          <w:kern w:val="0"/>
          <w:sz w:val="32"/>
          <w:szCs w:val="32"/>
          <w:lang w:val="en-US" w:eastAsia="zh-CN"/>
        </w:rPr>
        <w:t>（3）</w:t>
      </w:r>
      <w:r>
        <w:rPr>
          <w:rFonts w:ascii="Times New Roman" w:eastAsia="方正仿宋简体" w:cs="宋体" w:hAnsi="Times New Roman" w:hint="eastAsia"/>
          <w:b w:val="0"/>
          <w:bCs w:val="0"/>
          <w:i w:val="0"/>
          <w:iCs w:val="0"/>
          <w:kern w:val="0"/>
          <w:sz w:val="32"/>
          <w:szCs w:val="32"/>
          <w:lang w:val="en-US" w:eastAsia="zh-CN"/>
        </w:rPr>
        <w:t>孵化时限一般不超过</w:t>
      </w:r>
      <w:r>
        <w:rPr>
          <w:rFonts w:ascii="Times New Roman" w:eastAsia="仿宋_GB2312" w:cs="Times New Roman" w:hAnsi="Times New Roman" w:hint="eastAsia"/>
          <w:b w:val="0"/>
          <w:bCs w:val="0"/>
          <w:i w:val="0"/>
          <w:iCs w:val="0"/>
          <w:kern w:val="0"/>
          <w:sz w:val="32"/>
          <w:szCs w:val="32"/>
          <w:lang w:val="en-US" w:eastAsia="zh-CN"/>
        </w:rPr>
        <w:t>48</w:t>
      </w:r>
      <w:r>
        <w:rPr>
          <w:rFonts w:ascii="Times New Roman" w:eastAsia="方正仿宋简体" w:cs="宋体" w:hAnsi="Times New Roman" w:hint="eastAsia"/>
          <w:b w:val="0"/>
          <w:bCs w:val="0"/>
          <w:i w:val="0"/>
          <w:iCs w:val="0"/>
          <w:kern w:val="0"/>
          <w:sz w:val="32"/>
          <w:szCs w:val="32"/>
          <w:lang w:val="en-US" w:eastAsia="zh-CN"/>
        </w:rPr>
        <w:t>个月。技术领域为生物医药、现代农业、集成电路的企业，孵化时限不超过</w:t>
      </w:r>
      <w:r>
        <w:rPr>
          <w:rFonts w:ascii="Times New Roman" w:eastAsia="仿宋_GB2312" w:cs="Times New Roman" w:hAnsi="Times New Roman" w:hint="eastAsia"/>
          <w:b w:val="0"/>
          <w:bCs w:val="0"/>
          <w:i w:val="0"/>
          <w:iCs w:val="0"/>
          <w:kern w:val="0"/>
          <w:sz w:val="32"/>
          <w:szCs w:val="32"/>
          <w:lang w:val="en-US" w:eastAsia="zh-CN"/>
        </w:rPr>
        <w:t>60</w:t>
      </w:r>
      <w:r>
        <w:rPr>
          <w:rFonts w:ascii="Times New Roman" w:eastAsia="方正仿宋简体" w:cs="宋体" w:hAnsi="Times New Roman" w:hint="eastAsia"/>
          <w:b w:val="0"/>
          <w:bCs w:val="0"/>
          <w:i w:val="0"/>
          <w:iCs w:val="0"/>
          <w:kern w:val="0"/>
          <w:sz w:val="32"/>
          <w:szCs w:val="32"/>
          <w:lang w:val="en-US" w:eastAsia="zh-CN"/>
        </w:rPr>
        <w:t>个月</w:t>
      </w:r>
      <w:r>
        <w:rPr>
          <w:rFonts w:ascii="Times New Roman" w:eastAsia="仿宋_GB2312" w:cs="Times New Roman" w:hAnsi="Times New Roman" w:hint="eastAsia"/>
          <w:b w:val="0"/>
          <w:bCs w:val="0"/>
          <w:i w:val="0"/>
          <w:iCs w:val="0"/>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color w:val="000000"/>
          <w:kern w:val="0"/>
          <w:sz w:val="32"/>
          <w:szCs w:val="32"/>
        </w:rPr>
      </w:pPr>
      <w:r>
        <w:rPr>
          <w:rFonts w:ascii="Times New Roman" w:eastAsia="方正仿宋简体" w:cs="宋体" w:hAnsi="Times New Roman" w:hint="eastAsia"/>
          <w:b w:val="0"/>
          <w:bCs w:val="0"/>
          <w:i w:val="0"/>
          <w:iCs w:val="0"/>
          <w:color w:val="000000"/>
          <w:kern w:val="0"/>
          <w:sz w:val="32"/>
          <w:szCs w:val="32"/>
          <w:lang w:eastAsia="zh-CN"/>
        </w:rPr>
        <w:t>毕业企业应具备以下条件中的至少一条：</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kern w:val="0"/>
          <w:sz w:val="32"/>
          <w:szCs w:val="32"/>
          <w:lang w:val="en-US" w:eastAsia="zh-CN"/>
        </w:rPr>
      </w:pPr>
      <w:r>
        <w:rPr>
          <w:rFonts w:ascii="Times New Roman" w:eastAsia="方正仿宋简体" w:cs="宋体" w:hAnsi="Times New Roman" w:hint="eastAsia"/>
          <w:b w:val="0"/>
          <w:bCs w:val="0"/>
          <w:i w:val="0"/>
          <w:iCs w:val="0"/>
          <w:kern w:val="0"/>
          <w:sz w:val="32"/>
          <w:szCs w:val="32"/>
          <w:lang w:val="en-US" w:eastAsia="zh-CN"/>
        </w:rPr>
        <w:t>（1）经国家备案通过的高新技术企业；</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b w:val="0"/>
          <w:bCs w:val="0"/>
          <w:i w:val="0"/>
          <w:iCs w:val="0"/>
          <w:kern w:val="0"/>
          <w:sz w:val="32"/>
          <w:szCs w:val="32"/>
          <w:lang w:val="en-US" w:eastAsia="zh-CN"/>
        </w:rPr>
      </w:pPr>
      <w:r>
        <w:rPr>
          <w:rFonts w:ascii="Times New Roman" w:eastAsia="方正仿宋简体" w:cs="宋体" w:hAnsi="Times New Roman" w:hint="eastAsia"/>
          <w:b w:val="0"/>
          <w:bCs w:val="0"/>
          <w:i w:val="0"/>
          <w:iCs w:val="0"/>
          <w:kern w:val="0"/>
          <w:sz w:val="32"/>
          <w:szCs w:val="32"/>
          <w:lang w:val="en-US" w:eastAsia="zh-CN"/>
        </w:rPr>
        <w:t>（2）连续两年取得科技型中小企业编号；</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kern w:val="0"/>
          <w:sz w:val="32"/>
          <w:szCs w:val="32"/>
          <w:lang w:val="en-US" w:eastAsia="zh-CN"/>
        </w:rPr>
      </w:pPr>
      <w:r>
        <w:rPr>
          <w:rFonts w:ascii="Times New Roman" w:eastAsia="方正仿宋简体" w:cs="宋体" w:hAnsi="Times New Roman" w:hint="eastAsia"/>
          <w:b w:val="0"/>
          <w:bCs w:val="0"/>
          <w:i w:val="0"/>
          <w:iCs w:val="0"/>
          <w:kern w:val="0"/>
          <w:sz w:val="32"/>
          <w:szCs w:val="32"/>
          <w:lang w:val="en-US" w:eastAsia="zh-CN"/>
        </w:rPr>
        <w:t>（3）累计获得天使投资或风险投资超过200万元；</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kern w:val="0"/>
          <w:sz w:val="32"/>
          <w:szCs w:val="32"/>
          <w:lang w:val="en-US" w:eastAsia="zh-CN"/>
        </w:rPr>
      </w:pPr>
      <w:r>
        <w:rPr>
          <w:rFonts w:ascii="Times New Roman" w:eastAsia="方正仿宋简体" w:cs="宋体" w:hAnsi="Times New Roman" w:hint="eastAsia"/>
          <w:b w:val="0"/>
          <w:bCs w:val="0"/>
          <w:i w:val="0"/>
          <w:iCs w:val="0"/>
          <w:kern w:val="0"/>
          <w:sz w:val="32"/>
          <w:szCs w:val="32"/>
          <w:lang w:val="en-US" w:eastAsia="zh-CN"/>
        </w:rPr>
        <w:t>（4）近2年营业收入累计超过400万元；</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kern w:val="0"/>
          <w:sz w:val="32"/>
          <w:szCs w:val="32"/>
          <w:lang w:val="en-US" w:eastAsia="zh-CN"/>
        </w:rPr>
      </w:pPr>
      <w:r>
        <w:rPr>
          <w:rFonts w:ascii="Times New Roman" w:eastAsia="方正仿宋简体" w:cs="宋体" w:hAnsi="Times New Roman" w:hint="eastAsia"/>
          <w:b w:val="0"/>
          <w:bCs w:val="0"/>
          <w:i w:val="0"/>
          <w:iCs w:val="0"/>
          <w:kern w:val="0"/>
          <w:sz w:val="32"/>
          <w:szCs w:val="32"/>
          <w:lang w:val="en-US" w:eastAsia="zh-CN"/>
        </w:rPr>
        <w:t>（5）被兼并、收购或在包括主板、创业板、科创板、新三板、地方股权交易中心等国内外资本市场挂牌、上市。</w:t>
      </w:r>
    </w:p>
    <w:p>
      <w:pPr>
        <w:wordWrap/>
        <w:adjustRightInd w:val="0"/>
        <w:snapToGrid w:val="0"/>
        <w:spacing w:line="560" w:lineRule="exact"/>
        <w:ind w:left="0" w:right="0" w:firstLineChars="200" w:firstLine="640"/>
        <w:textAlignment w:val="auto"/>
        <w:outlineLvl w:val="9"/>
        <w:rPr>
          <w:rFonts w:ascii="Times New Roman" w:eastAsia="仿宋_GB2312" w:cs="Times New Roman" w:hAnsi="Times New Roman" w:hint="eastAsia"/>
          <w:kern w:val="0"/>
          <w:sz w:val="32"/>
          <w:szCs w:val="32"/>
          <w:lang w:val="en-US" w:eastAsia="zh-CN"/>
        </w:rPr>
      </w:pPr>
      <w:r>
        <w:rPr>
          <w:rFonts w:ascii="Times New Roman" w:eastAsia="仿宋_GB2312" w:cs="Times New Roman" w:hAnsi="Times New Roman" w:hint="eastAsia"/>
          <w:kern w:val="0"/>
          <w:sz w:val="32"/>
          <w:szCs w:val="32"/>
          <w:lang w:val="en-US" w:eastAsia="zh-CN"/>
        </w:rPr>
        <w:t xml:space="preserve">7. </w:t>
      </w:r>
      <w:r>
        <w:rPr>
          <w:rFonts w:ascii="Times New Roman" w:eastAsia="方正仿宋简体" w:cs="宋体" w:hAnsi="Times New Roman" w:hint="eastAsia"/>
          <w:kern w:val="0"/>
          <w:sz w:val="32"/>
          <w:szCs w:val="32"/>
          <w:lang w:val="en-US" w:eastAsia="zh-CN"/>
        </w:rPr>
        <w:t>建有开放式的线上服务平台，具有集成化的服务能力，能够提供技术转移、科技金融、创业辅导、资源链接等各类创业服务，实际提供服务的合作机构数量不少于</w:t>
      </w:r>
      <w:r>
        <w:rPr>
          <w:rFonts w:ascii="Times New Roman" w:eastAsia="仿宋_GB2312" w:cs="Times New Roman" w:hAnsi="Times New Roman" w:hint="eastAsia"/>
          <w:kern w:val="0"/>
          <w:sz w:val="32"/>
          <w:szCs w:val="32"/>
          <w:lang w:val="en-US" w:eastAsia="zh-CN"/>
        </w:rPr>
        <w:t>3</w:t>
      </w:r>
      <w:r>
        <w:rPr>
          <w:rFonts w:ascii="Times New Roman" w:eastAsia="方正仿宋简体" w:cs="宋体" w:hAnsi="Times New Roman" w:hint="eastAsia"/>
          <w:kern w:val="0"/>
          <w:sz w:val="32"/>
          <w:szCs w:val="32"/>
          <w:lang w:val="en-US" w:eastAsia="zh-CN"/>
        </w:rPr>
        <w:t>家</w:t>
      </w:r>
      <w:r>
        <w:rPr>
          <w:rFonts w:ascii="Times New Roman" w:eastAsia="仿宋_GB2312" w:cs="Times New Roman" w:hAnsi="Times New Roman" w:hint="eastAsia"/>
          <w:kern w:val="0"/>
          <w:sz w:val="32"/>
          <w:szCs w:val="32"/>
          <w:lang w:val="en-US" w:eastAsia="zh-CN"/>
        </w:rPr>
        <w:t>。</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第十条</w:t>
      </w:r>
      <w:r>
        <w:rPr>
          <w:rFonts w:ascii="Times New Roman" w:eastAsia="方正仿宋简体" w:cs="宋体" w:hAnsi="Times New Roman" w:hint="eastAsia"/>
          <w:i w:val="0"/>
          <w:iCs w:val="0"/>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申请汕头市专业科技企业孵化器应具备以下条件：</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rPr>
      </w:pPr>
      <w:r>
        <w:rPr>
          <w:rFonts w:ascii="Times New Roman" w:eastAsia="方正仿宋简体" w:cs="宋体" w:hAnsi="Times New Roman" w:hint="eastAsia"/>
          <w:color w:val="000000"/>
          <w:kern w:val="0"/>
          <w:sz w:val="32"/>
          <w:szCs w:val="32"/>
          <w:lang w:eastAsia="zh-CN"/>
        </w:rPr>
        <w:t>能够提供细分产业领域的精准孵化服务，拥有可自主支配的公共服务平台，且能够提供研究开发、检验检测、小试中试等专业技术服务的可按专业</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color w:val="000000"/>
          <w:kern w:val="0"/>
          <w:sz w:val="32"/>
          <w:szCs w:val="32"/>
          <w:lang w:eastAsia="zh-CN"/>
        </w:rPr>
        <w:t>孵化器进行认定管理。专业</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color w:val="000000"/>
          <w:kern w:val="0"/>
          <w:sz w:val="32"/>
          <w:szCs w:val="32"/>
          <w:lang w:eastAsia="zh-CN"/>
        </w:rPr>
        <w:t>孵化器在孵企业应不少</w:t>
      </w:r>
      <w:r>
        <w:rPr>
          <w:rFonts w:ascii="Times New Roman" w:eastAsia="仿宋_GB2312" w:cs="Times New Roman" w:hAnsi="Times New Roman" w:hint="eastAsia"/>
          <w:kern w:val="0"/>
          <w:sz w:val="32"/>
          <w:szCs w:val="32"/>
          <w:lang w:val="en-US" w:eastAsia="zh-CN"/>
        </w:rPr>
        <w:t>于15</w:t>
      </w:r>
      <w:r>
        <w:rPr>
          <w:rFonts w:ascii="Times New Roman" w:eastAsia="方正仿宋简体" w:cs="宋体" w:hAnsi="Times New Roman" w:hint="eastAsia"/>
          <w:kern w:val="0"/>
          <w:sz w:val="32"/>
          <w:szCs w:val="32"/>
          <w:lang w:val="en-US" w:eastAsia="zh-CN"/>
        </w:rPr>
        <w:t>家，且每千平方米平均在孵企业不少于</w:t>
      </w:r>
      <w:r>
        <w:rPr>
          <w:rFonts w:ascii="Times New Roman" w:eastAsia="仿宋_GB2312" w:cs="Times New Roman" w:hAnsi="Times New Roman" w:hint="eastAsia"/>
          <w:kern w:val="0"/>
          <w:sz w:val="32"/>
          <w:szCs w:val="32"/>
          <w:lang w:val="en-US" w:eastAsia="zh-CN"/>
        </w:rPr>
        <w:t>2</w:t>
      </w:r>
      <w:r>
        <w:rPr>
          <w:rFonts w:ascii="Times New Roman" w:eastAsia="方正仿宋简体" w:cs="宋体" w:hAnsi="Times New Roman" w:hint="eastAsia"/>
          <w:kern w:val="0"/>
          <w:sz w:val="32"/>
          <w:szCs w:val="32"/>
          <w:lang w:val="en-US" w:eastAsia="zh-CN"/>
        </w:rPr>
        <w:t>家，同一领域从事研发、生产的企业占在孵企业总数的</w:t>
      </w:r>
      <w:r>
        <w:rPr>
          <w:rFonts w:ascii="Times New Roman" w:eastAsia="仿宋_GB2312" w:cs="Times New Roman" w:hAnsi="Times New Roman" w:hint="eastAsia"/>
          <w:kern w:val="0"/>
          <w:sz w:val="32"/>
          <w:szCs w:val="32"/>
          <w:lang w:val="en-US" w:eastAsia="zh-CN"/>
        </w:rPr>
        <w:t>75%</w:t>
      </w:r>
      <w:r>
        <w:rPr>
          <w:rFonts w:ascii="Times New Roman" w:eastAsia="方正仿宋简体" w:cs="宋体" w:hAnsi="Times New Roman" w:hint="eastAsia"/>
          <w:kern w:val="0"/>
          <w:sz w:val="32"/>
          <w:szCs w:val="32"/>
          <w:lang w:val="en-US" w:eastAsia="zh-CN"/>
        </w:rPr>
        <w:t>以上，累计毕业企业应达到</w:t>
      </w:r>
      <w:r>
        <w:rPr>
          <w:rFonts w:ascii="Times New Roman" w:eastAsia="仿宋_GB2312" w:cs="Times New Roman" w:hAnsi="Times New Roman" w:hint="eastAsia"/>
          <w:kern w:val="0"/>
          <w:sz w:val="32"/>
          <w:szCs w:val="32"/>
          <w:lang w:val="en-US" w:eastAsia="zh-CN"/>
        </w:rPr>
        <w:t>5</w:t>
      </w:r>
      <w:r>
        <w:rPr>
          <w:rFonts w:ascii="Times New Roman" w:eastAsia="方正仿宋简体" w:cs="宋体" w:hAnsi="Times New Roman" w:hint="eastAsia"/>
          <w:kern w:val="0"/>
          <w:sz w:val="32"/>
          <w:szCs w:val="32"/>
          <w:lang w:val="en-US" w:eastAsia="zh-CN"/>
        </w:rPr>
        <w:t>家以上</w:t>
      </w:r>
      <w:r>
        <w:rPr>
          <w:rFonts w:ascii="Times New Roman" w:eastAsia="仿宋_GB2312" w:cs="Times New Roman" w:hAnsi="Times New Roman" w:hint="eastAsia"/>
          <w:kern w:val="0"/>
          <w:sz w:val="32"/>
          <w:szCs w:val="32"/>
          <w:lang w:val="en-US" w:eastAsia="zh-CN"/>
        </w:rPr>
        <w:t>。</w:t>
      </w:r>
    </w:p>
    <w:p>
      <w:pPr>
        <w:pStyle w:val="15"/>
        <w:spacing w:line="560" w:lineRule="exact"/>
        <w:ind w:firstLineChars="200" w:firstLine="640"/>
        <w:rPr>
          <w:rFonts w:ascii="Times New Roman" w:eastAsia="方正仿宋简体" w:cs="宋体" w:hAnsi="Times New Roman"/>
          <w:b w:val="0"/>
          <w:bCs w:val="0"/>
          <w:i w:val="0"/>
          <w:iCs w:val="0"/>
          <w:kern w:val="0"/>
          <w:sz w:val="32"/>
          <w:szCs w:val="32"/>
          <w:lang w:val="en-US" w:eastAsia="zh-CN"/>
        </w:rPr>
      </w:pPr>
      <w:r>
        <w:rPr>
          <w:rFonts w:ascii="Times New Roman" w:eastAsia="方正仿宋简体" w:cs="宋体" w:hAnsi="Times New Roman" w:hint="eastAsia"/>
          <w:b/>
          <w:bCs/>
          <w:i w:val="0"/>
          <w:iCs w:val="0"/>
          <w:kern w:val="0"/>
          <w:sz w:val="32"/>
          <w:szCs w:val="32"/>
          <w:lang w:val="en-US" w:eastAsia="zh-CN"/>
        </w:rPr>
        <w:t>第十一条</w:t>
      </w:r>
      <w:r>
        <w:rPr>
          <w:rFonts w:ascii="Times New Roman" w:eastAsia="方正仿宋简体" w:cs="宋体" w:hAnsi="Times New Roman" w:hint="eastAsia"/>
          <w:b w:val="0"/>
          <w:bCs w:val="0"/>
          <w:i w:val="0"/>
          <w:iCs w:val="0"/>
          <w:kern w:val="0"/>
          <w:sz w:val="32"/>
          <w:szCs w:val="32"/>
          <w:lang w:val="en-US" w:eastAsia="zh-CN"/>
        </w:rPr>
        <w:t xml:space="preserve"> 汕头市科技企业加速器参考广东省科技企业加速器认定条件进行建设，支持申报广东省科技企业加速器。</w:t>
      </w:r>
    </w:p>
    <w:p>
      <w:pPr>
        <w:wordWrap/>
        <w:adjustRightInd w:val="0"/>
        <w:snapToGrid w:val="0"/>
        <w:spacing w:line="560" w:lineRule="exact"/>
        <w:ind w:left="0"/>
        <w:jc w:val="center"/>
        <w:rPr>
          <w:rFonts w:ascii="Times New Roman" w:eastAsia="黑体" w:cs="宋体" w:hAnsi="Times New Roman"/>
          <w:color w:val="000000"/>
          <w:kern w:val="0"/>
          <w:sz w:val="32"/>
          <w:szCs w:val="32"/>
          <w:lang w:val="en-US" w:eastAsia="zh-CN"/>
        </w:rPr>
      </w:pPr>
      <w:r>
        <w:rPr>
          <w:rFonts w:ascii="Times New Roman" w:eastAsia="黑体" w:cs="宋体" w:hAnsi="Times New Roman" w:hint="eastAsia"/>
          <w:color w:val="000000"/>
          <w:kern w:val="0"/>
          <w:sz w:val="32"/>
          <w:szCs w:val="32"/>
          <w:lang w:val="en-US" w:eastAsia="zh-CN"/>
        </w:rPr>
        <w:t>第</w:t>
      </w:r>
      <w:r>
        <w:rPr>
          <w:rFonts w:ascii="Times New Roman" w:eastAsia="黑体" w:cs="宋体" w:hAnsi="Times New Roman" w:hint="eastAsia"/>
          <w:b w:val="0"/>
          <w:bCs w:val="0"/>
          <w:i w:val="0"/>
          <w:iCs w:val="0"/>
          <w:strike w:val="0"/>
          <w:dstrike w:val="0"/>
          <w:color w:val="000000"/>
          <w:kern w:val="0"/>
          <w:sz w:val="32"/>
          <w:szCs w:val="32"/>
          <w:lang w:val="en-US" w:eastAsia="zh-CN"/>
        </w:rPr>
        <w:t>三</w:t>
      </w:r>
      <w:r>
        <w:rPr>
          <w:rFonts w:ascii="Times New Roman" w:eastAsia="黑体" w:cs="宋体" w:hAnsi="Times New Roman" w:hint="eastAsia"/>
          <w:color w:val="000000"/>
          <w:kern w:val="0"/>
          <w:sz w:val="32"/>
          <w:szCs w:val="32"/>
          <w:lang w:val="en-US" w:eastAsia="zh-CN"/>
        </w:rPr>
        <w:t>章  运营评价</w:t>
      </w:r>
    </w:p>
    <w:p>
      <w:pPr>
        <w:wordWrap/>
        <w:adjustRightInd w:val="0"/>
        <w:snapToGrid w:val="0"/>
        <w:spacing w:line="560" w:lineRule="exact"/>
        <w:ind w:left="0"/>
        <w:jc w:val="left"/>
        <w:rPr>
          <w:rFonts w:ascii="Times New Roman" w:eastAsia="黑体" w:cs="宋体" w:hAnsi="Times New Roman" w:hint="eastAsia"/>
          <w:color w:val="000000"/>
          <w:kern w:val="0"/>
          <w:sz w:val="32"/>
          <w:szCs w:val="32"/>
        </w:rPr>
      </w:pPr>
      <w:r>
        <w:rPr>
          <w:rFonts w:ascii="Times New Roman" w:eastAsia="黑体" w:cs="宋体" w:hAnsi="Times New Roman"/>
          <w:color w:val="000000"/>
          <w:kern w:val="0"/>
          <w:sz w:val="32"/>
          <w:szCs w:val="32"/>
          <w:lang w:val="en-US" w:eastAsia="zh-CN"/>
        </w:rPr>
        <w:t xml:space="preserve">    </w:t>
      </w:r>
      <w:r>
        <w:rPr>
          <w:rFonts w:ascii="Times New Roman" w:eastAsia="方正仿宋简体" w:cs="宋体" w:hAnsi="Times New Roman" w:hint="eastAsia"/>
          <w:b/>
          <w:bCs/>
          <w:i w:val="0"/>
          <w:iCs w:val="0"/>
          <w:color w:val="000000"/>
          <w:kern w:val="0"/>
          <w:sz w:val="32"/>
          <w:szCs w:val="32"/>
          <w:lang w:eastAsia="zh-CN"/>
        </w:rPr>
        <w:t>第十二条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kern w:val="0"/>
          <w:sz w:val="32"/>
          <w:szCs w:val="32"/>
          <w:lang w:val="en-US" w:eastAsia="zh-CN"/>
        </w:rPr>
        <w:t>市科技局组织开展运营评价，对市级科技企业孵化载体实行动态管理。</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eastAsia="zh-CN"/>
        </w:rPr>
        <w:t>第十三条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b w:val="0"/>
          <w:bCs w:val="0"/>
          <w:i w:val="0"/>
          <w:iCs w:val="0"/>
          <w:kern w:val="0"/>
          <w:sz w:val="32"/>
          <w:szCs w:val="32"/>
          <w:lang w:val="en-US" w:eastAsia="zh-CN"/>
        </w:rPr>
        <w:t>市级科技企业孵化载体按要求参加运营评价。</w:t>
      </w:r>
      <w:r>
        <w:rPr>
          <w:rFonts w:ascii="Times New Roman" w:eastAsia="方正仿宋简体" w:cs="宋体" w:hAnsi="Times New Roman" w:hint="eastAsia"/>
          <w:kern w:val="0"/>
          <w:sz w:val="32"/>
          <w:szCs w:val="32"/>
          <w:lang w:val="en-US" w:eastAsia="zh-CN"/>
        </w:rPr>
        <w:t>运营评价结果分为良好、合格、不合格三个等级，评价结果为良好的给予奖励补助，不合格的取消市级科技企业孵化载体的资格。</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eastAsia="zh-CN"/>
        </w:rPr>
        <w:t>第十四条</w:t>
      </w:r>
      <w:r>
        <w:rPr>
          <w:rFonts w:ascii="Times New Roman" w:eastAsia="方正仿宋简体" w:cs="宋体" w:hAnsi="Times New Roman" w:hint="eastAsia"/>
          <w:b w:val="0"/>
          <w:bCs w:val="0"/>
          <w:i w:val="0"/>
          <w:iCs w:val="0"/>
          <w:color w:val="000000"/>
          <w:kern w:val="0"/>
          <w:sz w:val="32"/>
          <w:szCs w:val="32"/>
          <w:lang w:val="en-US" w:eastAsia="zh-CN"/>
        </w:rPr>
        <w:t xml:space="preserve"> 根据</w:t>
      </w:r>
      <w:r>
        <w:rPr>
          <w:rFonts w:ascii="Times New Roman" w:eastAsia="方正仿宋简体" w:cs="宋体" w:hAnsi="Times New Roman" w:hint="eastAsia"/>
          <w:kern w:val="0"/>
          <w:sz w:val="32"/>
          <w:szCs w:val="32"/>
          <w:lang w:val="en-US" w:eastAsia="zh-CN"/>
        </w:rPr>
        <w:t>市级科技企业孵化载体</w:t>
      </w:r>
      <w:r>
        <w:rPr>
          <w:rFonts w:ascii="Times New Roman" w:eastAsia="方正仿宋简体" w:cs="宋体" w:hAnsi="Times New Roman" w:hint="eastAsia"/>
          <w:b w:val="0"/>
          <w:bCs w:val="0"/>
          <w:i w:val="0"/>
          <w:iCs w:val="0"/>
          <w:strike w:val="0"/>
          <w:dstrike w:val="0"/>
          <w:kern w:val="0"/>
          <w:sz w:val="32"/>
          <w:szCs w:val="32"/>
          <w:lang w:val="en-US" w:eastAsia="zh-CN"/>
        </w:rPr>
        <w:t>的年度统计数据进行</w:t>
      </w:r>
      <w:r>
        <w:rPr>
          <w:rFonts w:ascii="Times New Roman" w:eastAsia="方正仿宋简体" w:cs="宋体" w:hAnsi="Times New Roman" w:hint="eastAsia"/>
          <w:b w:val="0"/>
          <w:bCs w:val="0"/>
          <w:i w:val="0"/>
          <w:iCs w:val="0"/>
          <w:kern w:val="0"/>
          <w:sz w:val="32"/>
          <w:szCs w:val="32"/>
          <w:lang w:val="en-US" w:eastAsia="zh-CN"/>
        </w:rPr>
        <w:t>量化评审</w:t>
      </w:r>
      <w:r>
        <w:rPr>
          <w:rFonts w:ascii="Times New Roman" w:eastAsia="方正仿宋简体" w:cs="宋体" w:hAnsi="Times New Roman" w:hint="eastAsia"/>
          <w:kern w:val="0"/>
          <w:sz w:val="32"/>
          <w:szCs w:val="32"/>
          <w:lang w:val="en-US" w:eastAsia="zh-CN"/>
        </w:rPr>
        <w:t>。未按要求上报上年度统计数据的，运营评价视为不合格</w:t>
      </w:r>
      <w:r>
        <w:rPr>
          <w:rFonts w:ascii="Times New Roman" w:eastAsia="方正仿宋简体" w:cs="宋体" w:hAnsi="Times New Roman" w:hint="eastAsia"/>
          <w:color w:val="000000"/>
          <w:kern w:val="0"/>
          <w:sz w:val="32"/>
          <w:szCs w:val="32"/>
          <w:lang w:val="en-US" w:eastAsia="zh-CN"/>
        </w:rPr>
        <w:t>。</w:t>
      </w:r>
    </w:p>
    <w:p>
      <w:pPr>
        <w:wordWrap/>
        <w:adjustRightInd w:val="0"/>
        <w:snapToGrid w:val="0"/>
        <w:spacing w:line="560" w:lineRule="exact"/>
        <w:ind w:right="0"/>
        <w:jc w:val="center"/>
        <w:textAlignment w:val="auto"/>
        <w:outlineLvl w:val="9"/>
        <w:rPr>
          <w:rFonts w:ascii="Times New Roman" w:eastAsia="黑体" w:cs="宋体" w:hAnsi="Times New Roman" w:hint="eastAsia"/>
          <w:i w:val="0"/>
          <w:iCs w:val="0"/>
          <w:color w:val="000000"/>
          <w:kern w:val="0"/>
          <w:sz w:val="32"/>
          <w:szCs w:val="32"/>
          <w:lang w:val="en-US" w:eastAsia="zh-CN"/>
        </w:rPr>
      </w:pPr>
      <w:r>
        <w:rPr>
          <w:rFonts w:ascii="Times New Roman" w:eastAsia="黑体" w:cs="宋体" w:hAnsi="Times New Roman" w:hint="eastAsia"/>
          <w:i w:val="0"/>
          <w:iCs w:val="0"/>
          <w:color w:val="000000"/>
          <w:kern w:val="0"/>
          <w:sz w:val="32"/>
          <w:szCs w:val="32"/>
          <w:lang w:val="en-US" w:eastAsia="zh-CN"/>
        </w:rPr>
        <w:t>第</w:t>
      </w:r>
      <w:r>
        <w:rPr>
          <w:rFonts w:ascii="Times New Roman" w:eastAsia="黑体" w:cs="宋体" w:hAnsi="Times New Roman" w:hint="eastAsia"/>
          <w:b w:val="0"/>
          <w:bCs w:val="0"/>
          <w:i w:val="0"/>
          <w:iCs w:val="0"/>
          <w:color w:val="000000"/>
          <w:kern w:val="0"/>
          <w:sz w:val="32"/>
          <w:szCs w:val="32"/>
          <w:lang w:val="en-US" w:eastAsia="zh-CN"/>
        </w:rPr>
        <w:t>四</w:t>
      </w:r>
      <w:r>
        <w:rPr>
          <w:rFonts w:ascii="Times New Roman" w:eastAsia="黑体" w:cs="宋体" w:hAnsi="Times New Roman" w:hint="eastAsia"/>
          <w:i w:val="0"/>
          <w:iCs w:val="0"/>
          <w:color w:val="000000"/>
          <w:kern w:val="0"/>
          <w:sz w:val="32"/>
          <w:szCs w:val="32"/>
          <w:lang w:val="en-US" w:eastAsia="zh-CN"/>
        </w:rPr>
        <w:t>章  补助事项及标准</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i w:val="0"/>
          <w:iCs w:val="0"/>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eastAsia="zh-CN"/>
        </w:rPr>
        <w:t>第十五条</w:t>
      </w:r>
      <w:r>
        <w:rPr>
          <w:rFonts w:ascii="Times New Roman" w:eastAsia="仿宋_GB2312" w:hAnsi="Times New Roman"/>
          <w:i w:val="0"/>
          <w:iCs w:val="0"/>
          <w:color w:val="auto"/>
          <w:kern w:val="0"/>
          <w:sz w:val="32"/>
          <w:szCs w:val="32"/>
        </w:rPr>
        <w:t xml:space="preserve"> </w:t>
      </w:r>
      <w:r>
        <w:rPr>
          <w:rFonts w:ascii="Times New Roman" w:eastAsia="方正仿宋简体" w:cs="宋体" w:hAnsi="Times New Roman" w:hint="eastAsia"/>
          <w:i w:val="0"/>
          <w:iCs w:val="0"/>
          <w:color w:val="000000"/>
          <w:kern w:val="0"/>
          <w:sz w:val="32"/>
          <w:szCs w:val="32"/>
          <w:lang w:val="en-US" w:eastAsia="zh-CN"/>
        </w:rPr>
        <w:t>新认定科技企业孵化载体补助标准：</w:t>
      </w:r>
    </w:p>
    <w:p>
      <w:pPr>
        <w:wordWrap/>
        <w:adjustRightInd w:val="0"/>
        <w:snapToGrid w:val="0"/>
        <w:spacing w:line="560" w:lineRule="exact"/>
        <w:ind w:left="0" w:right="0" w:firstLine="641"/>
        <w:textAlignment w:val="auto"/>
        <w:outlineLvl w:val="9"/>
        <w:rPr>
          <w:rFonts w:ascii="Times New Roman" w:eastAsia="方正仿宋简体" w:cs="宋体" w:hAnsi="Times New Roman"/>
          <w:i w:val="0"/>
          <w:iCs w:val="0"/>
          <w:color w:val="000000"/>
          <w:kern w:val="0"/>
          <w:sz w:val="32"/>
          <w:szCs w:val="32"/>
          <w:lang w:val="en-US" w:eastAsia="zh-CN"/>
        </w:rPr>
      </w:pPr>
      <w:r>
        <w:rPr>
          <w:rFonts w:ascii="Times New Roman" w:eastAsia="仿宋_GB2312" w:cs="Times New Roman" w:hAnsi="Times New Roman"/>
          <w:kern w:val="0"/>
          <w:sz w:val="32"/>
          <w:szCs w:val="32"/>
          <w:lang w:val="en-US" w:eastAsia="zh-CN"/>
        </w:rPr>
        <w:t>1</w:t>
      </w:r>
      <w:r>
        <w:rPr>
          <w:rFonts w:ascii="Times New Roman" w:eastAsia="仿宋_GB2312" w:cs="Times New Roman" w:hAnsi="Times New Roman" w:hint="eastAsia"/>
          <w:kern w:val="0"/>
          <w:sz w:val="32"/>
          <w:szCs w:val="32"/>
          <w:lang w:val="en-US" w:eastAsia="zh-CN"/>
        </w:rPr>
        <w:t xml:space="preserve">. </w:t>
      </w:r>
      <w:r>
        <w:rPr>
          <w:rFonts w:ascii="Times New Roman" w:eastAsia="方正仿宋简体" w:cs="宋体" w:hAnsi="Times New Roman" w:hint="eastAsia"/>
          <w:i w:val="0"/>
          <w:iCs w:val="0"/>
          <w:color w:val="000000"/>
          <w:kern w:val="0"/>
          <w:sz w:val="32"/>
          <w:szCs w:val="32"/>
          <w:lang w:val="en-US" w:eastAsia="zh-CN"/>
        </w:rPr>
        <w:t>新</w:t>
      </w:r>
      <w:r>
        <w:rPr>
          <w:rFonts w:ascii="Times New Roman" w:eastAsia="方正仿宋简体" w:cs="宋体" w:hAnsi="Times New Roman"/>
          <w:i w:val="0"/>
          <w:iCs w:val="0"/>
          <w:color w:val="000000"/>
          <w:kern w:val="0"/>
          <w:sz w:val="32"/>
          <w:szCs w:val="32"/>
          <w:lang w:val="en-US" w:eastAsia="zh-CN"/>
        </w:rPr>
        <w:t>认定</w:t>
      </w:r>
      <w:r>
        <w:rPr>
          <w:rFonts w:ascii="Times New Roman" w:eastAsia="方正仿宋简体" w:cs="宋体" w:hAnsi="Times New Roman" w:hint="eastAsia"/>
          <w:i w:val="0"/>
          <w:iCs w:val="0"/>
          <w:color w:val="000000"/>
          <w:kern w:val="0"/>
          <w:sz w:val="32"/>
          <w:szCs w:val="32"/>
          <w:lang w:val="en-US" w:eastAsia="zh-CN"/>
        </w:rPr>
        <w:t>的市级众创空间一次性补助</w:t>
      </w:r>
      <w:r>
        <w:rPr>
          <w:rFonts w:ascii="Times New Roman" w:eastAsia="仿宋_GB2312" w:cs="Times New Roman" w:hAnsi="Times New Roman" w:hint="eastAsia"/>
          <w:kern w:val="0"/>
          <w:sz w:val="32"/>
          <w:szCs w:val="32"/>
          <w:lang w:val="en-US" w:eastAsia="zh-CN"/>
        </w:rPr>
        <w:t>7.5</w:t>
      </w:r>
      <w:r>
        <w:rPr>
          <w:rFonts w:ascii="Times New Roman" w:eastAsia="方正仿宋简体" w:cs="宋体" w:hAnsi="Times New Roman" w:hint="eastAsia"/>
          <w:i w:val="0"/>
          <w:iCs w:val="0"/>
          <w:color w:val="000000"/>
          <w:kern w:val="0"/>
          <w:sz w:val="32"/>
          <w:szCs w:val="32"/>
          <w:lang w:val="en-US" w:eastAsia="zh-CN"/>
        </w:rPr>
        <w:t>万元，新认定的省级众创空间一次性补助</w:t>
      </w:r>
      <w:r>
        <w:rPr>
          <w:rFonts w:ascii="Times New Roman" w:eastAsia="仿宋_GB2312" w:cs="Times New Roman" w:hAnsi="Times New Roman" w:hint="eastAsia"/>
          <w:kern w:val="0"/>
          <w:sz w:val="32"/>
          <w:szCs w:val="32"/>
          <w:lang w:val="en-US" w:eastAsia="zh-CN"/>
        </w:rPr>
        <w:t>15</w:t>
      </w:r>
      <w:r>
        <w:rPr>
          <w:rFonts w:ascii="Times New Roman" w:eastAsia="方正仿宋简体" w:cs="宋体" w:hAnsi="Times New Roman" w:hint="eastAsia"/>
          <w:i w:val="0"/>
          <w:iCs w:val="0"/>
          <w:color w:val="000000"/>
          <w:kern w:val="0"/>
          <w:sz w:val="32"/>
          <w:szCs w:val="32"/>
          <w:lang w:val="en-US" w:eastAsia="zh-CN"/>
        </w:rPr>
        <w:t>万元，新备案的国家级众创空间一次性补助</w:t>
      </w:r>
      <w:r>
        <w:rPr>
          <w:rFonts w:ascii="Times New Roman" w:eastAsia="仿宋_GB2312" w:cs="Times New Roman" w:hAnsi="Times New Roman" w:hint="eastAsia"/>
          <w:kern w:val="0"/>
          <w:sz w:val="32"/>
          <w:szCs w:val="32"/>
          <w:lang w:val="en-US" w:eastAsia="zh-CN"/>
        </w:rPr>
        <w:t>25</w:t>
      </w:r>
      <w:r>
        <w:rPr>
          <w:rFonts w:ascii="Times New Roman" w:eastAsia="方正仿宋简体" w:cs="宋体" w:hAnsi="Times New Roman" w:hint="eastAsia"/>
          <w:i w:val="0"/>
          <w:iCs w:val="0"/>
          <w:color w:val="000000"/>
          <w:kern w:val="0"/>
          <w:sz w:val="32"/>
          <w:szCs w:val="32"/>
          <w:lang w:val="en-US" w:eastAsia="zh-CN"/>
        </w:rPr>
        <w:t>万元。</w:t>
      </w:r>
    </w:p>
    <w:p>
      <w:pPr>
        <w:wordWrap/>
        <w:adjustRightInd w:val="0"/>
        <w:snapToGrid w:val="0"/>
        <w:spacing w:line="560" w:lineRule="exact"/>
        <w:ind w:left="0" w:right="0" w:firstLine="641"/>
        <w:textAlignment w:val="auto"/>
        <w:outlineLvl w:val="9"/>
        <w:rPr>
          <w:rFonts w:ascii="Times New Roman" w:eastAsia="方正仿宋简体" w:cs="宋体" w:hAnsi="Times New Roman" w:hint="eastAsia"/>
          <w:i w:val="0"/>
          <w:iCs w:val="0"/>
          <w:color w:val="000000"/>
          <w:kern w:val="0"/>
          <w:sz w:val="32"/>
          <w:szCs w:val="32"/>
          <w:lang w:val="en-US" w:eastAsia="zh-CN"/>
        </w:rPr>
      </w:pPr>
      <w:r>
        <w:rPr>
          <w:rFonts w:ascii="Times New Roman" w:eastAsia="仿宋_GB2312" w:cs="Times New Roman" w:hAnsi="Times New Roman"/>
          <w:kern w:val="0"/>
          <w:sz w:val="32"/>
          <w:szCs w:val="32"/>
          <w:lang w:val="en-US" w:eastAsia="zh-CN"/>
        </w:rPr>
        <w:t>2</w:t>
      </w:r>
      <w:r>
        <w:rPr>
          <w:rFonts w:ascii="Times New Roman" w:eastAsia="仿宋_GB2312" w:cs="Times New Roman" w:hAnsi="Times New Roman" w:hint="eastAsia"/>
          <w:kern w:val="0"/>
          <w:sz w:val="32"/>
          <w:szCs w:val="32"/>
          <w:lang w:val="en-US" w:eastAsia="zh-CN"/>
        </w:rPr>
        <w:t xml:space="preserve">. </w:t>
      </w:r>
      <w:r>
        <w:rPr>
          <w:rFonts w:ascii="Times New Roman" w:eastAsia="方正仿宋简体" w:cs="宋体" w:hAnsi="Times New Roman" w:hint="eastAsia"/>
          <w:i w:val="0"/>
          <w:iCs w:val="0"/>
          <w:color w:val="000000"/>
          <w:kern w:val="0"/>
          <w:sz w:val="32"/>
          <w:szCs w:val="32"/>
          <w:lang w:val="en-US" w:eastAsia="zh-CN"/>
        </w:rPr>
        <w:t>新认定的市级科技企业孵化器一次性补助</w:t>
      </w:r>
      <w:r>
        <w:rPr>
          <w:rFonts w:ascii="Times New Roman" w:eastAsia="仿宋_GB2312" w:cs="Times New Roman" w:hAnsi="Times New Roman" w:hint="eastAsia"/>
          <w:kern w:val="0"/>
          <w:sz w:val="32"/>
          <w:szCs w:val="32"/>
          <w:lang w:val="en-US" w:eastAsia="zh-CN"/>
        </w:rPr>
        <w:t>15</w:t>
      </w:r>
      <w:r>
        <w:rPr>
          <w:rFonts w:ascii="Times New Roman" w:eastAsia="方正仿宋简体" w:cs="宋体" w:hAnsi="Times New Roman" w:hint="eastAsia"/>
          <w:i w:val="0"/>
          <w:iCs w:val="0"/>
          <w:color w:val="000000"/>
          <w:kern w:val="0"/>
          <w:sz w:val="32"/>
          <w:szCs w:val="32"/>
          <w:lang w:val="en-US" w:eastAsia="zh-CN"/>
        </w:rPr>
        <w:t>万元，新认定的省级科技企业孵化器一次性补助</w:t>
      </w:r>
      <w:r>
        <w:rPr>
          <w:rFonts w:ascii="Times New Roman" w:eastAsia="仿宋_GB2312" w:cs="Times New Roman" w:hAnsi="Times New Roman" w:hint="eastAsia"/>
          <w:kern w:val="0"/>
          <w:sz w:val="32"/>
          <w:szCs w:val="32"/>
          <w:lang w:val="en-US" w:eastAsia="zh-CN"/>
        </w:rPr>
        <w:t>30</w:t>
      </w:r>
      <w:r>
        <w:rPr>
          <w:rFonts w:ascii="Times New Roman" w:eastAsia="方正仿宋简体" w:cs="宋体" w:hAnsi="Times New Roman" w:hint="eastAsia"/>
          <w:i w:val="0"/>
          <w:iCs w:val="0"/>
          <w:color w:val="000000"/>
          <w:kern w:val="0"/>
          <w:sz w:val="32"/>
          <w:szCs w:val="32"/>
          <w:lang w:val="en-US" w:eastAsia="zh-CN"/>
        </w:rPr>
        <w:t>万元，新认定的国家级科技企业孵化器一次性补助</w:t>
      </w:r>
      <w:r>
        <w:rPr>
          <w:rFonts w:ascii="Times New Roman" w:eastAsia="仿宋_GB2312" w:cs="Times New Roman" w:hAnsi="Times New Roman" w:hint="eastAsia"/>
          <w:kern w:val="0"/>
          <w:sz w:val="32"/>
          <w:szCs w:val="32"/>
          <w:lang w:val="en-US" w:eastAsia="zh-CN"/>
        </w:rPr>
        <w:t>50</w:t>
      </w:r>
      <w:r>
        <w:rPr>
          <w:rFonts w:ascii="Times New Roman" w:eastAsia="方正仿宋简体" w:cs="宋体" w:hAnsi="Times New Roman" w:hint="eastAsia"/>
          <w:i w:val="0"/>
          <w:iCs w:val="0"/>
          <w:color w:val="000000"/>
          <w:kern w:val="0"/>
          <w:sz w:val="32"/>
          <w:szCs w:val="32"/>
          <w:lang w:val="en-US" w:eastAsia="zh-CN"/>
        </w:rPr>
        <w:t>万元。</w:t>
      </w:r>
    </w:p>
    <w:p>
      <w:pPr>
        <w:wordWrap/>
        <w:adjustRightInd w:val="0"/>
        <w:snapToGrid w:val="0"/>
        <w:spacing w:line="560" w:lineRule="exact"/>
        <w:ind w:left="0" w:right="0" w:firstLine="640"/>
        <w:textAlignment w:val="auto"/>
        <w:outlineLvl w:val="9"/>
        <w:rPr>
          <w:rFonts w:ascii="Times New Roman" w:eastAsia="方正仿宋简体" w:cs="宋体" w:hAnsi="Times New Roman"/>
          <w:i w:val="0"/>
          <w:iCs w:val="0"/>
          <w:color w:val="000000"/>
          <w:kern w:val="0"/>
          <w:sz w:val="32"/>
          <w:szCs w:val="32"/>
          <w:lang w:val="en-US" w:eastAsia="zh-CN"/>
        </w:rPr>
      </w:pPr>
      <w:r>
        <w:rPr>
          <w:rFonts w:ascii="Times New Roman" w:eastAsia="方正仿宋简体" w:cs="宋体" w:hAnsi="Times New Roman" w:hint="eastAsia"/>
          <w:i w:val="0"/>
          <w:iCs w:val="0"/>
          <w:color w:val="000000"/>
          <w:kern w:val="0"/>
          <w:sz w:val="32"/>
          <w:szCs w:val="32"/>
          <w:lang w:val="en-US" w:eastAsia="zh-CN"/>
        </w:rPr>
        <w:t>3</w:t>
      </w:r>
      <w:r>
        <w:rPr>
          <w:rFonts w:ascii="Times New Roman" w:eastAsia="方正仿宋简体" w:cs="宋体" w:hAnsi="Times New Roman"/>
          <w:i w:val="0"/>
          <w:iCs w:val="0"/>
          <w:color w:val="000000"/>
          <w:kern w:val="0"/>
          <w:sz w:val="32"/>
          <w:szCs w:val="32"/>
          <w:lang w:eastAsia="zh-CN"/>
        </w:rPr>
        <w:t>.</w:t>
      </w:r>
      <w:r>
        <w:rPr>
          <w:rFonts w:ascii="Times New Roman" w:eastAsia="方正仿宋简体" w:cs="宋体" w:hAnsi="Times New Roman" w:hint="eastAsia"/>
          <w:i w:val="0"/>
          <w:iCs w:val="0"/>
          <w:color w:val="000000"/>
          <w:kern w:val="0"/>
          <w:sz w:val="32"/>
          <w:szCs w:val="32"/>
          <w:lang w:val="en-US" w:eastAsia="zh-CN"/>
        </w:rPr>
        <w:t xml:space="preserve"> 对新认定的省级以上科技企业加速器给予一次性补助，经省级认定的补助40万元、国家级认定的补助60万元。</w:t>
      </w:r>
    </w:p>
    <w:p>
      <w:pPr>
        <w:wordWrap/>
        <w:adjustRightInd w:val="0"/>
        <w:snapToGrid w:val="0"/>
        <w:spacing w:line="560" w:lineRule="exact"/>
        <w:ind w:left="0" w:right="0" w:firstLine="640"/>
        <w:textAlignment w:val="auto"/>
        <w:outlineLvl w:val="9"/>
        <w:rPr>
          <w:rFonts w:ascii="Times New Roman" w:eastAsia="方正仿宋简体" w:cs="宋体" w:hAnsi="Times New Roman"/>
          <w:i w:val="0"/>
          <w:iCs w:val="0"/>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eastAsia="zh-CN"/>
        </w:rPr>
        <w:t>第十六条</w:t>
      </w:r>
      <w:r>
        <w:rPr>
          <w:rFonts w:ascii="Times New Roman" w:eastAsia="方正仿宋简体" w:cs="宋体" w:hAnsi="Times New Roman" w:hint="eastAsia"/>
          <w:b/>
          <w:bCs/>
          <w:i w:val="0"/>
          <w:iCs w:val="0"/>
          <w:color w:val="000000"/>
          <w:kern w:val="0"/>
          <w:sz w:val="32"/>
          <w:szCs w:val="32"/>
          <w:lang w:val="en-US" w:eastAsia="zh-CN"/>
        </w:rPr>
        <w:t xml:space="preserve"> </w:t>
      </w:r>
      <w:r>
        <w:rPr>
          <w:rFonts w:ascii="Times New Roman" w:eastAsia="方正仿宋简体" w:cs="宋体" w:hAnsi="Times New Roman" w:hint="eastAsia"/>
          <w:i w:val="0"/>
          <w:iCs w:val="0"/>
          <w:color w:val="000000"/>
          <w:kern w:val="0"/>
          <w:sz w:val="32"/>
          <w:szCs w:val="32"/>
          <w:lang w:val="en-US" w:eastAsia="zh-CN"/>
        </w:rPr>
        <w:t>运营评价补助标准：</w:t>
      </w:r>
    </w:p>
    <w:p>
      <w:pPr>
        <w:wordWrap/>
        <w:adjustRightInd w:val="0"/>
        <w:snapToGrid w:val="0"/>
        <w:spacing w:line="560" w:lineRule="exact"/>
        <w:ind w:left="0" w:right="0" w:firstLine="640"/>
        <w:textAlignment w:val="auto"/>
        <w:outlineLvl w:val="9"/>
        <w:rPr>
          <w:rFonts w:ascii="Times New Roman" w:eastAsia="方正仿宋简体" w:cs="宋体" w:hAnsi="Times New Roman" w:hint="eastAsia"/>
          <w:i w:val="0"/>
          <w:iCs w:val="0"/>
          <w:color w:val="000000"/>
          <w:kern w:val="0"/>
          <w:sz w:val="32"/>
          <w:szCs w:val="32"/>
          <w:lang w:val="en-US" w:eastAsia="zh-CN"/>
        </w:rPr>
      </w:pPr>
      <w:r>
        <w:rPr>
          <w:rFonts w:ascii="Times New Roman" w:eastAsia="方正仿宋简体" w:cs="宋体" w:hAnsi="Times New Roman" w:hint="eastAsia"/>
          <w:i w:val="0"/>
          <w:iCs w:val="0"/>
          <w:color w:val="000000"/>
          <w:kern w:val="0"/>
          <w:sz w:val="32"/>
          <w:szCs w:val="32"/>
          <w:lang w:val="en-US" w:eastAsia="zh-CN"/>
        </w:rPr>
        <w:t>市科技局每年度组织开展本级科技企业孵化载体的运营评价。众创空间评价结果为良好</w:t>
      </w:r>
      <w:r>
        <w:rPr>
          <w:rFonts w:ascii="Times New Roman" w:eastAsia="仿宋_GB2312" w:cs="Times New Roman" w:hAnsi="Times New Roman" w:hint="eastAsia"/>
          <w:kern w:val="0"/>
          <w:sz w:val="32"/>
          <w:szCs w:val="32"/>
          <w:lang w:val="en-US" w:eastAsia="zh-CN"/>
        </w:rPr>
        <w:t>A</w:t>
      </w:r>
      <w:r>
        <w:rPr>
          <w:rFonts w:ascii="Times New Roman" w:eastAsia="方正仿宋简体" w:cs="宋体" w:hAnsi="Times New Roman" w:hint="eastAsia"/>
          <w:i w:val="0"/>
          <w:iCs w:val="0"/>
          <w:color w:val="000000"/>
          <w:kern w:val="0"/>
          <w:sz w:val="32"/>
          <w:szCs w:val="32"/>
          <w:lang w:val="en-US" w:eastAsia="zh-CN"/>
        </w:rPr>
        <w:t>级的补助</w:t>
      </w:r>
      <w:r>
        <w:rPr>
          <w:rFonts w:ascii="Times New Roman" w:eastAsia="仿宋_GB2312" w:cs="Times New Roman" w:hAnsi="Times New Roman" w:hint="eastAsia"/>
          <w:kern w:val="0"/>
          <w:sz w:val="32"/>
          <w:szCs w:val="32"/>
          <w:lang w:val="en-US" w:eastAsia="zh-CN"/>
        </w:rPr>
        <w:t>7.5</w:t>
      </w:r>
      <w:r>
        <w:rPr>
          <w:rFonts w:ascii="Times New Roman" w:eastAsia="方正仿宋简体" w:cs="宋体" w:hAnsi="Times New Roman" w:hint="eastAsia"/>
          <w:i w:val="0"/>
          <w:iCs w:val="0"/>
          <w:color w:val="000000"/>
          <w:kern w:val="0"/>
          <w:sz w:val="32"/>
          <w:szCs w:val="32"/>
          <w:lang w:val="en-US" w:eastAsia="zh-CN"/>
        </w:rPr>
        <w:t>万元；评价结果为良好</w:t>
      </w:r>
      <w:r>
        <w:rPr>
          <w:rFonts w:ascii="Times New Roman" w:eastAsia="仿宋_GB2312" w:cs="Times New Roman" w:hAnsi="Times New Roman" w:hint="eastAsia"/>
          <w:kern w:val="0"/>
          <w:sz w:val="32"/>
          <w:szCs w:val="32"/>
          <w:lang w:val="en-US" w:eastAsia="zh-CN"/>
        </w:rPr>
        <w:t>B</w:t>
      </w:r>
      <w:r>
        <w:rPr>
          <w:rFonts w:ascii="Times New Roman" w:eastAsia="方正仿宋简体" w:cs="宋体" w:hAnsi="Times New Roman" w:hint="eastAsia"/>
          <w:i w:val="0"/>
          <w:iCs w:val="0"/>
          <w:color w:val="000000"/>
          <w:kern w:val="0"/>
          <w:sz w:val="32"/>
          <w:szCs w:val="32"/>
          <w:lang w:val="en-US" w:eastAsia="zh-CN"/>
        </w:rPr>
        <w:t>级的补助</w:t>
      </w:r>
      <w:r>
        <w:rPr>
          <w:rFonts w:ascii="Times New Roman" w:eastAsia="仿宋_GB2312" w:cs="Times New Roman" w:hAnsi="Times New Roman" w:hint="eastAsia"/>
          <w:kern w:val="0"/>
          <w:sz w:val="32"/>
          <w:szCs w:val="32"/>
          <w:lang w:val="en-US" w:eastAsia="zh-CN"/>
        </w:rPr>
        <w:t>5</w:t>
      </w:r>
      <w:r>
        <w:rPr>
          <w:rFonts w:ascii="Times New Roman" w:eastAsia="方正仿宋简体" w:cs="宋体" w:hAnsi="Times New Roman" w:hint="eastAsia"/>
          <w:i w:val="0"/>
          <w:iCs w:val="0"/>
          <w:color w:val="000000"/>
          <w:kern w:val="0"/>
          <w:sz w:val="32"/>
          <w:szCs w:val="32"/>
          <w:lang w:val="en-US" w:eastAsia="zh-CN"/>
        </w:rPr>
        <w:t>万元。科技企业孵化器评价结果为良好</w:t>
      </w:r>
      <w:r>
        <w:rPr>
          <w:rFonts w:ascii="Times New Roman" w:eastAsia="仿宋_GB2312" w:cs="Times New Roman" w:hAnsi="Times New Roman" w:hint="eastAsia"/>
          <w:kern w:val="0"/>
          <w:sz w:val="32"/>
          <w:szCs w:val="32"/>
          <w:lang w:val="en-US" w:eastAsia="zh-CN"/>
        </w:rPr>
        <w:t>A</w:t>
      </w:r>
      <w:r>
        <w:rPr>
          <w:rFonts w:ascii="Times New Roman" w:eastAsia="方正仿宋简体" w:cs="宋体" w:hAnsi="Times New Roman" w:hint="eastAsia"/>
          <w:i w:val="0"/>
          <w:iCs w:val="0"/>
          <w:color w:val="000000"/>
          <w:kern w:val="0"/>
          <w:sz w:val="32"/>
          <w:szCs w:val="32"/>
          <w:lang w:val="en-US" w:eastAsia="zh-CN"/>
        </w:rPr>
        <w:t>级的补助</w:t>
      </w:r>
      <w:r>
        <w:rPr>
          <w:rFonts w:ascii="Times New Roman" w:eastAsia="仿宋_GB2312" w:cs="Times New Roman" w:hAnsi="Times New Roman" w:hint="eastAsia"/>
          <w:kern w:val="0"/>
          <w:sz w:val="32"/>
          <w:szCs w:val="32"/>
          <w:lang w:val="en-US" w:eastAsia="zh-CN"/>
        </w:rPr>
        <w:t>15</w:t>
      </w:r>
      <w:r>
        <w:rPr>
          <w:rFonts w:ascii="Times New Roman" w:eastAsia="方正仿宋简体" w:cs="宋体" w:hAnsi="Times New Roman" w:hint="eastAsia"/>
          <w:i w:val="0"/>
          <w:iCs w:val="0"/>
          <w:color w:val="000000"/>
          <w:kern w:val="0"/>
          <w:sz w:val="32"/>
          <w:szCs w:val="32"/>
          <w:lang w:val="en-US" w:eastAsia="zh-CN"/>
        </w:rPr>
        <w:t>万元；评价结果为良好</w:t>
      </w:r>
      <w:r>
        <w:rPr>
          <w:rFonts w:ascii="Times New Roman" w:eastAsia="仿宋_GB2312" w:cs="Times New Roman" w:hAnsi="Times New Roman" w:hint="eastAsia"/>
          <w:kern w:val="0"/>
          <w:sz w:val="32"/>
          <w:szCs w:val="32"/>
          <w:lang w:val="en-US" w:eastAsia="zh-CN"/>
        </w:rPr>
        <w:t>B</w:t>
      </w:r>
      <w:r>
        <w:rPr>
          <w:rFonts w:ascii="Times New Roman" w:eastAsia="方正仿宋简体" w:cs="宋体" w:hAnsi="Times New Roman" w:hint="eastAsia"/>
          <w:i w:val="0"/>
          <w:iCs w:val="0"/>
          <w:color w:val="000000"/>
          <w:kern w:val="0"/>
          <w:sz w:val="32"/>
          <w:szCs w:val="32"/>
          <w:lang w:val="en-US" w:eastAsia="zh-CN"/>
        </w:rPr>
        <w:t>级的补助</w:t>
      </w:r>
      <w:r>
        <w:rPr>
          <w:rFonts w:ascii="Times New Roman" w:eastAsia="仿宋_GB2312" w:cs="Times New Roman" w:hAnsi="Times New Roman" w:hint="eastAsia"/>
          <w:kern w:val="0"/>
          <w:sz w:val="32"/>
          <w:szCs w:val="32"/>
          <w:lang w:val="en-US" w:eastAsia="zh-CN"/>
        </w:rPr>
        <w:t>10</w:t>
      </w:r>
      <w:r>
        <w:rPr>
          <w:rFonts w:ascii="Times New Roman" w:eastAsia="方正仿宋简体" w:cs="宋体" w:hAnsi="Times New Roman" w:hint="eastAsia"/>
          <w:i w:val="0"/>
          <w:iCs w:val="0"/>
          <w:color w:val="000000"/>
          <w:kern w:val="0"/>
          <w:sz w:val="32"/>
          <w:szCs w:val="32"/>
          <w:lang w:val="en-US" w:eastAsia="zh-CN"/>
        </w:rPr>
        <w:t>万元。</w:t>
      </w:r>
    </w:p>
    <w:p>
      <w:pPr>
        <w:wordWrap/>
        <w:adjustRightInd w:val="0"/>
        <w:snapToGrid w:val="0"/>
        <w:spacing w:line="560" w:lineRule="exact"/>
        <w:ind w:right="0"/>
        <w:jc w:val="center"/>
        <w:textAlignment w:val="auto"/>
        <w:outlineLvl w:val="9"/>
        <w:rPr>
          <w:rFonts w:ascii="Times New Roman" w:eastAsia="黑体" w:cs="宋体" w:hAnsi="Times New Roman" w:hint="eastAsia"/>
          <w:color w:val="000000"/>
          <w:kern w:val="0"/>
          <w:sz w:val="32"/>
          <w:szCs w:val="32"/>
          <w:lang w:val="en-US" w:eastAsia="zh-CN"/>
        </w:rPr>
      </w:pPr>
      <w:r>
        <w:rPr>
          <w:rFonts w:ascii="Times New Roman" w:eastAsia="黑体" w:cs="宋体" w:hAnsi="Times New Roman" w:hint="eastAsia"/>
          <w:color w:val="000000"/>
          <w:kern w:val="0"/>
          <w:sz w:val="32"/>
          <w:szCs w:val="32"/>
          <w:lang w:val="en-US" w:eastAsia="zh-CN"/>
        </w:rPr>
        <w:t>第</w:t>
      </w:r>
      <w:r>
        <w:rPr>
          <w:rFonts w:ascii="Times New Roman" w:eastAsia="黑体" w:cs="宋体" w:hAnsi="Times New Roman" w:hint="eastAsia"/>
          <w:b w:val="0"/>
          <w:bCs w:val="0"/>
          <w:i w:val="0"/>
          <w:iCs w:val="0"/>
          <w:color w:val="000000"/>
          <w:kern w:val="0"/>
          <w:sz w:val="32"/>
          <w:szCs w:val="32"/>
          <w:lang w:val="en-US" w:eastAsia="zh-CN"/>
        </w:rPr>
        <w:t>五</w:t>
      </w:r>
      <w:r>
        <w:rPr>
          <w:rFonts w:ascii="Times New Roman" w:eastAsia="黑体" w:cs="宋体" w:hAnsi="Times New Roman" w:hint="eastAsia"/>
          <w:color w:val="000000"/>
          <w:kern w:val="0"/>
          <w:sz w:val="32"/>
          <w:szCs w:val="32"/>
          <w:lang w:val="en-US" w:eastAsia="zh-CN"/>
        </w:rPr>
        <w:t>章  申报和管理</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第十七条</w:t>
      </w:r>
      <w:r>
        <w:rPr>
          <w:rFonts w:ascii="Times New Roman" w:eastAsia="方正仿宋简体" w:cs="宋体" w:hAnsi="Times New Roman" w:hint="eastAsia"/>
          <w:i w:val="0"/>
          <w:iCs w:val="0"/>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市科技局负责市级科技企业孵化载体的认定、运营评价</w:t>
      </w:r>
      <w:r>
        <w:rPr>
          <w:rFonts w:ascii="Times New Roman" w:eastAsia="方正仿宋简体" w:cs="宋体" w:hAnsi="Times New Roman" w:hint="eastAsia"/>
          <w:color w:val="000000"/>
          <w:kern w:val="0"/>
          <w:sz w:val="32"/>
          <w:szCs w:val="32"/>
          <w:lang w:eastAsia="zh-CN"/>
          <w:highlight w:val="auto"/>
        </w:rPr>
        <w:t>的</w:t>
      </w:r>
      <w:r>
        <w:rPr>
          <w:rFonts w:ascii="Times New Roman" w:eastAsia="方正仿宋简体" w:cs="宋体" w:hAnsi="Times New Roman" w:hint="eastAsia"/>
          <w:color w:val="000000"/>
          <w:kern w:val="0"/>
          <w:sz w:val="32"/>
          <w:szCs w:val="32"/>
          <w:lang w:eastAsia="zh-CN"/>
        </w:rPr>
        <w:t>实施工作。</w:t>
      </w:r>
      <w:r>
        <w:rPr>
          <w:rFonts w:ascii="Times New Roman" w:eastAsia="方正仿宋简体" w:cs="宋体" w:hAnsi="Times New Roman" w:hint="eastAsia"/>
          <w:b w:val="0"/>
          <w:bCs w:val="0"/>
          <w:i w:val="0"/>
          <w:iCs w:val="0"/>
          <w:strike w:val="0"/>
          <w:dstrike w:val="0"/>
          <w:color w:val="000000"/>
          <w:kern w:val="0"/>
          <w:sz w:val="32"/>
          <w:szCs w:val="32"/>
          <w:lang w:eastAsia="zh-CN"/>
        </w:rPr>
        <w:t>科技企业孵化载体</w:t>
      </w:r>
      <w:r>
        <w:rPr>
          <w:rFonts w:ascii="Times New Roman" w:eastAsia="方正仿宋简体" w:cs="宋体" w:hAnsi="Times New Roman" w:hint="eastAsia"/>
          <w:color w:val="000000"/>
          <w:kern w:val="0"/>
          <w:sz w:val="32"/>
          <w:szCs w:val="32"/>
          <w:lang w:eastAsia="zh-CN"/>
        </w:rPr>
        <w:t>向属地科技主管部门提出</w:t>
      </w:r>
      <w:r>
        <w:rPr>
          <w:rFonts w:ascii="Times New Roman" w:eastAsia="方正仿宋简体" w:cs="宋体" w:hAnsi="Times New Roman" w:hint="eastAsia"/>
          <w:b w:val="0"/>
          <w:bCs w:val="0"/>
          <w:i w:val="0"/>
          <w:iCs w:val="0"/>
          <w:color w:val="000000"/>
          <w:kern w:val="0"/>
          <w:sz w:val="32"/>
          <w:szCs w:val="32"/>
          <w:lang w:eastAsia="zh-CN"/>
        </w:rPr>
        <w:t>认定、运营评价</w:t>
      </w:r>
      <w:r>
        <w:rPr>
          <w:rFonts w:ascii="Times New Roman" w:eastAsia="方正仿宋简体" w:cs="宋体" w:hAnsi="Times New Roman" w:hint="eastAsia"/>
          <w:color w:val="000000"/>
          <w:kern w:val="0"/>
          <w:sz w:val="32"/>
          <w:szCs w:val="32"/>
          <w:lang w:eastAsia="zh-CN"/>
        </w:rPr>
        <w:t>申请，并按照要求提交申报材料；属地科技主管部门对申报材料的真实性、合规性进行审核并实地核查，审核通过后推荐至市科技局；市科技局组织专家进行评审，确定评审结果；公示无异议后，提请市财政下达补助资金。</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第十八条</w:t>
      </w:r>
      <w:r>
        <w:rPr>
          <w:rFonts w:ascii="Times New Roman" w:eastAsia="方正仿宋简体" w:cs="宋体" w:hAnsi="Times New Roman" w:hint="eastAsia"/>
          <w:b/>
          <w:bCs/>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众创空间和</w:t>
      </w:r>
      <w:r>
        <w:rPr>
          <w:rFonts w:ascii="Times New Roman" w:eastAsia="方正仿宋简体" w:cs="宋体" w:hAnsi="Times New Roman" w:hint="eastAsia"/>
          <w:b w:val="0"/>
          <w:bCs w:val="0"/>
          <w:i w:val="0"/>
          <w:iCs w:val="0"/>
          <w:kern w:val="0"/>
          <w:sz w:val="32"/>
          <w:szCs w:val="32"/>
          <w:lang w:val="en-US" w:eastAsia="zh-CN"/>
        </w:rPr>
        <w:t>科技企业</w:t>
      </w:r>
      <w:r>
        <w:rPr>
          <w:rFonts w:ascii="Times New Roman" w:eastAsia="方正仿宋简体" w:cs="宋体" w:hAnsi="Times New Roman" w:hint="eastAsia"/>
          <w:color w:val="000000"/>
          <w:kern w:val="0"/>
          <w:sz w:val="32"/>
          <w:szCs w:val="32"/>
          <w:lang w:eastAsia="zh-CN"/>
        </w:rPr>
        <w:t>孵化器的面积不能重复计算。</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strike w:val="0"/>
          <w:dstrike w:val="0"/>
          <w:color w:val="000000"/>
          <w:kern w:val="0"/>
          <w:sz w:val="32"/>
          <w:szCs w:val="32"/>
        </w:rPr>
      </w:pPr>
      <w:r>
        <w:rPr>
          <w:rFonts w:ascii="Times New Roman" w:eastAsia="方正仿宋简体" w:cs="宋体" w:hAnsi="Times New Roman" w:hint="eastAsia"/>
          <w:b/>
          <w:bCs/>
          <w:i w:val="0"/>
          <w:iCs w:val="0"/>
          <w:color w:val="000000"/>
          <w:kern w:val="0"/>
          <w:sz w:val="32"/>
          <w:szCs w:val="32"/>
          <w:lang w:eastAsia="zh-CN"/>
        </w:rPr>
        <w:t>第十九条</w:t>
      </w:r>
      <w:r>
        <w:rPr>
          <w:rFonts w:ascii="Times New Roman" w:eastAsia="方正仿宋简体" w:cs="宋体" w:hAnsi="Times New Roman" w:hint="eastAsia"/>
          <w:strike w:val="0"/>
          <w:dstrike w:val="0"/>
          <w:color w:val="000000"/>
          <w:kern w:val="0"/>
          <w:sz w:val="32"/>
          <w:szCs w:val="32"/>
          <w:lang w:val="en-US" w:eastAsia="zh-CN"/>
        </w:rPr>
        <w:t xml:space="preserve"> </w:t>
      </w:r>
      <w:r>
        <w:rPr>
          <w:rFonts w:ascii="Times New Roman" w:eastAsia="方正仿宋简体" w:cs="宋体" w:hAnsi="Times New Roman" w:hint="eastAsia"/>
          <w:strike w:val="0"/>
          <w:dstrike w:val="0"/>
          <w:color w:val="000000"/>
          <w:kern w:val="0"/>
          <w:sz w:val="32"/>
          <w:szCs w:val="32"/>
          <w:lang w:eastAsia="zh-CN"/>
        </w:rPr>
        <w:t>科技企业孵化载体应按相关要求填报统计数据。</w:t>
      </w:r>
    </w:p>
    <w:p>
      <w:pPr>
        <w:wordWrap/>
        <w:adjustRightInd w:val="0"/>
        <w:snapToGrid w:val="0"/>
        <w:spacing w:line="560" w:lineRule="exact"/>
        <w:ind w:left="0" w:firstLineChars="200" w:firstLine="640"/>
        <w:rPr>
          <w:rFonts w:ascii="Times New Roman" w:eastAsia="方正仿宋简体" w:cs="宋体" w:hAnsi="Times New Roman" w:hint="eastAsia"/>
          <w:color w:val="000000"/>
          <w:kern w:val="0"/>
          <w:sz w:val="32"/>
          <w:szCs w:val="32"/>
        </w:rPr>
      </w:pPr>
      <w:r>
        <w:rPr>
          <w:rFonts w:ascii="Times New Roman" w:eastAsia="方正仿宋简体" w:cs="宋体" w:hAnsi="Times New Roman" w:hint="eastAsia"/>
          <w:b/>
          <w:bCs/>
          <w:i w:val="0"/>
          <w:iCs w:val="0"/>
          <w:color w:val="000000"/>
          <w:kern w:val="0"/>
          <w:sz w:val="32"/>
          <w:szCs w:val="32"/>
          <w:lang w:eastAsia="zh-CN"/>
        </w:rPr>
        <w:t>第二十条</w:t>
      </w:r>
      <w:r>
        <w:rPr>
          <w:rFonts w:ascii="Times New Roman" w:eastAsia="方正仿宋简体" w:cs="宋体" w:hAnsi="Times New Roman" w:hint="eastAsia"/>
          <w:i w:val="0"/>
          <w:iCs w:val="0"/>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市级科技企业孵化载体发生名称变更或运营主体、面积范围、场地位置等认定条件发生变化的，需在条件发生变化之日起</w:t>
      </w:r>
      <w:r>
        <w:rPr>
          <w:rFonts w:ascii="Times New Roman" w:eastAsia="仿宋_GB2312" w:cs="Times New Roman" w:hAnsi="Times New Roman" w:hint="eastAsia"/>
          <w:kern w:val="0"/>
          <w:sz w:val="32"/>
          <w:szCs w:val="32"/>
          <w:lang w:val="en-US" w:eastAsia="zh-CN"/>
        </w:rPr>
        <w:t>3</w:t>
      </w:r>
      <w:r>
        <w:rPr>
          <w:rFonts w:ascii="Times New Roman" w:eastAsia="方正仿宋简体" w:cs="宋体" w:hAnsi="Times New Roman" w:hint="eastAsia"/>
          <w:color w:val="000000"/>
          <w:kern w:val="0"/>
          <w:sz w:val="32"/>
          <w:szCs w:val="32"/>
          <w:lang w:val="en-US" w:eastAsia="zh-CN"/>
        </w:rPr>
        <w:t>个月内向属地科技主管部门</w:t>
      </w:r>
      <w:r>
        <w:rPr>
          <w:rFonts w:ascii="Times New Roman" w:eastAsia="方正仿宋简体" w:cs="宋体" w:hAnsi="Times New Roman" w:hint="eastAsia"/>
          <w:b w:val="0"/>
          <w:bCs w:val="0"/>
          <w:i w:val="0"/>
          <w:iCs w:val="0"/>
          <w:color w:val="000000"/>
          <w:kern w:val="0"/>
          <w:sz w:val="32"/>
          <w:szCs w:val="32"/>
          <w:lang w:val="en-US" w:eastAsia="zh-CN"/>
          <w:highlight w:val="auto"/>
        </w:rPr>
        <w:t>提出申请</w:t>
      </w:r>
      <w:r>
        <w:rPr>
          <w:rFonts w:ascii="Times New Roman" w:eastAsia="方正仿宋简体" w:cs="宋体" w:hAnsi="Times New Roman" w:hint="eastAsia"/>
          <w:color w:val="000000"/>
          <w:kern w:val="0"/>
          <w:sz w:val="32"/>
          <w:szCs w:val="32"/>
          <w:lang w:val="en-US" w:eastAsia="zh-CN"/>
        </w:rPr>
        <w:t>；属地科技主管部门审核并实地核查确认后，</w:t>
      </w:r>
      <w:r>
        <w:rPr>
          <w:rFonts w:ascii="Times New Roman" w:eastAsia="方正仿宋简体" w:cs="宋体" w:hAnsi="Times New Roman" w:hint="eastAsia"/>
          <w:b w:val="0"/>
          <w:bCs w:val="0"/>
          <w:i w:val="0"/>
          <w:iCs w:val="0"/>
          <w:strike w:val="0"/>
          <w:dstrike w:val="0"/>
          <w:color w:val="000000"/>
          <w:kern w:val="0"/>
          <w:sz w:val="32"/>
          <w:szCs w:val="32"/>
          <w:lang w:val="en-US" w:eastAsia="zh-CN"/>
          <w:highlight w:val="auto"/>
        </w:rPr>
        <w:t>上报至市科技局，</w:t>
      </w:r>
      <w:r>
        <w:rPr>
          <w:rFonts w:ascii="Times New Roman" w:eastAsia="方正仿宋简体" w:cs="宋体" w:hAnsi="Times New Roman" w:hint="eastAsia"/>
          <w:color w:val="000000"/>
          <w:kern w:val="0"/>
          <w:sz w:val="32"/>
          <w:szCs w:val="32"/>
          <w:lang w:val="en-US" w:eastAsia="zh-CN"/>
        </w:rPr>
        <w:t>经批复后生效。</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val="en-US" w:eastAsia="zh-CN"/>
        </w:rPr>
        <w:t>第二十一条</w:t>
      </w:r>
      <w:r>
        <w:rPr>
          <w:rFonts w:ascii="Times New Roman" w:eastAsia="方正仿宋简体" w:cs="宋体" w:hAnsi="Times New Roman" w:hint="eastAsia"/>
          <w:color w:val="000000"/>
          <w:kern w:val="0"/>
          <w:sz w:val="32"/>
          <w:szCs w:val="32"/>
          <w:lang w:val="en-US" w:eastAsia="zh-CN"/>
        </w:rPr>
        <w:t xml:space="preserve"> 在认定、运营评价</w:t>
      </w:r>
      <w:r>
        <w:rPr>
          <w:rFonts w:ascii="Times New Roman" w:eastAsia="方正仿宋简体" w:cs="宋体" w:hAnsi="Times New Roman" w:hint="eastAsia"/>
          <w:b w:val="0"/>
          <w:bCs w:val="0"/>
          <w:i w:val="0"/>
          <w:iCs w:val="0"/>
          <w:color w:val="000000"/>
          <w:kern w:val="0"/>
          <w:sz w:val="32"/>
          <w:szCs w:val="32"/>
          <w:lang w:val="en-US" w:eastAsia="zh-CN"/>
          <w:highlight w:val="auto"/>
        </w:rPr>
        <w:t>和变更</w:t>
      </w:r>
      <w:r>
        <w:rPr>
          <w:rFonts w:ascii="Times New Roman" w:eastAsia="方正仿宋简体" w:cs="宋体" w:hAnsi="Times New Roman" w:hint="eastAsia"/>
          <w:color w:val="000000"/>
          <w:kern w:val="0"/>
          <w:sz w:val="32"/>
          <w:szCs w:val="32"/>
          <w:lang w:val="en-US" w:eastAsia="zh-CN"/>
        </w:rPr>
        <w:t>过程中存在申报资料弄虚作假等失信行为的，根据国家和省关于科研信用管理规定，进行相关信用记录处理。</w:t>
      </w:r>
    </w:p>
    <w:p>
      <w:pPr>
        <w:wordWrap/>
        <w:adjustRightInd w:val="0"/>
        <w:snapToGrid w:val="0"/>
        <w:spacing w:line="560" w:lineRule="exact"/>
        <w:ind w:right="0"/>
        <w:jc w:val="center"/>
        <w:textAlignment w:val="auto"/>
        <w:outlineLvl w:val="9"/>
        <w:rPr>
          <w:rFonts w:ascii="Times New Roman" w:eastAsia="黑体" w:cs="宋体" w:hAnsi="Times New Roman" w:hint="eastAsia"/>
          <w:color w:val="000000"/>
          <w:kern w:val="0"/>
          <w:sz w:val="32"/>
          <w:szCs w:val="32"/>
          <w:lang w:val="en-US" w:eastAsia="zh-CN"/>
        </w:rPr>
      </w:pPr>
      <w:r>
        <w:rPr>
          <w:rFonts w:ascii="Times New Roman" w:eastAsia="黑体" w:cs="宋体" w:hAnsi="Times New Roman" w:hint="eastAsia"/>
          <w:color w:val="000000"/>
          <w:kern w:val="0"/>
          <w:sz w:val="32"/>
          <w:szCs w:val="32"/>
          <w:lang w:val="en-US" w:eastAsia="zh-CN"/>
        </w:rPr>
        <w:t>第</w:t>
      </w:r>
      <w:r>
        <w:rPr>
          <w:rFonts w:ascii="Times New Roman" w:eastAsia="黑体" w:cs="宋体" w:hAnsi="Times New Roman" w:hint="eastAsia"/>
          <w:b w:val="0"/>
          <w:bCs w:val="0"/>
          <w:i w:val="0"/>
          <w:iCs w:val="0"/>
          <w:color w:val="000000"/>
          <w:kern w:val="0"/>
          <w:sz w:val="32"/>
          <w:szCs w:val="32"/>
          <w:lang w:val="en-US" w:eastAsia="zh-CN"/>
        </w:rPr>
        <w:t>六</w:t>
      </w:r>
      <w:r>
        <w:rPr>
          <w:rFonts w:ascii="Times New Roman" w:eastAsia="黑体" w:cs="宋体" w:hAnsi="Times New Roman" w:hint="eastAsia"/>
          <w:color w:val="000000"/>
          <w:kern w:val="0"/>
          <w:sz w:val="32"/>
          <w:szCs w:val="32"/>
          <w:lang w:val="en-US" w:eastAsia="zh-CN"/>
        </w:rPr>
        <w:t>章  提升与发展</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b w:val="0"/>
          <w:bCs w:val="0"/>
          <w:i w:val="0"/>
          <w:iCs w:val="0"/>
          <w:color w:val="000000"/>
          <w:kern w:val="0"/>
          <w:sz w:val="32"/>
          <w:szCs w:val="32"/>
        </w:rPr>
      </w:pPr>
      <w:r>
        <w:rPr>
          <w:rFonts w:ascii="Times New Roman" w:eastAsia="方正仿宋简体" w:cs="宋体" w:hAnsi="Times New Roman" w:hint="eastAsia"/>
          <w:b/>
          <w:bCs/>
          <w:i w:val="0"/>
          <w:iCs w:val="0"/>
          <w:color w:val="000000"/>
          <w:kern w:val="0"/>
          <w:sz w:val="32"/>
          <w:szCs w:val="32"/>
          <w:lang w:eastAsia="zh-CN"/>
        </w:rPr>
        <w:t>第二十二条</w:t>
      </w:r>
      <w:r>
        <w:rPr>
          <w:rFonts w:ascii="Times New Roman" w:eastAsia="方正仿宋简体" w:cs="宋体" w:hAnsi="Times New Roman" w:hint="eastAsia"/>
          <w:i w:val="0"/>
          <w:iCs w:val="0"/>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科技企业孵化载体应提升服务能力，强化投融资服务与公共技术服务，提升知识产权创造、运用、保护、管理和服务能力，促进入驻企业（团队）健康快速发展</w:t>
      </w:r>
      <w:r>
        <w:rPr>
          <w:rFonts w:ascii="Times New Roman" w:eastAsia="方正仿宋简体" w:cs="宋体" w:hAnsi="Times New Roman" w:hint="eastAsia"/>
          <w:color w:val="000000"/>
          <w:kern w:val="0"/>
          <w:sz w:val="32"/>
          <w:szCs w:val="32"/>
          <w:lang w:eastAsia="zh-CN"/>
          <w:highlight w:val="auto"/>
        </w:rPr>
        <w:t>。</w:t>
      </w:r>
      <w:r>
        <w:rPr>
          <w:rFonts w:ascii="Times New Roman" w:eastAsia="方正仿宋简体" w:cs="宋体" w:hAnsi="Times New Roman" w:hint="eastAsia"/>
          <w:b w:val="0"/>
          <w:bCs w:val="0"/>
          <w:i w:val="0"/>
          <w:iCs w:val="0"/>
          <w:color w:val="000000"/>
          <w:kern w:val="0"/>
          <w:sz w:val="32"/>
          <w:szCs w:val="32"/>
          <w:lang w:eastAsia="zh-CN"/>
          <w:highlight w:val="auto"/>
        </w:rPr>
        <w:t>有条件的孵化载体应联合创业类培训机构，建立重点企业“全陪伴式”辅导机制，对技术研发基础较强、市场前景较好的优质在孵企业开展系统深入的创新创业培育，全方位引导在孵企业成长发展。</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i w:val="0"/>
          <w:iCs w:val="0"/>
          <w:color w:val="000000"/>
          <w:kern w:val="0"/>
          <w:sz w:val="32"/>
          <w:szCs w:val="32"/>
          <w:lang w:eastAsia="zh-CN"/>
        </w:rPr>
        <w:t>第二十三条</w:t>
      </w:r>
      <w:r>
        <w:rPr>
          <w:rFonts w:ascii="Times New Roman" w:eastAsia="方正仿宋简体" w:cs="宋体" w:hAnsi="Times New Roman" w:hint="eastAsia"/>
          <w:b/>
          <w:bCs/>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科技企业孵化载体应加强从业人员培养，打造专业创业导师队伍，</w:t>
      </w:r>
      <w:r>
        <w:rPr>
          <w:rFonts w:ascii="Times New Roman" w:eastAsia="方正仿宋简体" w:cs="宋体" w:hAnsi="Times New Roman" w:hint="eastAsia"/>
          <w:b w:val="0"/>
          <w:bCs w:val="0"/>
          <w:i w:val="0"/>
          <w:iCs w:val="0"/>
          <w:color w:val="000000"/>
          <w:kern w:val="0"/>
          <w:sz w:val="32"/>
          <w:szCs w:val="32"/>
          <w:lang w:eastAsia="zh-CN"/>
          <w:highlight w:val="auto"/>
        </w:rPr>
        <w:t>建立创业导师工作机制，</w:t>
      </w:r>
      <w:r>
        <w:rPr>
          <w:rFonts w:ascii="Times New Roman" w:eastAsia="方正仿宋简体" w:cs="宋体" w:hAnsi="Times New Roman" w:hint="eastAsia"/>
          <w:color w:val="000000"/>
          <w:kern w:val="0"/>
          <w:sz w:val="32"/>
          <w:szCs w:val="32"/>
          <w:lang w:eastAsia="zh-CN"/>
        </w:rPr>
        <w:t>为入驻企业（团队）提供精准化、高质量的创业服务，不断拓宽就业渠道，推动留学人员、港澳青年、科研人员及大学生创业就业。</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val="en-US" w:eastAsia="zh-CN"/>
        </w:rPr>
      </w:pPr>
      <w:r>
        <w:rPr>
          <w:rFonts w:ascii="Times New Roman" w:eastAsia="方正仿宋简体" w:cs="宋体" w:hAnsi="Times New Roman" w:hint="eastAsia"/>
          <w:b/>
          <w:bCs/>
          <w:i w:val="0"/>
          <w:iCs w:val="0"/>
          <w:color w:val="000000"/>
          <w:kern w:val="0"/>
          <w:sz w:val="32"/>
          <w:szCs w:val="32"/>
          <w:lang w:eastAsia="zh-CN"/>
        </w:rPr>
        <w:t>第二十四条</w:t>
      </w:r>
      <w:r>
        <w:rPr>
          <w:rFonts w:ascii="Times New Roman" w:eastAsia="方正仿宋简体" w:cs="宋体" w:hAnsi="Times New Roman" w:hint="eastAsia"/>
          <w:i w:val="0"/>
          <w:iCs w:val="0"/>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val="en-US" w:eastAsia="zh-CN"/>
        </w:rPr>
        <w:t>科技企业孵化载体应提高市场化运营能力，探索可持续发展的模式，培育战略性新兴产业源头企业，推动区域经济发展。</w:t>
      </w:r>
    </w:p>
    <w:p>
      <w:pPr>
        <w:wordWrap/>
        <w:adjustRightInd w:val="0"/>
        <w:snapToGrid w:val="0"/>
        <w:spacing w:line="560" w:lineRule="exact"/>
        <w:ind w:left="0" w:right="0" w:firstLineChars="200" w:firstLine="640"/>
        <w:textAlignment w:val="auto"/>
        <w:outlineLvl w:val="9"/>
        <w:rPr>
          <w:rFonts w:ascii="Times New Roman" w:eastAsia="方正仿宋简体" w:cs="宋体" w:hAnsi="Times New Roman" w:hint="eastAsia"/>
          <w:color w:val="000000"/>
          <w:kern w:val="0"/>
          <w:sz w:val="32"/>
          <w:szCs w:val="32"/>
          <w:lang w:eastAsia="zh-CN"/>
        </w:rPr>
      </w:pPr>
      <w:r>
        <w:rPr>
          <w:rFonts w:ascii="Times New Roman" w:eastAsia="方正仿宋简体" w:cs="宋体" w:hAnsi="Times New Roman" w:hint="eastAsia"/>
          <w:b/>
          <w:bCs/>
          <w:strike w:val="0"/>
          <w:dstrike w:val="0"/>
          <w:color w:val="000000"/>
          <w:kern w:val="0"/>
          <w:sz w:val="32"/>
          <w:szCs w:val="32"/>
          <w:lang w:eastAsia="zh-CN"/>
        </w:rPr>
        <w:t>第二十五条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lang w:eastAsia="zh-CN"/>
        </w:rPr>
        <w:t>各属地科技主管部门应</w:t>
      </w:r>
      <w:r>
        <w:rPr>
          <w:rFonts w:ascii="Times New Roman" w:eastAsia="方正仿宋简体" w:cs="宋体" w:hAnsi="Times New Roman" w:hint="eastAsia"/>
          <w:b w:val="0"/>
          <w:bCs w:val="0"/>
          <w:i w:val="0"/>
          <w:iCs w:val="0"/>
          <w:strike w:val="0"/>
          <w:dstrike w:val="0"/>
          <w:color w:val="000000"/>
          <w:kern w:val="0"/>
          <w:sz w:val="32"/>
          <w:szCs w:val="32"/>
          <w:lang w:eastAsia="zh-CN"/>
        </w:rPr>
        <w:t>提供相关政策支持，</w:t>
      </w:r>
      <w:r>
        <w:rPr>
          <w:rFonts w:ascii="Times New Roman" w:eastAsia="方正仿宋简体" w:cs="宋体" w:hAnsi="Times New Roman" w:hint="eastAsia"/>
          <w:color w:val="000000"/>
          <w:kern w:val="0"/>
          <w:sz w:val="32"/>
          <w:szCs w:val="32"/>
          <w:lang w:eastAsia="zh-CN"/>
        </w:rPr>
        <w:t>结合区域优势和现实需求引导科技企业孵化载体向专业化方向发展，支持有条件的高校、科研机构、龙头企业、实验室、新型研发机构等多类主体，利用闲置物业、“三旧”改造项目等，建设专业化的科技企业孵化载体，促进创新创业资源的开放共享，</w:t>
      </w:r>
      <w:r>
        <w:rPr>
          <w:rFonts w:ascii="Times New Roman" w:eastAsia="方正仿宋简体" w:cs="宋体" w:hAnsi="Times New Roman" w:hint="eastAsia"/>
          <w:b w:val="0"/>
          <w:bCs w:val="0"/>
          <w:i w:val="0"/>
          <w:iCs w:val="0"/>
          <w:strike w:val="0"/>
          <w:dstrike w:val="0"/>
          <w:color w:val="000000"/>
          <w:kern w:val="0"/>
          <w:sz w:val="32"/>
          <w:szCs w:val="32"/>
          <w:lang w:eastAsia="zh-CN"/>
        </w:rPr>
        <w:t>充分发挥平台优势和集聚效应，</w:t>
      </w:r>
      <w:r>
        <w:rPr>
          <w:rFonts w:ascii="Times New Roman" w:eastAsia="方正仿宋简体" w:cs="宋体" w:hAnsi="Times New Roman" w:hint="eastAsia"/>
          <w:color w:val="000000"/>
          <w:kern w:val="0"/>
          <w:sz w:val="32"/>
          <w:szCs w:val="32"/>
          <w:lang w:eastAsia="zh-CN"/>
        </w:rPr>
        <w:t>推动大中小企业融通发展。</w:t>
      </w:r>
    </w:p>
    <w:p>
      <w:pPr>
        <w:wordWrap/>
        <w:adjustRightInd w:val="0"/>
        <w:snapToGrid w:val="0"/>
        <w:spacing w:line="560" w:lineRule="exact"/>
        <w:ind w:left="0" w:right="0"/>
        <w:jc w:val="center"/>
        <w:textAlignment w:val="auto"/>
        <w:outlineLvl w:val="9"/>
        <w:rPr>
          <w:rFonts w:ascii="Times New Roman" w:eastAsia="黑体" w:cs="宋体" w:hAnsi="Times New Roman" w:hint="eastAsia"/>
          <w:color w:val="000000"/>
          <w:kern w:val="0"/>
          <w:sz w:val="32"/>
          <w:szCs w:val="32"/>
          <w:lang w:val="en-US" w:eastAsia="zh-CN"/>
        </w:rPr>
      </w:pPr>
      <w:r>
        <w:rPr>
          <w:rFonts w:ascii="Times New Roman" w:eastAsia="黑体" w:cs="宋体" w:hAnsi="Times New Roman" w:hint="eastAsia"/>
          <w:color w:val="000000"/>
          <w:kern w:val="0"/>
          <w:sz w:val="32"/>
          <w:szCs w:val="32"/>
          <w:lang w:val="en-US" w:eastAsia="zh-CN"/>
        </w:rPr>
        <w:t>第</w:t>
      </w:r>
      <w:r>
        <w:rPr>
          <w:rFonts w:ascii="Times New Roman" w:eastAsia="黑体" w:cs="宋体" w:hAnsi="Times New Roman" w:hint="eastAsia"/>
          <w:b w:val="0"/>
          <w:bCs w:val="0"/>
          <w:i w:val="0"/>
          <w:iCs w:val="0"/>
          <w:color w:val="000000"/>
          <w:kern w:val="0"/>
          <w:sz w:val="32"/>
          <w:szCs w:val="32"/>
          <w:lang w:val="en-US" w:eastAsia="zh-CN"/>
        </w:rPr>
        <w:t>七</w:t>
      </w:r>
      <w:r>
        <w:rPr>
          <w:rFonts w:ascii="Times New Roman" w:eastAsia="黑体" w:cs="宋体" w:hAnsi="Times New Roman" w:hint="eastAsia"/>
          <w:color w:val="000000"/>
          <w:kern w:val="0"/>
          <w:sz w:val="32"/>
          <w:szCs w:val="32"/>
          <w:lang w:val="en-US" w:eastAsia="zh-CN"/>
        </w:rPr>
        <w:t>章  附 则</w:t>
      </w:r>
    </w:p>
    <w:p>
      <w:pPr>
        <w:keepNext w:val="0"/>
        <w:keepLines w:val="0"/>
        <w:pageBreakBefore w:val="0"/>
        <w:widowControl w:val="0"/>
        <w:kinsoku/>
        <w:wordWrap/>
        <w:overflowPunct/>
        <w:topLinePunct w:val="0"/>
        <w:autoSpaceDE/>
        <w:autoSpaceDN/>
        <w:adjustRightInd w:val="0"/>
        <w:snapToGrid w:val="0"/>
        <w:spacing w:line="560" w:lineRule="exact"/>
        <w:ind w:left="0" w:firstLineChars="200" w:firstLine="640"/>
        <w:rPr>
          <w:rFonts w:ascii="Times New Roman" w:hAnsi="Times New Roman"/>
        </w:rPr>
      </w:pPr>
      <w:r>
        <w:rPr>
          <w:rFonts w:ascii="Times New Roman" w:eastAsia="方正仿宋简体" w:cs="宋体" w:hAnsi="Times New Roman" w:hint="eastAsia"/>
          <w:b/>
          <w:bCs/>
          <w:strike w:val="0"/>
          <w:dstrike w:val="0"/>
          <w:color w:val="000000"/>
          <w:kern w:val="0"/>
          <w:sz w:val="32"/>
          <w:szCs w:val="32"/>
          <w:lang w:eastAsia="zh-CN"/>
        </w:rPr>
        <w:t>第二十六条</w:t>
      </w:r>
      <w:r>
        <w:rPr>
          <w:rFonts w:ascii="Times New Roman" w:eastAsia="方正仿宋简体" w:cs="宋体" w:hAnsi="Times New Roman" w:hint="eastAsia"/>
          <w:color w:val="000000"/>
          <w:kern w:val="0"/>
          <w:sz w:val="32"/>
          <w:szCs w:val="32"/>
          <w:lang w:val="en-US" w:eastAsia="zh-CN"/>
        </w:rPr>
        <w:t xml:space="preserve"> </w:t>
      </w:r>
      <w:r>
        <w:rPr>
          <w:rFonts w:ascii="Times New Roman" w:eastAsia="方正仿宋简体" w:cs="宋体" w:hAnsi="Times New Roman" w:hint="eastAsia"/>
          <w:color w:val="000000"/>
          <w:kern w:val="0"/>
          <w:sz w:val="32"/>
          <w:szCs w:val="32"/>
        </w:rPr>
        <w:t>本办法由市科技局负责解释，</w:t>
      </w:r>
      <w:r>
        <w:rPr>
          <w:rFonts w:ascii="Times New Roman" w:eastAsia="方正仿宋简体" w:cs="宋体" w:hAnsi="Times New Roman" w:hint="eastAsia"/>
          <w:b w:val="0"/>
          <w:bCs w:val="0"/>
          <w:i w:val="0"/>
          <w:iCs w:val="0"/>
          <w:color w:val="000000"/>
          <w:kern w:val="0"/>
          <w:sz w:val="32"/>
          <w:szCs w:val="32"/>
        </w:rPr>
        <w:t>自</w:t>
      </w:r>
      <w:r>
        <w:rPr>
          <w:rFonts w:ascii="Times New Roman" w:eastAsia="仿宋_GB2312" w:cs="仿宋_GB2312" w:hAnsi="Times New Roman" w:hint="eastAsia"/>
          <w:b w:val="0"/>
          <w:bCs w:val="0"/>
          <w:i w:val="0"/>
          <w:iCs w:val="0"/>
          <w:kern w:val="0"/>
          <w:sz w:val="32"/>
          <w:szCs w:val="32"/>
          <w:lang w:val="en-US" w:eastAsia="zh-CN"/>
        </w:rPr>
        <w:t>2023</w:t>
      </w:r>
      <w:r>
        <w:rPr>
          <w:rFonts w:ascii="Times New Roman" w:eastAsia="方正仿宋简体" w:cs="宋体" w:hAnsi="Times New Roman" w:hint="eastAsia"/>
          <w:b w:val="0"/>
          <w:bCs w:val="0"/>
          <w:i w:val="0"/>
          <w:iCs w:val="0"/>
          <w:color w:val="000000"/>
          <w:kern w:val="0"/>
          <w:sz w:val="32"/>
          <w:szCs w:val="32"/>
          <w:lang w:val="en-US"/>
        </w:rPr>
        <w:t>年</w:t>
      </w:r>
      <w:r>
        <w:rPr>
          <w:rFonts w:ascii="Times New Roman" w:eastAsia="仿宋_GB2312" w:cs="仿宋_GB2312" w:hAnsi="Times New Roman" w:hint="eastAsia"/>
          <w:b w:val="0"/>
          <w:bCs w:val="0"/>
          <w:i w:val="0"/>
          <w:iCs w:val="0"/>
          <w:kern w:val="0"/>
          <w:sz w:val="32"/>
          <w:szCs w:val="32"/>
          <w:lang w:val="en-US" w:eastAsia="zh-CN"/>
        </w:rPr>
        <w:t>X</w:t>
      </w:r>
      <w:r>
        <w:rPr>
          <w:rFonts w:ascii="Times New Roman" w:eastAsia="方正仿宋简体" w:cs="宋体" w:hAnsi="Times New Roman" w:hint="eastAsia"/>
          <w:b w:val="0"/>
          <w:bCs w:val="0"/>
          <w:i w:val="0"/>
          <w:iCs w:val="0"/>
          <w:color w:val="000000"/>
          <w:kern w:val="0"/>
          <w:sz w:val="32"/>
          <w:szCs w:val="32"/>
          <w:lang w:val="en-US"/>
        </w:rPr>
        <w:t>月</w:t>
      </w:r>
      <w:r>
        <w:rPr>
          <w:rFonts w:ascii="Times New Roman" w:eastAsia="仿宋_GB2312" w:cs="仿宋_GB2312" w:hAnsi="Times New Roman" w:hint="eastAsia"/>
          <w:b w:val="0"/>
          <w:bCs w:val="0"/>
          <w:i w:val="0"/>
          <w:iCs w:val="0"/>
          <w:kern w:val="0"/>
          <w:sz w:val="32"/>
          <w:szCs w:val="32"/>
          <w:lang w:val="en-US" w:eastAsia="zh-CN"/>
        </w:rPr>
        <w:t>X</w:t>
      </w:r>
      <w:r>
        <w:rPr>
          <w:rFonts w:ascii="Times New Roman" w:eastAsia="方正仿宋简体" w:cs="宋体" w:hAnsi="Times New Roman" w:hint="eastAsia"/>
          <w:b w:val="0"/>
          <w:bCs w:val="0"/>
          <w:i w:val="0"/>
          <w:iCs w:val="0"/>
          <w:color w:val="000000"/>
          <w:kern w:val="0"/>
          <w:sz w:val="32"/>
          <w:szCs w:val="32"/>
          <w:lang w:val="en-US"/>
        </w:rPr>
        <w:t>日起实施</w:t>
      </w:r>
      <w:r>
        <w:rPr>
          <w:rFonts w:ascii="Times New Roman" w:eastAsia="方正仿宋简体" w:cs="宋体" w:hAnsi="Times New Roman" w:hint="eastAsia"/>
          <w:b w:val="0"/>
          <w:bCs w:val="0"/>
          <w:i w:val="0"/>
          <w:iCs w:val="0"/>
          <w:color w:val="000000"/>
          <w:kern w:val="0"/>
          <w:sz w:val="32"/>
          <w:szCs w:val="32"/>
        </w:rPr>
        <w:t>，有效期至</w:t>
      </w:r>
      <w:r>
        <w:rPr>
          <w:rFonts w:ascii="Times New Roman" w:eastAsia="仿宋_GB2312" w:cs="仿宋_GB2312" w:hAnsi="Times New Roman" w:hint="eastAsia"/>
          <w:b w:val="0"/>
          <w:bCs w:val="0"/>
          <w:i w:val="0"/>
          <w:iCs w:val="0"/>
          <w:kern w:val="0"/>
          <w:sz w:val="32"/>
          <w:szCs w:val="32"/>
          <w:lang w:val="en-US" w:eastAsia="zh-CN"/>
        </w:rPr>
        <w:t>2025</w:t>
      </w:r>
      <w:r>
        <w:rPr>
          <w:rFonts w:ascii="Times New Roman" w:eastAsia="方正仿宋简体" w:cs="宋体" w:hAnsi="Times New Roman" w:hint="eastAsia"/>
          <w:b w:val="0"/>
          <w:bCs w:val="0"/>
          <w:i w:val="0"/>
          <w:iCs w:val="0"/>
          <w:color w:val="000000"/>
          <w:kern w:val="0"/>
          <w:sz w:val="32"/>
          <w:szCs w:val="32"/>
        </w:rPr>
        <w:t>年</w:t>
      </w:r>
      <w:r>
        <w:rPr>
          <w:rFonts w:ascii="Times New Roman" w:eastAsia="仿宋_GB2312" w:cs="仿宋_GB2312" w:hAnsi="Times New Roman" w:hint="eastAsia"/>
          <w:b w:val="0"/>
          <w:bCs w:val="0"/>
          <w:i w:val="0"/>
          <w:iCs w:val="0"/>
          <w:kern w:val="0"/>
          <w:sz w:val="32"/>
          <w:szCs w:val="32"/>
          <w:lang w:val="en-US" w:eastAsia="zh-CN"/>
        </w:rPr>
        <w:t>12</w:t>
      </w:r>
      <w:r>
        <w:rPr>
          <w:rFonts w:ascii="Times New Roman" w:eastAsia="方正仿宋简体" w:cs="宋体" w:hAnsi="Times New Roman" w:hint="eastAsia"/>
          <w:b w:val="0"/>
          <w:bCs w:val="0"/>
          <w:i w:val="0"/>
          <w:iCs w:val="0"/>
          <w:color w:val="000000"/>
          <w:kern w:val="0"/>
          <w:sz w:val="32"/>
          <w:szCs w:val="32"/>
        </w:rPr>
        <w:t>月</w:t>
      </w:r>
      <w:r>
        <w:rPr>
          <w:rFonts w:ascii="Times New Roman" w:eastAsia="仿宋_GB2312" w:cs="仿宋_GB2312" w:hAnsi="Times New Roman" w:hint="eastAsia"/>
          <w:b w:val="0"/>
          <w:bCs w:val="0"/>
          <w:i w:val="0"/>
          <w:iCs w:val="0"/>
          <w:kern w:val="0"/>
          <w:sz w:val="32"/>
          <w:szCs w:val="32"/>
          <w:lang w:val="en-US" w:eastAsia="zh-CN"/>
        </w:rPr>
        <w:t>31</w:t>
      </w:r>
      <w:r>
        <w:rPr>
          <w:rFonts w:ascii="Times New Roman" w:eastAsia="方正仿宋简体" w:cs="宋体" w:hAnsi="Times New Roman" w:hint="eastAsia"/>
          <w:b w:val="0"/>
          <w:bCs w:val="0"/>
          <w:i w:val="0"/>
          <w:iCs w:val="0"/>
          <w:color w:val="000000"/>
          <w:kern w:val="0"/>
          <w:sz w:val="32"/>
          <w:szCs w:val="32"/>
        </w:rPr>
        <w:t>日止。</w:t>
      </w:r>
      <w:bookmarkStart w:id="0" w:name="_GoBack"/>
      <w:bookmarkEnd w:id="0"/>
    </w:p>
    <w:sectPr>
      <w:footerReference w:type="default" r:id="rId2"/>
      <w:footerReference w:type="even" r:id="rId3"/>
      <w:pgSz w:w="11907" w:h="16840"/>
      <w:pgMar w:top="2098" w:right="1588" w:bottom="1588" w:left="1588" w:header="851" w:footer="794" w:gutter="0"/>
      <w:pgNumType w:start="3"/>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0000000000000000000"/>
    <w:charset w:val="86"/>
    <w:family w:val="auto"/>
    <w:pitch w:val="variable"/>
    <w:sig w:usb0="00000000" w:usb1="00000000" w:usb2="00000000" w:usb3="00000000" w:csb0="00000000" w:csb1="00000000"/>
  </w:font>
  <w:font w:name="Times New Roman">
    <w:panose1 w:val="02020603050405020304"/>
    <w:charset w:val="00"/>
    <w:family w:val="roman"/>
    <w:pitch w:val="variable"/>
    <w:sig w:usb0="20007A87" w:usb1="80000000" w:usb2="00000008" w:usb3="00000000" w:csb0="000001F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Calibri">
    <w:altName w:val="微软雅黑"/>
    <w:panose1 w:val="020F0502020204030204"/>
    <w:charset w:val="00"/>
    <w:family w:val="swiss"/>
    <w:pitch w:val="variable"/>
    <w:sig w:usb0="00000000" w:usb1="00000000" w:usb2="00000001" w:usb3="00000000" w:csb0="0000019F" w:csb1="00000000"/>
  </w:font>
  <w:font w:name="Arial">
    <w:altName w:val="Times New Roman"/>
    <w:panose1 w:val="020B0604020202020204"/>
    <w:charset w:val="01"/>
    <w:family w:val="swiss"/>
    <w:pitch w:val="variable"/>
    <w:sig w:usb0="E0002AFF" w:usb1="C0007843" w:usb2="00000009" w:usb3="00000000" w:csb0="400001FF" w:csb1="FFFF0000"/>
  </w:font>
  <w:font w:name="Luxi Sans">
    <w:altName w:val="微软雅黑"/>
    <w:panose1 w:val="00000000000000000000"/>
    <w:charset w:val="00"/>
    <w:family w:val="auto"/>
    <w:pitch w:val="variable"/>
    <w:sig w:usb0="00000000" w:usb1="00000000" w:usb2="0000000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rPr>
        <w:rStyle w:val="19"/>
        <w:rFonts w:ascii="宋体" w:hint="eastAsia"/>
        <w:sz w:val="28"/>
        <w:szCs w:val="28"/>
      </w:rPr>
    </w:pPr>
    <w:r>
      <w:rPr>
        <w:sz w:val="2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711199" cy="230251"/>
              <wp:effectExtent l="0" t="0" r="0" b="0"/>
              <wp:wrapNone/>
              <wp:docPr id="1" name="文本框 2"/>
              <wp:cNvGraphicFramePr>
                <a:graphicFrameLocks noChangeAspect="0"/>
              </wp:cNvGraphicFramePr>
              <a:graphic>
                <a:graphicData uri="http://schemas.microsoft.com/office/word/2010/wordprocessingShape">
                  <wps:wsp>
                    <wps:cNvSpPr/>
                    <wps:spPr>
                      <a:xfrm rot="0">
                        <a:off x="0" y="0"/>
                        <a:ext cx="711199" cy="230251"/>
                      </a:xfrm>
                      <a:prstGeom prst="rect"/>
                      <a:noFill/>
                      <a:ln w="6350" cmpd="sng" cap="flat">
                        <a:noFill/>
                        <a:prstDash val="solid"/>
                        <a:round/>
                      </a:ln>
                    </wps:spPr>
                    <wps:txbx id="2">
                      <w:txbxContent>
                        <w:p>
                          <w:pPr>
                            <w:pStyle w:val="16"/>
                            <w:tabs>
                              <w:tab w:val="center" w:pos="4153"/>
                              <w:tab w:val="right" w:pos="8306"/>
                            </w:tabs>
                          </w:pPr>
                          <w:r>
                            <w:rPr>
                              <w:rStyle w:val="19"/>
                              <w:rFonts w:ascii="宋体" w:hint="eastAsia"/>
                              <w:sz w:val="28"/>
                              <w:szCs w:val="28"/>
                            </w:rPr>
                            <w:t xml:space="preserve">— </w:t>
                          </w:r>
                          <w:r>
                            <w:rPr>
                              <w:rStyle w:val="19"/>
                              <w:rFonts w:ascii="宋体" w:hint="eastAsia"/>
                              <w:sz w:val="28"/>
                              <w:szCs w:val="28"/>
                            </w:rPr>
                            <w:fldChar w:fldCharType="begin"/>
                          </w:r>
                          <w:r>
                            <w:rPr>
                              <w:rStyle w:val="19"/>
                              <w:rFonts w:ascii="宋体" w:hint="eastAsia"/>
                              <w:sz w:val="28"/>
                              <w:szCs w:val="28"/>
                            </w:rPr>
                            <w:instrText xml:space="preserve">PAGE  </w:instrText>
                          </w:r>
                          <w:r>
                            <w:rPr>
                              <w:rFonts w:ascii="宋体" w:hint="eastAsia"/>
                              <w:sz w:val="28"/>
                              <w:szCs w:val="28"/>
                            </w:rPr>
                            <w:fldChar w:fldCharType="separate"/>
                          </w:r>
                          <w:r>
                            <w:rPr>
                              <w:rStyle w:val="19"/>
                              <w:rFonts w:ascii="宋体" w:hint="eastAsia"/>
                              <w:sz w:val="28"/>
                              <w:szCs w:val="28"/>
                            </w:rPr>
                            <w:t>2</w:t>
                          </w:r>
                          <w:r>
                            <w:rPr>
                              <w:rFonts w:ascii="宋体" w:hint="eastAsia"/>
                              <w:sz w:val="28"/>
                              <w:szCs w:val="28"/>
                            </w:rPr>
                            <w:fldChar w:fldCharType="end"/>
                          </w:r>
                          <w:r>
                            <w:rPr>
                              <w:rStyle w:val="19"/>
                              <w:rFonts w:ascii="宋体" w:hint="eastAsia"/>
                              <w:sz w:val="28"/>
                              <w:szCs w:val="28"/>
                            </w:rPr>
                            <w:t xml:space="preserve"> —</w:t>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55.999985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pPr>
                    <w:r>
                      <w:rPr>
                        <w:rStyle w:val="19"/>
                        <w:rFonts w:ascii="宋体" w:hint="eastAsia"/>
                        <w:sz w:val="28"/>
                        <w:szCs w:val="28"/>
                      </w:rPr>
                      <w:t xml:space="preserve">— </w:t>
                    </w:r>
                    <w:r>
                      <w:rPr>
                        <w:rStyle w:val="19"/>
                        <w:rFonts w:ascii="宋体" w:hint="eastAsia"/>
                        <w:sz w:val="28"/>
                        <w:szCs w:val="28"/>
                      </w:rPr>
                      <w:fldChar w:fldCharType="begin"/>
                    </w:r>
                    <w:r>
                      <w:rPr>
                        <w:rStyle w:val="19"/>
                        <w:rFonts w:ascii="宋体" w:hint="eastAsia"/>
                        <w:sz w:val="28"/>
                        <w:szCs w:val="28"/>
                      </w:rPr>
                      <w:instrText xml:space="preserve">PAGE  </w:instrText>
                    </w:r>
                    <w:r>
                      <w:rPr>
                        <w:rFonts w:ascii="宋体" w:hint="eastAsia"/>
                        <w:sz w:val="28"/>
                        <w:szCs w:val="28"/>
                      </w:rPr>
                      <w:fldChar w:fldCharType="separate"/>
                    </w:r>
                    <w:r>
                      <w:rPr>
                        <w:rStyle w:val="19"/>
                        <w:rFonts w:ascii="宋体" w:hint="eastAsia"/>
                        <w:sz w:val="28"/>
                        <w:szCs w:val="28"/>
                      </w:rPr>
                      <w:t>2</w:t>
                    </w:r>
                    <w:r>
                      <w:rPr>
                        <w:rFonts w:ascii="宋体" w:hint="eastAsia"/>
                        <w:sz w:val="28"/>
                        <w:szCs w:val="28"/>
                      </w:rPr>
                      <w:fldChar w:fldCharType="end"/>
                    </w:r>
                    <w:r>
                      <w:rPr>
                        <w:rStyle w:val="19"/>
                        <w:rFonts w:ascii="宋体" w:hint="eastAsia"/>
                        <w:sz w:val="28"/>
                        <w:szCs w:val="28"/>
                      </w:rPr>
                      <w:t xml:space="preserve"> —</w:t>
                    </w:r>
                  </w:p>
                </w:txbxContent>
              </v:textbox>
            </v:shape>
          </w:pict>
        </mc:Fallback>
      </mc:AlternateContent>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rPr>
        <w:rStyle w:val="19"/>
      </w:rPr>
      <w:fldChar w:fldCharType="separate"/>
    </w:r>
    <w:r>
      <w:rPr>
        <w:rStyle w:val="19"/>
      </w:rPr>
      <w:t xml:space="preserve"> </w:t>
    </w:r>
    <w:r>
      <w:rPr>
        <w:rStyle w:val="19"/>
      </w:rP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0A374A1"/>
    <w:multiLevelType w:val="singleLevel"/>
    <w:tmpl w:val="60A374A1"/>
    <w:lvl w:ilvl="0">
      <w:start w:val="5"/>
      <w:numFmt w:val="decimal"/>
      <w:lvlRestart w:val="0"/>
      <w:suff w:val="space"/>
      <w:lvlText w:val="%1."/>
      <w:lvlJc w:val="left"/>
      <w:pPr>
        <w:tabs>
          <w:tab w:val="num" w:pos="0"/>
        </w:tabs>
        <w:ind w:left="0" w:hanging="0"/>
      </w:pPr>
      <w:rPr>
        <w:rFonts w:hint="default"/>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2"/>
  <w:bordersDoNotSurroundHeader/>
  <w:bordersDoNotSurroundFooter/>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w:basedOn w:val="0"/>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Yozo_Office27021597764231179</Application>
  <Pages>8</Pages>
  <Words>3915</Words>
  <Characters>4002</Characters>
  <Lines>184</Lines>
  <Paragraphs>70</Paragraphs>
  <CharactersWithSpaces>4068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汕头市科技企业孵化载体管理办法</dc:title>
  <dc:creator>user</dc:creator>
  <cp:lastModifiedBy>uos</cp:lastModifiedBy>
  <cp:revision>0</cp:revision>
  <cp:lastPrinted>2023-01-19T02:20:00Z</cp:lastPrinted>
  <dcterms:created xsi:type="dcterms:W3CDTF">2014-11-05T04:08:00Z</dcterms:created>
  <dcterms:modified xsi:type="dcterms:W3CDTF">2023-01-19T09:43:29Z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2052-11.8.2.9831</vt:lpwstr>
  </property>
  <property fmtid="{D5CDD505-2E9C-101B-9397-08002B2CF9AE}" pid="3" name="ICV">
    <vt:lpwstr>ACF231811AB04F738D3B8D6C2ECD0E1E</vt:lpwstr>
  </property>
</Properties>
</file>