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Times New Roman" w:hAnsi="Times New Roman" w:eastAsia="黑体"/>
          <w:b/>
          <w:bCs/>
          <w:kern w:val="44"/>
          <w:sz w:val="44"/>
          <w:szCs w:val="44"/>
        </w:rPr>
      </w:pPr>
      <w:r>
        <w:rPr>
          <w:rStyle w:val="6"/>
          <w:rFonts w:ascii="Times New Roman" w:hAnsi="Times New Roman" w:eastAsia="黑体"/>
          <w:b/>
          <w:bCs/>
          <w:kern w:val="44"/>
          <w:sz w:val="44"/>
          <w:szCs w:val="44"/>
        </w:rPr>
        <w:t>2022年第一季度汕头市主要农产品</w:t>
      </w:r>
    </w:p>
    <w:p>
      <w:pPr>
        <w:jc w:val="center"/>
        <w:rPr>
          <w:rStyle w:val="6"/>
          <w:rFonts w:ascii="Times New Roman" w:hAnsi="Times New Roman" w:eastAsia="黑体"/>
          <w:b/>
          <w:bCs/>
          <w:kern w:val="44"/>
          <w:sz w:val="44"/>
          <w:szCs w:val="44"/>
        </w:rPr>
      </w:pPr>
      <w:r>
        <w:rPr>
          <w:rStyle w:val="6"/>
          <w:rFonts w:ascii="Times New Roman" w:hAnsi="Times New Roman" w:eastAsia="黑体"/>
          <w:b/>
          <w:bCs/>
          <w:kern w:val="44"/>
          <w:sz w:val="44"/>
          <w:szCs w:val="44"/>
        </w:rPr>
        <w:t>市场行情分析</w:t>
      </w:r>
    </w:p>
    <w:p>
      <w:pPr>
        <w:jc w:val="center"/>
        <w:rPr>
          <w:rFonts w:ascii="Times New Roman" w:hAnsi="Times New Roman"/>
        </w:rPr>
      </w:pPr>
    </w:p>
    <w:p>
      <w:pPr>
        <w:numPr>
          <w:ilvl w:val="0"/>
          <w:numId w:val="1"/>
        </w:numPr>
        <w:outlineLvl w:val="0"/>
        <w:rPr>
          <w:rFonts w:ascii="Times New Roman" w:hAnsi="Times New Roman" w:eastAsia="楷体"/>
          <w:b/>
          <w:bCs/>
          <w:sz w:val="32"/>
          <w:szCs w:val="32"/>
        </w:rPr>
      </w:pPr>
      <w:r>
        <w:rPr>
          <w:rFonts w:ascii="Times New Roman" w:hAnsi="Times New Roman" w:eastAsia="楷体"/>
          <w:b/>
          <w:bCs/>
          <w:sz w:val="32"/>
          <w:szCs w:val="32"/>
        </w:rPr>
        <w:t>水果价格小幅波动</w:t>
      </w:r>
    </w:p>
    <w:p>
      <w:pPr>
        <w:spacing w:after="156" w:afterLines="50"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一季度，水果市场价格小幅波动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由于产地水果提前销售，尾货价格下浮，一季度田头价格呈现下跌趋势。</w:t>
      </w:r>
      <w:r>
        <w:rPr>
          <w:rFonts w:ascii="Times New Roman" w:hAnsi="Times New Roman" w:eastAsia="仿宋_GB2312"/>
          <w:sz w:val="28"/>
          <w:szCs w:val="28"/>
        </w:rPr>
        <w:t>一季度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汕头市水果田头市场</w:t>
      </w:r>
      <w:r>
        <w:rPr>
          <w:rFonts w:ascii="Times New Roman" w:hAnsi="Times New Roman" w:eastAsia="仿宋_GB2312"/>
          <w:sz w:val="28"/>
          <w:szCs w:val="28"/>
        </w:rPr>
        <w:t>均价为5.31元/斤，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由1月的5.92元/斤下降至</w:t>
      </w:r>
      <w:r>
        <w:rPr>
          <w:rFonts w:ascii="Times New Roman" w:hAnsi="Times New Roman" w:eastAsia="仿宋_GB2312"/>
          <w:sz w:val="28"/>
          <w:szCs w:val="28"/>
        </w:rPr>
        <w:t>3月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的</w:t>
      </w:r>
      <w:r>
        <w:rPr>
          <w:rFonts w:ascii="Times New Roman" w:hAnsi="Times New Roman" w:eastAsia="仿宋_GB2312"/>
          <w:sz w:val="28"/>
          <w:szCs w:val="28"/>
        </w:rPr>
        <w:t>4.90元/斤，降幅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为</w:t>
      </w:r>
      <w:r>
        <w:rPr>
          <w:rFonts w:ascii="Times New Roman" w:hAnsi="Times New Roman" w:eastAsia="仿宋_GB2312"/>
          <w:sz w:val="28"/>
          <w:szCs w:val="28"/>
        </w:rPr>
        <w:t>17.21%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跌幅较大</w:t>
      </w:r>
      <w:r>
        <w:rPr>
          <w:rFonts w:ascii="Times New Roman" w:hAnsi="Times New Roman" w:eastAsia="仿宋_GB2312"/>
          <w:sz w:val="28"/>
          <w:szCs w:val="28"/>
        </w:rPr>
        <w:t>。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批发市场与零售市场价格走势一致，由于节日效应的带动，价格先涨后跌。</w:t>
      </w:r>
      <w:r>
        <w:rPr>
          <w:rFonts w:ascii="Times New Roman" w:hAnsi="Times New Roman" w:eastAsia="仿宋_GB2312"/>
          <w:sz w:val="28"/>
          <w:szCs w:val="28"/>
        </w:rPr>
        <w:t>一季度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汕头市水果</w:t>
      </w:r>
      <w:r>
        <w:rPr>
          <w:rFonts w:ascii="Times New Roman" w:hAnsi="Times New Roman" w:eastAsia="仿宋_GB2312"/>
          <w:sz w:val="28"/>
          <w:szCs w:val="28"/>
        </w:rPr>
        <w:t>批发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市场</w:t>
      </w:r>
      <w:r>
        <w:rPr>
          <w:rFonts w:ascii="Times New Roman" w:hAnsi="Times New Roman" w:eastAsia="仿宋_GB2312"/>
          <w:sz w:val="28"/>
          <w:szCs w:val="28"/>
        </w:rPr>
        <w:t>均价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为</w:t>
      </w:r>
      <w:r>
        <w:rPr>
          <w:rFonts w:ascii="Times New Roman" w:hAnsi="Times New Roman" w:eastAsia="仿宋_GB2312"/>
          <w:sz w:val="28"/>
          <w:szCs w:val="28"/>
        </w:rPr>
        <w:t>4.72元/斤，2月价格达到5.08元/斤，较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sz w:val="28"/>
          <w:szCs w:val="28"/>
        </w:rPr>
        <w:t>月上涨12.01%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零售市场</w:t>
      </w:r>
      <w:r>
        <w:rPr>
          <w:rFonts w:ascii="Times New Roman" w:hAnsi="Times New Roman" w:eastAsia="仿宋_GB2312"/>
          <w:sz w:val="28"/>
          <w:szCs w:val="28"/>
        </w:rPr>
        <w:t>均价为9.53元/斤，2月价格达到约9.80元/斤，较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sz w:val="28"/>
          <w:szCs w:val="28"/>
        </w:rPr>
        <w:t>月上涨4.91%。</w:t>
      </w:r>
    </w:p>
    <w:p>
      <w:pPr>
        <w:spacing w:after="156" w:afterLines="50" w:line="36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4792345" cy="2371725"/>
            <wp:effectExtent l="4445" t="5080" r="16510" b="1079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2"/>
        <w:ind w:firstLine="0" w:firstLineChars="0"/>
        <w:jc w:val="center"/>
        <w:rPr>
          <w:rFonts w:ascii="Times New Roman" w:hAnsi="Times New Roman" w:eastAsiaTheme="minorEastAsia"/>
        </w:rPr>
      </w:pPr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 w:eastAsiaTheme="minorEastAsia"/>
        </w:rPr>
        <w:t xml:space="preserve"> 水果市场价格走势</w:t>
      </w:r>
    </w:p>
    <w:p>
      <w:pPr>
        <w:rPr>
          <w:rFonts w:ascii="Times New Roman" w:hAnsi="Times New Roman"/>
        </w:rPr>
      </w:pPr>
    </w:p>
    <w:p>
      <w:pPr>
        <w:numPr>
          <w:ilvl w:val="0"/>
          <w:numId w:val="1"/>
        </w:numPr>
        <w:outlineLvl w:val="0"/>
        <w:rPr>
          <w:rFonts w:ascii="Times New Roman" w:hAnsi="Times New Roman" w:eastAsia="楷体"/>
          <w:b/>
          <w:bCs/>
          <w:sz w:val="32"/>
          <w:szCs w:val="32"/>
        </w:rPr>
      </w:pPr>
      <w:r>
        <w:rPr>
          <w:rFonts w:ascii="Times New Roman" w:hAnsi="Times New Roman" w:eastAsia="楷体"/>
          <w:b/>
          <w:bCs/>
          <w:sz w:val="32"/>
          <w:szCs w:val="32"/>
        </w:rPr>
        <w:t>猪肉价格略有回落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一季度，汕头市猪肉市场价格整体略有回落。由于受元旦、春节等节假日因素的影响，猪肉消费旺盛，1月、2月猪肉价格涨幅较大。在春节假期结束的3月，猪价出现了较大幅度走跌行情，而且是全国性的价格通降。春节以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后</w:t>
      </w:r>
      <w:r>
        <w:rPr>
          <w:rFonts w:ascii="Times New Roman" w:hAnsi="Times New Roman" w:eastAsia="仿宋_GB2312"/>
          <w:sz w:val="28"/>
          <w:szCs w:val="28"/>
        </w:rPr>
        <w:t>，饲料原料价格大幅上涨，养殖成本进一步提高，加上一季度生猪产能本就充裕、新冠疫情点增多影响猪肉消费，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养殖收益降低</w:t>
      </w:r>
      <w:r>
        <w:rPr>
          <w:rFonts w:ascii="Times New Roman" w:hAnsi="Times New Roman" w:eastAsia="仿宋_GB2312"/>
          <w:sz w:val="28"/>
          <w:szCs w:val="28"/>
        </w:rPr>
        <w:t>，中小散户被动出栏增加，节后生猪现货价格持续回落。</w:t>
      </w:r>
    </w:p>
    <w:p>
      <w:pPr>
        <w:spacing w:after="156" w:afterLines="50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分环节来看，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田头价格受市场影响较小，呈现下跌趋势，批发市场和零售市场价格先涨后跌。</w:t>
      </w:r>
      <w:r>
        <w:rPr>
          <w:rFonts w:ascii="Times New Roman" w:hAnsi="Times New Roman" w:eastAsia="仿宋_GB2312"/>
          <w:sz w:val="28"/>
          <w:szCs w:val="28"/>
        </w:rPr>
        <w:t>一季度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汕头市</w:t>
      </w:r>
      <w:r>
        <w:rPr>
          <w:rFonts w:ascii="Times New Roman" w:hAnsi="Times New Roman" w:eastAsia="仿宋_GB2312"/>
          <w:sz w:val="28"/>
          <w:szCs w:val="28"/>
        </w:rPr>
        <w:t>猪肉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田头市场、批发市场、零售市场</w:t>
      </w:r>
      <w:r>
        <w:rPr>
          <w:rFonts w:ascii="Times New Roman" w:hAnsi="Times New Roman" w:eastAsia="仿宋_GB2312"/>
          <w:color w:val="auto"/>
          <w:sz w:val="28"/>
          <w:szCs w:val="28"/>
        </w:rPr>
        <w:t>均价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分别</w:t>
      </w:r>
      <w:r>
        <w:rPr>
          <w:rFonts w:ascii="Times New Roman" w:hAnsi="Times New Roman" w:eastAsia="仿宋_GB2312"/>
          <w:color w:val="auto"/>
          <w:sz w:val="28"/>
          <w:szCs w:val="28"/>
        </w:rPr>
        <w:t>为17.42元/斤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28"/>
          <w:szCs w:val="28"/>
        </w:rPr>
        <w:t>17.32元/斤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28"/>
          <w:szCs w:val="28"/>
        </w:rPr>
        <w:t>18.9</w:t>
      </w:r>
      <w:r>
        <w:rPr>
          <w:rFonts w:ascii="Times New Roman" w:hAnsi="Times New Roman" w:eastAsia="仿宋_GB2312"/>
          <w:sz w:val="28"/>
          <w:szCs w:val="28"/>
        </w:rPr>
        <w:t>2元/斤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3月比2月分别下降幅度为10.98%、8.06%、</w:t>
      </w:r>
      <w:r>
        <w:rPr>
          <w:rFonts w:ascii="Times New Roman" w:hAnsi="Times New Roman" w:eastAsia="仿宋_GB2312"/>
          <w:sz w:val="28"/>
          <w:szCs w:val="28"/>
        </w:rPr>
        <w:t>4.12%。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4582160" cy="2548890"/>
            <wp:effectExtent l="4445" t="4445" r="10795" b="12065"/>
            <wp:docPr id="1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2"/>
        <w:ind w:firstLine="0" w:firstLineChars="0"/>
        <w:jc w:val="center"/>
        <w:rPr>
          <w:rFonts w:ascii="Times New Roman" w:hAnsi="Times New Roman" w:eastAsiaTheme="minorEastAsia"/>
        </w:rPr>
      </w:pPr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 w:eastAsiaTheme="minorEastAsia"/>
        </w:rPr>
        <w:t xml:space="preserve"> 猪肉市场价格走势</w:t>
      </w:r>
    </w:p>
    <w:p>
      <w:pPr>
        <w:jc w:val="center"/>
        <w:rPr>
          <w:rFonts w:ascii="Times New Roman" w:hAnsi="Times New Roman"/>
        </w:rPr>
      </w:pPr>
    </w:p>
    <w:p>
      <w:pPr>
        <w:numPr>
          <w:ilvl w:val="0"/>
          <w:numId w:val="1"/>
        </w:numPr>
        <w:outlineLvl w:val="0"/>
        <w:rPr>
          <w:rFonts w:ascii="Times New Roman" w:hAnsi="Times New Roman" w:eastAsia="楷体"/>
          <w:b/>
          <w:bCs/>
          <w:sz w:val="32"/>
          <w:szCs w:val="32"/>
        </w:rPr>
      </w:pPr>
      <w:r>
        <w:rPr>
          <w:rFonts w:ascii="Times New Roman" w:hAnsi="Times New Roman" w:eastAsia="楷体"/>
          <w:b/>
          <w:bCs/>
          <w:sz w:val="32"/>
          <w:szCs w:val="32"/>
        </w:rPr>
        <w:t>家禽（鸡）价格先涨后降</w:t>
      </w:r>
    </w:p>
    <w:p>
      <w:pPr>
        <w:ind w:firstLine="840" w:firstLineChars="300"/>
        <w:outlineLvl w:val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一季度，家禽（鸡）市场价格先涨后降。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受</w:t>
      </w:r>
      <w:r>
        <w:rPr>
          <w:rFonts w:ascii="Times New Roman" w:hAnsi="Times New Roman" w:eastAsia="仿宋_GB2312"/>
          <w:sz w:val="28"/>
          <w:szCs w:val="28"/>
        </w:rPr>
        <w:t>节日消费带动效应影响，1-2月家禽市场价格上涨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并</w:t>
      </w:r>
      <w:r>
        <w:rPr>
          <w:rFonts w:ascii="Times New Roman" w:hAnsi="Times New Roman" w:eastAsia="仿宋_GB2312"/>
          <w:sz w:val="28"/>
          <w:szCs w:val="28"/>
        </w:rPr>
        <w:t>保持高位运行。3月后随着假期结束，家禽消费进入淡季，市场价格出现回落。一季度，饲料原料持续位居高位，养殖生产成本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维持</w:t>
      </w:r>
      <w:r>
        <w:rPr>
          <w:rFonts w:ascii="Times New Roman" w:hAnsi="Times New Roman" w:eastAsia="仿宋_GB2312"/>
          <w:sz w:val="28"/>
          <w:szCs w:val="28"/>
        </w:rPr>
        <w:t>上涨。</w:t>
      </w:r>
    </w:p>
    <w:p>
      <w:pPr>
        <w:ind w:firstLine="840" w:firstLineChars="300"/>
        <w:outlineLvl w:val="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分环节来看，一季度汕头市肉鸡</w:t>
      </w:r>
      <w:r>
        <w:rPr>
          <w:rFonts w:ascii="Times New Roman" w:hAnsi="Times New Roman" w:eastAsia="仿宋_GB2312"/>
          <w:sz w:val="28"/>
          <w:szCs w:val="28"/>
        </w:rPr>
        <w:t>田头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市场、批发市场、零售市场均价分别为</w:t>
      </w:r>
      <w:r>
        <w:rPr>
          <w:rFonts w:ascii="Times New Roman" w:hAnsi="Times New Roman" w:eastAsia="仿宋_GB2312"/>
          <w:sz w:val="28"/>
          <w:szCs w:val="28"/>
        </w:rPr>
        <w:t>20.46元/斤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、</w:t>
      </w:r>
      <w:r>
        <w:rPr>
          <w:rFonts w:ascii="Times New Roman" w:hAnsi="Times New Roman" w:eastAsia="仿宋_GB2312"/>
          <w:sz w:val="28"/>
          <w:szCs w:val="28"/>
        </w:rPr>
        <w:t>20.53元/斤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、</w:t>
      </w:r>
      <w:r>
        <w:rPr>
          <w:rFonts w:ascii="Times New Roman" w:hAnsi="Times New Roman" w:eastAsia="仿宋_GB2312"/>
          <w:sz w:val="28"/>
          <w:szCs w:val="28"/>
        </w:rPr>
        <w:t>20.15元/斤，3月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比2月跌幅分别为</w:t>
      </w:r>
      <w:r>
        <w:rPr>
          <w:rFonts w:ascii="Times New Roman" w:hAnsi="Times New Roman" w:eastAsia="仿宋_GB2312"/>
          <w:sz w:val="28"/>
          <w:szCs w:val="28"/>
        </w:rPr>
        <w:t>8.42%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、</w:t>
      </w:r>
      <w:r>
        <w:rPr>
          <w:rFonts w:ascii="Times New Roman" w:hAnsi="Times New Roman" w:eastAsia="仿宋_GB2312"/>
          <w:sz w:val="28"/>
          <w:szCs w:val="28"/>
        </w:rPr>
        <w:t>5.45%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和</w:t>
      </w:r>
      <w:r>
        <w:rPr>
          <w:rFonts w:ascii="Times New Roman" w:hAnsi="Times New Roman" w:eastAsia="仿宋_GB2312"/>
          <w:sz w:val="28"/>
          <w:szCs w:val="28"/>
        </w:rPr>
        <w:t xml:space="preserve">1.25%。 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4690745" cy="2174240"/>
            <wp:effectExtent l="4445" t="5080" r="16510" b="5080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2"/>
        <w:ind w:firstLine="2600" w:firstLineChars="1300"/>
        <w:jc w:val="left"/>
        <w:rPr>
          <w:rFonts w:ascii="Times New Roman" w:hAnsi="Times New Roman"/>
        </w:rPr>
      </w:pPr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/>
        </w:rPr>
        <w:t xml:space="preserve"> 家禽（鸡）市场价格走势</w:t>
      </w:r>
    </w:p>
    <w:p>
      <w:pPr>
        <w:numPr>
          <w:ilvl w:val="-1"/>
          <w:numId w:val="0"/>
        </w:numPr>
        <w:outlineLvl w:val="0"/>
        <w:rPr>
          <w:rFonts w:ascii="Times New Roman" w:hAnsi="Times New Roman" w:eastAsia="楷体"/>
          <w:b/>
          <w:bCs/>
          <w:sz w:val="32"/>
          <w:szCs w:val="32"/>
        </w:rPr>
      </w:pPr>
    </w:p>
    <w:p>
      <w:pPr>
        <w:numPr>
          <w:ilvl w:val="0"/>
          <w:numId w:val="1"/>
        </w:numPr>
        <w:outlineLvl w:val="0"/>
        <w:rPr>
          <w:rFonts w:ascii="Times New Roman" w:hAnsi="Times New Roman" w:eastAsia="楷体"/>
          <w:b/>
          <w:bCs/>
          <w:sz w:val="32"/>
          <w:szCs w:val="32"/>
        </w:rPr>
      </w:pPr>
      <w:r>
        <w:rPr>
          <w:rFonts w:ascii="Times New Roman" w:hAnsi="Times New Roman" w:eastAsia="楷体"/>
          <w:b/>
          <w:bCs/>
          <w:sz w:val="32"/>
          <w:szCs w:val="32"/>
        </w:rPr>
        <w:t>蔬菜零售价格总体稳定，叶菜类小幅波动</w:t>
      </w: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一季度，寒潮虽短暂来临，但随后气温逐渐回暖，蔬菜在田面积较去年稳中有增。市场方面，汕头市蔬菜价格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比较</w:t>
      </w:r>
      <w:r>
        <w:rPr>
          <w:rFonts w:ascii="Times New Roman" w:hAnsi="Times New Roman" w:eastAsia="仿宋_GB2312"/>
          <w:sz w:val="28"/>
          <w:szCs w:val="28"/>
        </w:rPr>
        <w:t>稳定，呈小幅波动态势。在春节效应加持下，汕头市冬种蔬菜持续产出，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品类</w:t>
      </w:r>
      <w:r>
        <w:rPr>
          <w:rFonts w:ascii="Times New Roman" w:hAnsi="Times New Roman" w:eastAsia="仿宋_GB2312"/>
          <w:sz w:val="28"/>
          <w:szCs w:val="28"/>
        </w:rPr>
        <w:t>较多的是茄果类、白菜类、菜心和芥兰等。</w:t>
      </w:r>
    </w:p>
    <w:p>
      <w:pPr>
        <w:spacing w:after="312" w:afterLines="100" w:line="360" w:lineRule="auto"/>
        <w:ind w:firstLine="42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</w:rPr>
        <w:drawing>
          <wp:inline distT="0" distB="0" distL="114300" distR="114300">
            <wp:extent cx="4752340" cy="2173605"/>
            <wp:effectExtent l="4445" t="4445" r="5715" b="6350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2"/>
        <w:spacing w:line="240" w:lineRule="auto"/>
        <w:ind w:firstLine="3000" w:firstLineChars="1500"/>
        <w:jc w:val="left"/>
        <w:rPr>
          <w:rFonts w:ascii="Times New Roman" w:hAnsi="Times New Roman"/>
        </w:rPr>
      </w:pPr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/>
        </w:rPr>
        <w:t xml:space="preserve"> 蔬菜零售市场价格</w:t>
      </w:r>
    </w:p>
    <w:p>
      <w:pPr>
        <w:spacing w:line="240" w:lineRule="auto"/>
        <w:ind w:firstLine="0" w:firstLineChars="0"/>
        <w:jc w:val="center"/>
        <w:rPr>
          <w:rFonts w:ascii="Times New Roman" w:hAnsi="Times New Roman"/>
        </w:rPr>
      </w:pPr>
    </w:p>
    <w:p>
      <w:pPr>
        <w:spacing w:line="360" w:lineRule="auto"/>
        <w:ind w:firstLine="560" w:firstLineChars="200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sz w:val="28"/>
          <w:szCs w:val="28"/>
        </w:rPr>
        <w:t>总体来看，一季度汕头市蔬菜市场价格有小幅波动。其中，叶菜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小幅波动</w:t>
      </w:r>
      <w:r>
        <w:rPr>
          <w:rFonts w:ascii="Times New Roman" w:hAnsi="Times New Roman" w:eastAsia="仿宋_GB2312"/>
          <w:sz w:val="28"/>
          <w:szCs w:val="28"/>
        </w:rPr>
        <w:t>，2月蔬菜价格最高涨到5.17元/斤，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比1月上涨</w:t>
      </w:r>
      <w:r>
        <w:rPr>
          <w:rFonts w:ascii="Times New Roman" w:hAnsi="Times New Roman" w:eastAsia="仿宋_GB2312"/>
          <w:sz w:val="28"/>
          <w:szCs w:val="28"/>
        </w:rPr>
        <w:t>20.56%。茄果类波动相对较小，2月价格涨到4.29元/斤，环比涨幅为13.92%。总体上看，茄果类零售市场价格相对平稳，一季度均价约为4.05元/斤，零售市场均价为4.72元/斤。</w:t>
      </w:r>
    </w:p>
    <w:p>
      <w:pPr>
        <w:numPr>
          <w:ilvl w:val="-1"/>
          <w:numId w:val="0"/>
        </w:numPr>
        <w:outlineLvl w:val="0"/>
        <w:rPr>
          <w:rFonts w:ascii="Times New Roman" w:hAnsi="Times New Roman" w:eastAsia="楷体"/>
          <w:b/>
          <w:bCs/>
          <w:sz w:val="32"/>
          <w:szCs w:val="32"/>
        </w:rPr>
      </w:pPr>
    </w:p>
    <w:p>
      <w:pPr>
        <w:numPr>
          <w:ilvl w:val="0"/>
          <w:numId w:val="1"/>
        </w:numPr>
        <w:outlineLvl w:val="0"/>
        <w:rPr>
          <w:rFonts w:ascii="Times New Roman" w:hAnsi="Times New Roman" w:eastAsia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海水产品价格稍有上涨，淡水产品价格相对稳定</w:t>
      </w:r>
    </w:p>
    <w:p>
      <w:pPr>
        <w:spacing w:after="312" w:afterLines="100"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一季度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汕头市水产价格跌涨互现。一季度，海水产品和淡水产品市场均价分别为25.25元/斤、14.98元/斤。海水产品市场价格稍有上涨，1月、2月、3月汕头市海水产品市场均价分别为23.44元/斤、25.53元/斤、26.78元/斤。淡水市场产品价格先涨后跌，相对稳定，市场均价分别为14.88元/斤、15.28元/斤、14.78元/斤。四大家鱼（草鱼、鲢鱼、青鱼、鳙鱼）一季度平均价格分别为10.69元</w:t>
      </w:r>
      <w:r>
        <w:rPr>
          <w:rFonts w:hint="eastAsia" w:ascii="仿宋_GB2312" w:hAnsi="仿宋_GB2312" w:eastAsia="仿宋_GB2312" w:cs="仿宋_GB2312"/>
          <w:sz w:val="28"/>
          <w:szCs w:val="28"/>
        </w:rPr>
        <w:t>/斤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6.07元</w:t>
      </w:r>
      <w:r>
        <w:rPr>
          <w:rFonts w:hint="eastAsia" w:ascii="仿宋_GB2312" w:hAnsi="仿宋_GB2312" w:eastAsia="仿宋_GB2312" w:cs="仿宋_GB2312"/>
          <w:sz w:val="28"/>
          <w:szCs w:val="28"/>
        </w:rPr>
        <w:t>/斤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14.35元</w:t>
      </w:r>
      <w:r>
        <w:rPr>
          <w:rFonts w:hint="eastAsia" w:ascii="仿宋_GB2312" w:hAnsi="仿宋_GB2312" w:eastAsia="仿宋_GB2312" w:cs="仿宋_GB2312"/>
          <w:sz w:val="28"/>
          <w:szCs w:val="28"/>
        </w:rPr>
        <w:t>/斤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9.67元</w:t>
      </w:r>
      <w:r>
        <w:rPr>
          <w:rFonts w:hint="eastAsia" w:ascii="仿宋_GB2312" w:hAnsi="仿宋_GB2312" w:eastAsia="仿宋_GB2312" w:cs="仿宋_GB2312"/>
          <w:sz w:val="28"/>
          <w:szCs w:val="28"/>
        </w:rPr>
        <w:t>/斤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center"/>
        <w:outlineLvl w:val="0"/>
      </w:pPr>
      <w:r>
        <w:drawing>
          <wp:inline distT="0" distB="0" distL="114300" distR="114300">
            <wp:extent cx="4648200" cy="1924050"/>
            <wp:effectExtent l="4445" t="4445" r="8255" b="14605"/>
            <wp:docPr id="10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2"/>
        <w:widowControl w:val="0"/>
        <w:numPr>
          <w:ilvl w:val="0"/>
          <w:numId w:val="0"/>
        </w:numPr>
        <w:ind w:firstLine="3000" w:firstLineChars="1500"/>
        <w:jc w:val="left"/>
        <w:outlineLvl w:val="0"/>
        <w:rPr>
          <w:rFonts w:hint="eastAsia"/>
          <w:lang w:val="en-US" w:eastAsia="zh-CN"/>
        </w:rPr>
      </w:pPr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lang w:val="en-US" w:eastAsia="zh-CN"/>
        </w:rPr>
        <w:t>水产品市场价格走势</w:t>
      </w:r>
    </w:p>
    <w:p>
      <w:pPr>
        <w:spacing w:after="312" w:afterLines="100"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after="312" w:afterLines="100"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after="312" w:afterLines="100"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after="312" w:afterLines="100" w:line="36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outlineLvl w:val="0"/>
      </w:pPr>
      <w:r>
        <w:drawing>
          <wp:inline distT="0" distB="0" distL="114300" distR="114300">
            <wp:extent cx="4572000" cy="2035175"/>
            <wp:effectExtent l="4445" t="4445" r="8255" b="508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2"/>
        <w:widowControl w:val="0"/>
        <w:numPr>
          <w:ilvl w:val="0"/>
          <w:numId w:val="0"/>
        </w:numPr>
        <w:ind w:firstLine="3000" w:firstLineChars="1500"/>
        <w:jc w:val="left"/>
        <w:outlineLvl w:val="0"/>
        <w:rPr>
          <w:rFonts w:ascii="Times New Roman" w:hAnsi="Times New Roman" w:eastAsia="楷体"/>
          <w:b/>
          <w:bCs/>
          <w:sz w:val="32"/>
          <w:szCs w:val="32"/>
        </w:rPr>
      </w:pPr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  <w:lang w:val="en-US" w:eastAsia="zh-CN"/>
        </w:rPr>
        <w:t>水产</w:t>
      </w:r>
      <w:r>
        <w:rPr>
          <w:rFonts w:ascii="Times New Roman" w:hAnsi="Times New Roman"/>
        </w:rPr>
        <w:t>市场价格</w:t>
      </w:r>
    </w:p>
    <w:p>
      <w:pPr>
        <w:outlineLvl w:val="0"/>
        <w:rPr>
          <w:rFonts w:ascii="Times New Roman" w:hAnsi="Times New Roman" w:eastAsia="楷体"/>
          <w:b/>
          <w:bCs/>
          <w:sz w:val="32"/>
          <w:szCs w:val="32"/>
        </w:rPr>
      </w:pPr>
    </w:p>
    <w:p>
      <w:pPr>
        <w:numPr>
          <w:ilvl w:val="0"/>
          <w:numId w:val="1"/>
        </w:numPr>
        <w:outlineLvl w:val="0"/>
        <w:rPr>
          <w:rFonts w:ascii="Times New Roman" w:hAnsi="Times New Roman" w:eastAsia="楷体"/>
          <w:b/>
          <w:bCs/>
          <w:sz w:val="32"/>
          <w:szCs w:val="32"/>
        </w:rPr>
      </w:pPr>
      <w:r>
        <w:rPr>
          <w:rFonts w:hint="eastAsia" w:ascii="Times New Roman" w:hAnsi="Times New Roman" w:eastAsia="楷体"/>
          <w:b/>
          <w:bCs/>
          <w:sz w:val="32"/>
          <w:szCs w:val="32"/>
          <w:lang w:val="en-US" w:eastAsia="zh-CN"/>
        </w:rPr>
        <w:t>第二季度行情趋势预测</w:t>
      </w:r>
    </w:p>
    <w:p>
      <w:pPr>
        <w:numPr>
          <w:ilvl w:val="-1"/>
          <w:numId w:val="0"/>
        </w:numPr>
        <w:spacing w:line="240" w:lineRule="auto"/>
        <w:ind w:firstLine="840" w:firstLineChars="300"/>
        <w:outlineLvl w:val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一季度，肉类市场整体下行，</w:t>
      </w:r>
      <w:bookmarkStart w:id="0" w:name="_GoBack"/>
      <w:bookmarkEnd w:id="0"/>
      <w:r>
        <w:rPr>
          <w:rFonts w:ascii="Times New Roman" w:hAnsi="Times New Roman" w:eastAsia="仿宋_GB2312"/>
          <w:sz w:val="28"/>
          <w:szCs w:val="28"/>
        </w:rPr>
        <w:t>猪肉和禽类（鸡）市场价格均出现下跌。随着稳定生猪生产长效性支持政策的相继出台，预计后期生猪价格将会有所回升。预计二季度果蔬市场价格仍会出现季节性波动。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Bp+M3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281D9"/>
    <w:multiLevelType w:val="singleLevel"/>
    <w:tmpl w:val="CE0281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F61FC"/>
    <w:rsid w:val="279F61FC"/>
    <w:rsid w:val="3F9F41E2"/>
    <w:rsid w:val="F7A6A4F3"/>
    <w:rsid w:val="FADADBD1"/>
    <w:rsid w:val="FCFD2B78"/>
    <w:rsid w:val="FD338641"/>
    <w:rsid w:val="FF7DB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gwds_nopic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chart" Target="charts/chart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E:\Desktop\&#22823;\2022&#20892;&#20135;&#21697;&#20215;&#26684;&#25253;&#21578;\2022&#19968;&#23395;&#24230;\&#2227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Desktop\&#22823;\2022&#20892;&#20135;&#21697;&#20215;&#26684;&#25253;&#21578;\2022&#19968;&#23395;&#24230;\&#2227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E:\Desktop\&#22823;\2022&#20892;&#20135;&#21697;&#20215;&#26684;&#25253;&#21578;\2022&#19968;&#23395;&#24230;\&#22270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E:\Desktop\&#22823;\2022&#20892;&#20135;&#21697;&#20215;&#26684;&#25253;&#21578;\2022&#19968;&#23395;&#24230;\&#22270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Desktop\&#22823;\2022&#20892;&#20135;&#21697;&#20215;&#26684;&#25253;&#21578;\&#27700;&#20135;&#21697;%20&#22823;&#31867;\D18_1.csv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user\Desktop\&#20215;&#26684;&#30417;&#27979;&#25968;&#25454;\&#24037;&#20316;&#31807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水果市场价格走势</a:t>
            </a:r>
            <a:endParaRPr lang="zh-CN" altLang="en-US"/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/>
      <c:lineChart>
        <c:grouping val="standard"/>
        <c:varyColors val="false"/>
        <c:ser>
          <c:idx val="0"/>
          <c:order val="0"/>
          <c:tx>
            <c:strRef>
              <c:f>[图.xlsx]水果!$A$56</c:f>
              <c:strCache>
                <c:ptCount val="1"/>
                <c:pt idx="0">
                  <c:v>田头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true"/>
          </c:dLbls>
          <c:cat>
            <c:strRef>
              <c:f>[图.xlsx]水果!$B$55:$D$55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[图.xlsx]水果!$B$56:$D$56</c:f>
              <c:numCache>
                <c:formatCode>0.00_ </c:formatCode>
                <c:ptCount val="3"/>
                <c:pt idx="0">
                  <c:v>5.92307692307692</c:v>
                </c:pt>
                <c:pt idx="1">
                  <c:v>5.11696428571428</c:v>
                </c:pt>
                <c:pt idx="2">
                  <c:v>4.90358974358974</c:v>
                </c:pt>
              </c:numCache>
            </c:numRef>
          </c:val>
          <c:smooth val="false"/>
        </c:ser>
        <c:ser>
          <c:idx val="1"/>
          <c:order val="1"/>
          <c:tx>
            <c:strRef>
              <c:f>[图.xlsx]水果!$A$57</c:f>
              <c:strCache>
                <c:ptCount val="1"/>
                <c:pt idx="0">
                  <c:v>批发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true"/>
          </c:dLbls>
          <c:cat>
            <c:strRef>
              <c:f>[图.xlsx]水果!$B$55:$D$55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[图.xlsx]水果!$B$57:$D$57</c:f>
              <c:numCache>
                <c:formatCode>0.00_ </c:formatCode>
                <c:ptCount val="3"/>
                <c:pt idx="0">
                  <c:v>4.53683206106869</c:v>
                </c:pt>
                <c:pt idx="1">
                  <c:v>5.08165829145729</c:v>
                </c:pt>
                <c:pt idx="2">
                  <c:v>4.55553505535055</c:v>
                </c:pt>
              </c:numCache>
            </c:numRef>
          </c:val>
          <c:smooth val="false"/>
        </c:ser>
        <c:ser>
          <c:idx val="2"/>
          <c:order val="2"/>
          <c:tx>
            <c:strRef>
              <c:f>[图.xlsx]水果!$A$58</c:f>
              <c:strCache>
                <c:ptCount val="1"/>
                <c:pt idx="0">
                  <c:v>零售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true"/>
          </c:dLbls>
          <c:cat>
            <c:strRef>
              <c:f>[图.xlsx]水果!$B$55:$D$55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[图.xlsx]水果!$B$58:$D$58</c:f>
              <c:numCache>
                <c:formatCode>0.00_ </c:formatCode>
                <c:ptCount val="3"/>
                <c:pt idx="0">
                  <c:v>9.34319270239452</c:v>
                </c:pt>
                <c:pt idx="1">
                  <c:v>9.80222882615155</c:v>
                </c:pt>
                <c:pt idx="2">
                  <c:v>9.43242250287025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false"/>
        <c:smooth val="false"/>
        <c:axId val="235163961"/>
        <c:axId val="34533141"/>
      </c:lineChart>
      <c:catAx>
        <c:axId val="235163961"/>
        <c:scaling>
          <c:orientation val="minMax"/>
        </c:scaling>
        <c:delete val="false"/>
        <c:axPos val="b"/>
        <c:numFmt formatCode="General" sourceLinked="false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4533141"/>
        <c:crosses val="autoZero"/>
        <c:auto val="true"/>
        <c:lblAlgn val="ctr"/>
        <c:lblOffset val="100"/>
        <c:noMultiLvlLbl val="false"/>
      </c:catAx>
      <c:valAx>
        <c:axId val="34533141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true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元</a:t>
                </a:r>
                <a:r>
                  <a:rPr lang="en-US" altLang="zh-CN"/>
                  <a:t>/</a:t>
                </a:r>
                <a:r>
                  <a:rPr lang="zh-CN" altLang="en-US"/>
                  <a:t>斤</a:t>
                </a:r>
                <a:endParaRPr lang="zh-CN" altLang="en-US"/>
              </a:p>
            </c:rich>
          </c:tx>
          <c:layout/>
          <c:overlay val="false"/>
          <c:spPr>
            <a:noFill/>
            <a:ln>
              <a:noFill/>
            </a:ln>
            <a:effectLst/>
          </c:spPr>
        </c:title>
        <c:numFmt formatCode="0.00_ 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516396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猪肉价格走势</a:t>
            </a:r>
            <a:endParaRPr lang="zh-CN" altLang="en-US"/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/>
      <c:lineChart>
        <c:grouping val="standard"/>
        <c:varyColors val="false"/>
        <c:ser>
          <c:idx val="0"/>
          <c:order val="0"/>
          <c:tx>
            <c:strRef>
              <c:f>[图.xlsx]猪肉!$A$311</c:f>
              <c:strCache>
                <c:ptCount val="1"/>
                <c:pt idx="0">
                  <c:v>田头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true"/>
          </c:dLbls>
          <c:cat>
            <c:strRef>
              <c:f>[图.xlsx]猪肉!$B$310:$D$310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[图.xlsx]猪肉!$B$311:$D$311</c:f>
              <c:numCache>
                <c:formatCode>General</c:formatCode>
                <c:ptCount val="3"/>
                <c:pt idx="0">
                  <c:v>18.5172413793103</c:v>
                </c:pt>
                <c:pt idx="1">
                  <c:v>17.2619047619048</c:v>
                </c:pt>
                <c:pt idx="2">
                  <c:v>16.4833333333333</c:v>
                </c:pt>
              </c:numCache>
            </c:numRef>
          </c:val>
          <c:smooth val="false"/>
        </c:ser>
        <c:ser>
          <c:idx val="1"/>
          <c:order val="1"/>
          <c:tx>
            <c:strRef>
              <c:f>[图.xlsx]猪肉!$A$312</c:f>
              <c:strCache>
                <c:ptCount val="1"/>
                <c:pt idx="0">
                  <c:v>批发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true"/>
          </c:dLbls>
          <c:cat>
            <c:strRef>
              <c:f>[图.xlsx]猪肉!$B$310:$D$310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[图.xlsx]猪肉!$B$312:$D$312</c:f>
              <c:numCache>
                <c:formatCode>General</c:formatCode>
                <c:ptCount val="3"/>
                <c:pt idx="0">
                  <c:v>17.6585365853659</c:v>
                </c:pt>
                <c:pt idx="1">
                  <c:v>18.0509554140127</c:v>
                </c:pt>
                <c:pt idx="2">
                  <c:v>16.2359813084112</c:v>
                </c:pt>
              </c:numCache>
            </c:numRef>
          </c:val>
          <c:smooth val="false"/>
        </c:ser>
        <c:ser>
          <c:idx val="2"/>
          <c:order val="2"/>
          <c:tx>
            <c:strRef>
              <c:f>[图.xlsx]猪肉!$A$313</c:f>
              <c:strCache>
                <c:ptCount val="1"/>
                <c:pt idx="0">
                  <c:v>零售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true"/>
          </c:dLbls>
          <c:cat>
            <c:strRef>
              <c:f>[图.xlsx]猪肉!$B$310:$D$310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[图.xlsx]猪肉!$B$313:$D$313</c:f>
              <c:numCache>
                <c:formatCode>General</c:formatCode>
                <c:ptCount val="3"/>
                <c:pt idx="0">
                  <c:v>19.1024380165289</c:v>
                </c:pt>
                <c:pt idx="1">
                  <c:v>19.3474320241691</c:v>
                </c:pt>
                <c:pt idx="2">
                  <c:v>18.3151315789473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false"/>
        <c:smooth val="false"/>
        <c:axId val="835418829"/>
        <c:axId val="425091831"/>
      </c:lineChart>
      <c:catAx>
        <c:axId val="835418829"/>
        <c:scaling>
          <c:orientation val="minMax"/>
        </c:scaling>
        <c:delete val="false"/>
        <c:axPos val="b"/>
        <c:numFmt formatCode="General" sourceLinked="false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25091831"/>
        <c:crosses val="autoZero"/>
        <c:auto val="true"/>
        <c:lblAlgn val="ctr"/>
        <c:lblOffset val="100"/>
        <c:noMultiLvlLbl val="false"/>
      </c:catAx>
      <c:valAx>
        <c:axId val="425091831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true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元</a:t>
                </a:r>
                <a:r>
                  <a:rPr lang="en-US" altLang="zh-CN"/>
                  <a:t>/</a:t>
                </a:r>
                <a:r>
                  <a:rPr lang="zh-CN" altLang="en-US"/>
                  <a:t>斤</a:t>
                </a:r>
                <a:endParaRPr lang="zh-CN" altLang="en-US"/>
              </a:p>
            </c:rich>
          </c:tx>
          <c:layout/>
          <c:overlay val="false"/>
          <c:spPr>
            <a:noFill/>
            <a:ln>
              <a:noFill/>
            </a:ln>
            <a:effectLst/>
          </c:spPr>
        </c:title>
        <c:numFmt formatCode="#,##0.00_);[Red]\(#,##0.00\)" sourceLinked="fals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5418829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家禽（鸡）市场价格走势</a:t>
            </a:r>
            <a:endParaRPr lang="zh-CN" altLang="en-US"/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/>
      <c:lineChart>
        <c:grouping val="standard"/>
        <c:varyColors val="false"/>
        <c:ser>
          <c:idx val="0"/>
          <c:order val="0"/>
          <c:tx>
            <c:strRef>
              <c:f>[图.xlsx]鸡!$A$2</c:f>
              <c:strCache>
                <c:ptCount val="1"/>
                <c:pt idx="0">
                  <c:v>田头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true"/>
          </c:dLbls>
          <c:cat>
            <c:strRef>
              <c:f>[图.xlsx]鸡!$B$1:$D$1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[图.xlsx]鸡!$B$2:$D$2</c:f>
              <c:numCache>
                <c:formatCode>0.00_ </c:formatCode>
                <c:ptCount val="3"/>
                <c:pt idx="0">
                  <c:v>21.25</c:v>
                </c:pt>
                <c:pt idx="1">
                  <c:v>20.6833333333333</c:v>
                </c:pt>
                <c:pt idx="2">
                  <c:v>19.4615384615385</c:v>
                </c:pt>
              </c:numCache>
            </c:numRef>
          </c:val>
          <c:smooth val="false"/>
        </c:ser>
        <c:ser>
          <c:idx val="1"/>
          <c:order val="1"/>
          <c:tx>
            <c:strRef>
              <c:f>[图.xlsx]鸡!$A$3</c:f>
              <c:strCache>
                <c:ptCount val="1"/>
                <c:pt idx="0">
                  <c:v>批发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true"/>
          </c:dLbls>
          <c:cat>
            <c:strRef>
              <c:f>[图.xlsx]鸡!$B$1:$D$1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[图.xlsx]鸡!$B$3:$D$3</c:f>
              <c:numCache>
                <c:formatCode>0.00_ </c:formatCode>
                <c:ptCount val="3"/>
                <c:pt idx="0">
                  <c:v>20.8275862068966</c:v>
                </c:pt>
                <c:pt idx="1">
                  <c:v>21.0597014925373</c:v>
                </c:pt>
                <c:pt idx="2">
                  <c:v>19.6923076923077</c:v>
                </c:pt>
              </c:numCache>
            </c:numRef>
          </c:val>
          <c:smooth val="false"/>
        </c:ser>
        <c:ser>
          <c:idx val="2"/>
          <c:order val="2"/>
          <c:tx>
            <c:strRef>
              <c:f>[图.xlsx]鸡!$A$4</c:f>
              <c:strCache>
                <c:ptCount val="1"/>
                <c:pt idx="0">
                  <c:v>零售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true"/>
          </c:dLbls>
          <c:cat>
            <c:strRef>
              <c:f>[图.xlsx]鸡!$B$1:$D$1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[图.xlsx]鸡!$B$4:$D$4</c:f>
              <c:numCache>
                <c:formatCode>0.00_ </c:formatCode>
                <c:ptCount val="3"/>
                <c:pt idx="0">
                  <c:v>20.2540540540541</c:v>
                </c:pt>
                <c:pt idx="1">
                  <c:v>20.1824817518248</c:v>
                </c:pt>
                <c:pt idx="2">
                  <c:v>20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false"/>
        <c:smooth val="false"/>
        <c:axId val="198085941"/>
        <c:axId val="41487474"/>
      </c:lineChart>
      <c:catAx>
        <c:axId val="198085941"/>
        <c:scaling>
          <c:orientation val="minMax"/>
        </c:scaling>
        <c:delete val="false"/>
        <c:axPos val="b"/>
        <c:numFmt formatCode="General" sourceLinked="false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487474"/>
        <c:crosses val="autoZero"/>
        <c:auto val="true"/>
        <c:lblAlgn val="ctr"/>
        <c:lblOffset val="100"/>
        <c:noMultiLvlLbl val="false"/>
      </c:catAx>
      <c:valAx>
        <c:axId val="41487474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true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元</a:t>
                </a:r>
                <a:r>
                  <a:rPr lang="en-US" altLang="zh-CN"/>
                  <a:t>/</a:t>
                </a:r>
                <a:r>
                  <a:rPr lang="zh-CN" altLang="en-US"/>
                  <a:t>斤</a:t>
                </a:r>
                <a:endParaRPr lang="zh-CN" altLang="en-US"/>
              </a:p>
            </c:rich>
          </c:tx>
          <c:layout/>
          <c:overlay val="false"/>
          <c:spPr>
            <a:noFill/>
            <a:ln>
              <a:noFill/>
            </a:ln>
            <a:effectLst/>
          </c:spPr>
        </c:title>
        <c:numFmt formatCode="0.00_ 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808594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蔬菜价格</a:t>
            </a:r>
            <a:endParaRPr lang="zh-CN" altLang="en-US"/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/>
      <c:lineChart>
        <c:grouping val="standard"/>
        <c:varyColors val="false"/>
        <c:ser>
          <c:idx val="0"/>
          <c:order val="0"/>
          <c:tx>
            <c:strRef>
              <c:f>[图.xlsx]叶菜!$A$2</c:f>
              <c:strCache>
                <c:ptCount val="1"/>
                <c:pt idx="0">
                  <c:v>叶菜类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true"/>
          </c:dLbls>
          <c:cat>
            <c:strRef>
              <c:f>[图.xlsx]叶菜!$B$1:$D$1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[图.xlsx]叶菜!$B$2:$D$2</c:f>
              <c:numCache>
                <c:formatCode>0.00_ </c:formatCode>
                <c:ptCount val="3"/>
                <c:pt idx="0">
                  <c:v>4.29242727272727</c:v>
                </c:pt>
                <c:pt idx="1">
                  <c:v>5.17494199535962</c:v>
                </c:pt>
                <c:pt idx="2">
                  <c:v>4.67959447799826</c:v>
                </c:pt>
              </c:numCache>
            </c:numRef>
          </c:val>
          <c:smooth val="false"/>
        </c:ser>
        <c:ser>
          <c:idx val="1"/>
          <c:order val="1"/>
          <c:tx>
            <c:strRef>
              <c:f>[图.xlsx]叶菜!$A$3</c:f>
              <c:strCache>
                <c:ptCount val="1"/>
                <c:pt idx="0">
                  <c:v>茄果类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true"/>
          </c:dLbls>
          <c:cat>
            <c:strRef>
              <c:f>[图.xlsx]叶菜!$B$1:$D$1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[图.xlsx]叶菜!$B$3:$D$3</c:f>
              <c:numCache>
                <c:formatCode>0.00_ </c:formatCode>
                <c:ptCount val="3"/>
                <c:pt idx="0">
                  <c:v>3.7618309859155</c:v>
                </c:pt>
                <c:pt idx="1">
                  <c:v>4.28532423208192</c:v>
                </c:pt>
                <c:pt idx="2">
                  <c:v>4.11765112262521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false"/>
        <c:smooth val="false"/>
        <c:axId val="618151835"/>
        <c:axId val="337741536"/>
      </c:lineChart>
      <c:catAx>
        <c:axId val="618151835"/>
        <c:scaling>
          <c:orientation val="minMax"/>
        </c:scaling>
        <c:delete val="false"/>
        <c:axPos val="b"/>
        <c:numFmt formatCode="General" sourceLinked="false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7741536"/>
        <c:crosses val="autoZero"/>
        <c:auto val="true"/>
        <c:lblAlgn val="ctr"/>
        <c:lblOffset val="100"/>
        <c:noMultiLvlLbl val="false"/>
      </c:catAx>
      <c:valAx>
        <c:axId val="337741536"/>
        <c:scaling>
          <c:orientation val="minMax"/>
          <c:min val="3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181518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水产市场价格走势</a:t>
            </a:r>
          </a:p>
        </c:rich>
      </c:tx>
      <c:layout>
        <c:manualLayout>
          <c:xMode val="edge"/>
          <c:yMode val="edge"/>
          <c:x val="0.342486338797814"/>
          <c:y val="0.0264900662251656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/>
      <c:lineChart>
        <c:grouping val="standard"/>
        <c:varyColors val="false"/>
        <c:ser>
          <c:idx val="0"/>
          <c:order val="0"/>
          <c:tx>
            <c:strRef>
              <c:f>[D18_1.csv]Sheet2!$A$2</c:f>
              <c:strCache>
                <c:ptCount val="1"/>
                <c:pt idx="0">
                  <c:v>草鱼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true"/>
          </c:dLbls>
          <c:cat>
            <c:strRef>
              <c:f>[D18_1.csv]Sheet2!$B$1:$D$1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[D18_1.csv]Sheet2!$B$2:$D$2</c:f>
              <c:numCache>
                <c:formatCode>0.00_ </c:formatCode>
                <c:ptCount val="3"/>
                <c:pt idx="0">
                  <c:v>10.5618939393939</c:v>
                </c:pt>
                <c:pt idx="1">
                  <c:v>11.1342424242424</c:v>
                </c:pt>
                <c:pt idx="2">
                  <c:v>10.3847148288973</c:v>
                </c:pt>
              </c:numCache>
            </c:numRef>
          </c:val>
          <c:smooth val="false"/>
        </c:ser>
        <c:ser>
          <c:idx val="1"/>
          <c:order val="1"/>
          <c:tx>
            <c:strRef>
              <c:f>[D18_1.csv]Sheet2!$A$3</c:f>
              <c:strCache>
                <c:ptCount val="1"/>
                <c:pt idx="0">
                  <c:v>鲢鱼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true"/>
          </c:dLbls>
          <c:cat>
            <c:strRef>
              <c:f>[D18_1.csv]Sheet2!$B$1:$D$1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[D18_1.csv]Sheet2!$B$3:$D$3</c:f>
              <c:numCache>
                <c:formatCode>0.00_ </c:formatCode>
                <c:ptCount val="3"/>
                <c:pt idx="0">
                  <c:v>6.05</c:v>
                </c:pt>
                <c:pt idx="1">
                  <c:v>7</c:v>
                </c:pt>
                <c:pt idx="2">
                  <c:v>5.14516129032258</c:v>
                </c:pt>
              </c:numCache>
            </c:numRef>
          </c:val>
          <c:smooth val="false"/>
        </c:ser>
        <c:ser>
          <c:idx val="2"/>
          <c:order val="2"/>
          <c:tx>
            <c:strRef>
              <c:f>[D18_1.csv]Sheet2!$A$4</c:f>
              <c:strCache>
                <c:ptCount val="1"/>
                <c:pt idx="0">
                  <c:v>青鱼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true"/>
          </c:dLbls>
          <c:cat>
            <c:strRef>
              <c:f>[D18_1.csv]Sheet2!$B$1:$D$1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[D18_1.csv]Sheet2!$B$4:$D$4</c:f>
              <c:numCache>
                <c:formatCode>0.00_ </c:formatCode>
                <c:ptCount val="3"/>
                <c:pt idx="0">
                  <c:v>14.3</c:v>
                </c:pt>
                <c:pt idx="1">
                  <c:v>14.7826086956522</c:v>
                </c:pt>
                <c:pt idx="2">
                  <c:v>13.9677419354839</c:v>
                </c:pt>
              </c:numCache>
            </c:numRef>
          </c:val>
          <c:smooth val="false"/>
        </c:ser>
        <c:ser>
          <c:idx val="3"/>
          <c:order val="3"/>
          <c:tx>
            <c:strRef>
              <c:f>[D18_1.csv]Sheet2!$A$5</c:f>
              <c:strCache>
                <c:ptCount val="1"/>
                <c:pt idx="0">
                  <c:v>鳙鱼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elete val="true"/>
          </c:dLbls>
          <c:cat>
            <c:strRef>
              <c:f>[D18_1.csv]Sheet2!$B$1:$D$1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[D18_1.csv]Sheet2!$B$5:$D$5</c:f>
              <c:numCache>
                <c:formatCode>0.00_ </c:formatCode>
                <c:ptCount val="3"/>
                <c:pt idx="0">
                  <c:v>9.06451612903226</c:v>
                </c:pt>
                <c:pt idx="1">
                  <c:v>10.2916666666667</c:v>
                </c:pt>
                <c:pt idx="2">
                  <c:v>9.66129032258065</c:v>
                </c:pt>
              </c:numCache>
            </c:numRef>
          </c:val>
          <c:smooth val="false"/>
        </c:ser>
        <c:ser>
          <c:idx val="4"/>
          <c:order val="4"/>
          <c:tx>
            <c:strRef>
              <c:f>[D18_1.csv]Sheet2!$A$6</c:f>
              <c:strCache>
                <c:ptCount val="1"/>
                <c:pt idx="0">
                  <c:v/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elete val="true"/>
          </c:dLbls>
          <c:cat>
            <c:strRef>
              <c:f>[D18_1.csv]Sheet2!$B$1:$D$1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[D18_1.csv]Sheet2!$B$6:$D$6</c:f>
              <c:numCache>
                <c:formatCode>General</c:formatCode>
                <c:ptCount val="3"/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false"/>
        <c:smooth val="false"/>
        <c:axId val="475493106"/>
        <c:axId val="382648123"/>
      </c:lineChart>
      <c:catAx>
        <c:axId val="475493106"/>
        <c:scaling>
          <c:orientation val="minMax"/>
        </c:scaling>
        <c:delete val="false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82648123"/>
        <c:crosses val="autoZero"/>
        <c:auto val="true"/>
        <c:lblAlgn val="ctr"/>
        <c:lblOffset val="100"/>
        <c:noMultiLvlLbl val="false"/>
      </c:catAx>
      <c:valAx>
        <c:axId val="382648123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7549310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4"/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/>
      <c:lineChart>
        <c:grouping val="standard"/>
        <c:varyColors val="false"/>
        <c:ser>
          <c:idx val="0"/>
          <c:order val="0"/>
          <c:tx>
            <c:strRef>
              <c:f>[工作簿1.xlsx]Sheet1!$A$113</c:f>
              <c:strCache>
                <c:ptCount val="1"/>
                <c:pt idx="0">
                  <c:v>淡水产品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true"/>
          </c:dLbls>
          <c:cat>
            <c:strRef>
              <c:f>[工作簿1.xlsx]Sheet1!$B$112:$D$112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[工作簿1.xlsx]Sheet1!$B$113:$D$113</c:f>
              <c:numCache>
                <c:formatCode>General</c:formatCode>
                <c:ptCount val="3"/>
                <c:pt idx="0">
                  <c:v>14.88</c:v>
                </c:pt>
                <c:pt idx="1">
                  <c:v>15.28</c:v>
                </c:pt>
                <c:pt idx="2">
                  <c:v>14.78</c:v>
                </c:pt>
              </c:numCache>
            </c:numRef>
          </c:val>
          <c:smooth val="false"/>
        </c:ser>
        <c:ser>
          <c:idx val="1"/>
          <c:order val="1"/>
          <c:tx>
            <c:strRef>
              <c:f>[工作簿1.xlsx]Sheet1!$A$114</c:f>
              <c:strCache>
                <c:ptCount val="1"/>
                <c:pt idx="0">
                  <c:v>海水产品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true"/>
          </c:dLbls>
          <c:cat>
            <c:strRef>
              <c:f>[工作簿1.xlsx]Sheet1!$B$112:$D$112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[工作簿1.xlsx]Sheet1!$B$114:$D$114</c:f>
              <c:numCache>
                <c:formatCode>General</c:formatCode>
                <c:ptCount val="3"/>
                <c:pt idx="0">
                  <c:v>23.44</c:v>
                </c:pt>
                <c:pt idx="1">
                  <c:v>25.53</c:v>
                </c:pt>
                <c:pt idx="2">
                  <c:v>26.78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false"/>
        <c:smooth val="false"/>
        <c:axId val="238902235"/>
        <c:axId val="994841460"/>
      </c:lineChart>
      <c:catAx>
        <c:axId val="238902235"/>
        <c:scaling>
          <c:orientation val="minMax"/>
        </c:scaling>
        <c:delete val="false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94841460"/>
        <c:crosses val="autoZero"/>
        <c:auto val="true"/>
        <c:lblAlgn val="ctr"/>
        <c:lblOffset val="100"/>
        <c:noMultiLvlLbl val="false"/>
      </c:catAx>
      <c:valAx>
        <c:axId val="994841460"/>
        <c:scaling>
          <c:orientation val="minMax"/>
          <c:min val="10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true"/>
              <a:lstStyle/>
              <a:p>
                <a:pPr defTabSz="914400">
                  <a:defRPr lang="zh-CN"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b="1"/>
                  <a:t>元</a:t>
                </a:r>
                <a:r>
                  <a:rPr lang="en-US" altLang="zh-CN" b="1"/>
                  <a:t>/</a:t>
                </a:r>
                <a:r>
                  <a:rPr altLang="en-US" b="1"/>
                  <a:t>斤</a:t>
                </a:r>
                <a:endParaRPr lang="en-US" altLang="zh-CN" b="1"/>
              </a:p>
            </c:rich>
          </c:tx>
          <c:layout/>
          <c:overlay val="false"/>
          <c:spPr>
            <a:noFill/>
            <a:ln>
              <a:noFill/>
            </a:ln>
            <a:effectLst/>
          </c:spPr>
        </c:title>
        <c:numFmt formatCode="#,##0.00_);[Red]\(#,##0.00\)" sourceLinked="fals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8902235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true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true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b="1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广东省分公司</Company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2022-12-08T11:03:00Z</dcterms:created>
  <dc:creator>Administrator</dc:creator>
  <cp:lastModifiedBy>uos</cp:lastModifiedBy>
  <dcterms:modified xsi:type="dcterms:W3CDTF">2023-01-16T16:48:41Z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33A461073E4A470283F9BB79F1432E85</vt:lpwstr>
  </property>
</Properties>
</file>