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黑体" w:hAnsi="黑体" w:eastAsia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shd w:val="clear" w:color="auto" w:fill="FFFFFF"/>
          <w:lang w:val="en-US" w:eastAsia="zh-CN"/>
        </w:rPr>
        <w:t>13</w:t>
      </w:r>
    </w:p>
    <w:p>
      <w:pPr>
        <w:spacing w:line="360" w:lineRule="auto"/>
        <w:jc w:val="center"/>
        <w:rPr>
          <w:rFonts w:hint="eastAsia" w:ascii="黑体" w:hAnsi="黑体" w:eastAsia="黑体"/>
          <w:sz w:val="44"/>
          <w:szCs w:val="44"/>
          <w:shd w:val="clear" w:color="auto" w:fill="FFFFFF"/>
        </w:rPr>
      </w:pPr>
    </w:p>
    <w:p>
      <w:pPr>
        <w:spacing w:line="360" w:lineRule="auto"/>
        <w:jc w:val="center"/>
        <w:rPr>
          <w:rFonts w:hint="eastAsia" w:ascii="黑体" w:hAnsi="黑体" w:eastAsia="黑体"/>
          <w:sz w:val="44"/>
          <w:szCs w:val="44"/>
          <w:shd w:val="clear" w:color="auto" w:fill="FFFFFF"/>
        </w:rPr>
      </w:pPr>
      <w:r>
        <w:rPr>
          <w:rFonts w:hint="eastAsia" w:ascii="黑体" w:hAnsi="黑体" w:eastAsia="黑体"/>
          <w:sz w:val="44"/>
          <w:szCs w:val="44"/>
          <w:shd w:val="clear" w:color="auto" w:fill="FFFFFF"/>
        </w:rPr>
        <w:t>2023年度汕头市知识产权纠纷多元化解决</w:t>
      </w:r>
    </w:p>
    <w:p>
      <w:pPr>
        <w:spacing w:line="360" w:lineRule="auto"/>
        <w:jc w:val="center"/>
        <w:rPr>
          <w:rFonts w:ascii="黑体" w:hAnsi="黑体" w:eastAsia="黑体"/>
          <w:sz w:val="44"/>
          <w:szCs w:val="44"/>
          <w:shd w:val="clear" w:color="auto" w:fill="FFFFFF"/>
        </w:rPr>
      </w:pPr>
      <w:r>
        <w:rPr>
          <w:rFonts w:hint="eastAsia" w:ascii="黑体" w:hAnsi="黑体" w:eastAsia="黑体"/>
          <w:sz w:val="44"/>
          <w:szCs w:val="44"/>
          <w:shd w:val="clear" w:color="auto" w:fill="FFFFFF"/>
        </w:rPr>
        <w:t>试点项目申报指南</w:t>
      </w:r>
    </w:p>
    <w:p>
      <w:pPr>
        <w:spacing w:line="360" w:lineRule="auto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pStyle w:val="6"/>
        <w:shd w:val="clear" w:color="auto" w:fill="FFFFFF"/>
        <w:spacing w:before="15" w:beforeAutospacing="0" w:after="0" w:afterAutospacing="0"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一、项目名称</w:t>
      </w:r>
    </w:p>
    <w:p>
      <w:pPr>
        <w:pStyle w:val="6"/>
        <w:shd w:val="clear" w:color="auto" w:fill="FFFFFF"/>
        <w:spacing w:before="15" w:beforeAutospacing="0" w:after="0" w:afterAutospacing="0"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2023年度汕头市知识产权纠纷多元化解决试点项目</w:t>
      </w:r>
    </w:p>
    <w:p>
      <w:pPr>
        <w:pStyle w:val="6"/>
        <w:shd w:val="clear" w:color="auto" w:fill="FFFFFF"/>
        <w:spacing w:before="15" w:beforeAutospacing="0" w:after="0" w:afterAutospacing="0" w:line="600" w:lineRule="exact"/>
        <w:ind w:firstLine="643" w:firstLineChars="200"/>
        <w:rPr>
          <w:rFonts w:ascii="仿宋" w:hAnsi="仿宋" w:eastAsia="仿宋" w:cs="MS Gothic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二、项目目标</w:t>
      </w:r>
      <w:r>
        <w:rPr>
          <w:rFonts w:hint="eastAsia" w:ascii="仿宋" w:hAnsi="仿宋" w:eastAsia="MS Gothic" w:cs="MS Gothic"/>
          <w:sz w:val="32"/>
          <w:szCs w:val="32"/>
        </w:rPr>
        <w:t> </w:t>
      </w:r>
    </w:p>
    <w:p>
      <w:pPr>
        <w:pStyle w:val="6"/>
        <w:widowControl w:val="0"/>
        <w:shd w:val="clear" w:color="auto" w:fill="FFFFFF"/>
        <w:autoSpaceDE w:val="0"/>
        <w:adjustRightInd w:val="0"/>
        <w:snapToGrid w:val="0"/>
        <w:spacing w:before="15" w:beforeAutospacing="0" w:after="0" w:afterAutospacing="0"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探索建立便捷高效、多元畅通的知识产权纠纷多元化解决机制，营造良好营商环境，促进我市经济发展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6"/>
        <w:shd w:val="clear" w:color="auto" w:fill="FFFFFF"/>
        <w:spacing w:before="15" w:beforeAutospacing="0" w:after="0" w:afterAutospacing="0"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三、项目任务</w:t>
      </w:r>
    </w:p>
    <w:p>
      <w:pPr>
        <w:pStyle w:val="6"/>
        <w:widowControl w:val="0"/>
        <w:shd w:val="clear" w:color="auto" w:fill="FFFFFF"/>
        <w:autoSpaceDE w:val="0"/>
        <w:adjustRightInd w:val="0"/>
        <w:snapToGrid w:val="0"/>
        <w:spacing w:before="15" w:beforeAutospacing="0" w:after="0" w:afterAutospacing="0" w:line="6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一）从我市知识产权保护工作现状出发，探索建立可行性高的知识产权纠纷多元化解决机制，打通受理、分流、调解、行政裁决、仲裁、司法确认、诉讼各个链条，鼓励人民团体、社会组织主动对接融入，为我市企事业单位提供高效、便捷、低成本的“一站式”维权服务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6"/>
        <w:widowControl w:val="0"/>
        <w:shd w:val="clear" w:color="auto" w:fill="FFFFFF"/>
        <w:autoSpaceDE w:val="0"/>
        <w:adjustRightInd w:val="0"/>
        <w:snapToGrid w:val="0"/>
        <w:spacing w:before="15" w:beforeAutospacing="0" w:after="0" w:afterAutospacing="0" w:line="6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（二）支持建设</w:t>
      </w:r>
      <w:r>
        <w:rPr>
          <w:rFonts w:hint="eastAsia" w:ascii="仿宋" w:hAnsi="仿宋" w:eastAsia="仿宋"/>
          <w:sz w:val="32"/>
          <w:szCs w:val="32"/>
        </w:rPr>
        <w:t>不少于2</w:t>
      </w:r>
      <w:r>
        <w:rPr>
          <w:rFonts w:ascii="仿宋" w:hAnsi="仿宋" w:eastAsia="仿宋"/>
          <w:sz w:val="32"/>
          <w:szCs w:val="32"/>
        </w:rPr>
        <w:t>个维权援助服务站点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6"/>
        <w:widowControl w:val="0"/>
        <w:shd w:val="clear" w:color="auto" w:fill="FFFFFF"/>
        <w:autoSpaceDE w:val="0"/>
        <w:adjustRightInd w:val="0"/>
        <w:snapToGrid w:val="0"/>
        <w:spacing w:before="15" w:beforeAutospacing="0" w:after="0" w:afterAutospacing="0" w:line="6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（三）开展知识产权纠纷调解20次以上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6"/>
        <w:shd w:val="clear" w:color="auto" w:fill="FFFFFF"/>
        <w:spacing w:before="15" w:beforeAutospacing="0" w:after="0" w:afterAutospacing="0" w:line="6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项目资助额度10万元，资助项目1项，项目完成期限截止2022年12月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日。</w:t>
      </w:r>
    </w:p>
    <w:p>
      <w:pPr>
        <w:pStyle w:val="6"/>
        <w:numPr>
          <w:ilvl w:val="0"/>
          <w:numId w:val="1"/>
        </w:numPr>
        <w:shd w:val="clear" w:color="auto" w:fill="FFFFFF"/>
        <w:spacing w:before="15" w:beforeAutospacing="0" w:after="0" w:afterAutospacing="0"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申报条件</w:t>
      </w:r>
    </w:p>
    <w:p>
      <w:pPr>
        <w:pStyle w:val="6"/>
        <w:shd w:val="clear" w:color="auto" w:fill="FFFFFF"/>
        <w:spacing w:before="15" w:beforeAutospacing="0" w:after="0" w:afterAutospacing="0"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申报单位须具备下列条件：</w:t>
      </w:r>
    </w:p>
    <w:p>
      <w:pPr>
        <w:pStyle w:val="6"/>
        <w:widowControl w:val="0"/>
        <w:shd w:val="clear" w:color="auto" w:fill="FFFFFF"/>
        <w:autoSpaceDE w:val="0"/>
        <w:adjustRightInd w:val="0"/>
        <w:snapToGrid w:val="0"/>
        <w:spacing w:before="15" w:beforeAutospacing="0" w:after="0" w:afterAutospacing="0"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（一）申报单位必须是在本市行政区域内注册的机关、事业单位，应具有独立法人资格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6"/>
        <w:widowControl w:val="0"/>
        <w:shd w:val="clear" w:color="auto" w:fill="FFFFFF"/>
        <w:autoSpaceDE w:val="0"/>
        <w:adjustRightInd w:val="0"/>
        <w:snapToGrid w:val="0"/>
        <w:spacing w:before="15" w:beforeAutospacing="0" w:after="0" w:afterAutospacing="0"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（二）知识产权工作基础良好，建立了知识产权纠纷快速处理保护机制和线上线下一体化保护机制；拥有知识产权纠纷调解能力；具备开展知识产权纠纷多元化解决试点工作的软硬件条件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6"/>
        <w:shd w:val="clear" w:color="auto" w:fill="FFFFFF"/>
        <w:spacing w:before="0" w:beforeAutospacing="0" w:after="150" w:afterAutospacing="0" w:line="600" w:lineRule="exact"/>
        <w:ind w:firstLine="482" w:firstLineChars="15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五、申报材料</w:t>
      </w:r>
    </w:p>
    <w:p>
      <w:pPr>
        <w:pStyle w:val="6"/>
        <w:widowControl w:val="0"/>
        <w:shd w:val="clear" w:color="auto" w:fill="FFFFFF"/>
        <w:autoSpaceDE w:val="0"/>
        <w:adjustRightInd w:val="0"/>
        <w:snapToGrid w:val="0"/>
        <w:spacing w:before="15" w:beforeAutospacing="0" w:after="0" w:afterAutospacing="0"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（一）申报单位法人资格证书加盖公章的复印件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6"/>
        <w:widowControl w:val="0"/>
        <w:shd w:val="clear" w:color="auto" w:fill="FFFFFF"/>
        <w:autoSpaceDE w:val="0"/>
        <w:adjustRightInd w:val="0"/>
        <w:snapToGrid w:val="0"/>
        <w:spacing w:before="15" w:beforeAutospacing="0" w:after="0" w:afterAutospacing="0"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（二）《202</w:t>
      </w: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年度汕头市知识产权纠纷多元化解决试点项目申报</w:t>
      </w:r>
      <w:r>
        <w:rPr>
          <w:rFonts w:hint="eastAsia" w:ascii="仿宋" w:hAnsi="仿宋" w:eastAsia="仿宋"/>
          <w:sz w:val="32"/>
          <w:szCs w:val="32"/>
        </w:rPr>
        <w:t>书</w:t>
      </w:r>
      <w:r>
        <w:rPr>
          <w:rFonts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6"/>
        <w:widowControl w:val="0"/>
        <w:shd w:val="clear" w:color="auto" w:fill="FFFFFF"/>
        <w:autoSpaceDE w:val="0"/>
        <w:adjustRightInd w:val="0"/>
        <w:snapToGrid w:val="0"/>
        <w:spacing w:before="15" w:beforeAutospacing="0" w:after="0" w:afterAutospacing="0"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（三）证明申报条件、申报优势的佐证材料： </w:t>
      </w:r>
    </w:p>
    <w:p>
      <w:pPr>
        <w:spacing w:line="60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</w:p>
    <w:p>
      <w:pPr>
        <w:spacing w:line="600" w:lineRule="exact"/>
        <w:ind w:left="1598" w:leftChars="304" w:hanging="960" w:hanging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13-1</w:t>
      </w:r>
      <w:r>
        <w:rPr>
          <w:rFonts w:hint="eastAsia" w:ascii="仿宋" w:hAnsi="仿宋" w:eastAsia="仿宋" w:cs="宋体"/>
          <w:kern w:val="0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>2023年度汕头市知识产权纠纷多元化解决试点项目</w:t>
      </w:r>
      <w:r>
        <w:rPr>
          <w:rFonts w:hint="eastAsia" w:ascii="仿宋" w:hAnsi="仿宋" w:eastAsia="仿宋" w:cs="宋体"/>
          <w:kern w:val="0"/>
          <w:sz w:val="32"/>
          <w:szCs w:val="32"/>
        </w:rPr>
        <w:t>申报书</w:t>
      </w:r>
    </w:p>
    <w:p>
      <w:pPr>
        <w:snapToGrid w:val="0"/>
        <w:spacing w:line="360" w:lineRule="auto"/>
        <w:rPr>
          <w:rFonts w:ascii="仿宋" w:hAnsi="仿宋" w:eastAsia="仿宋" w:cs="宋体"/>
          <w:kern w:val="0"/>
          <w:sz w:val="32"/>
          <w:szCs w:val="32"/>
        </w:rPr>
      </w:pPr>
    </w:p>
    <w:p>
      <w:pPr>
        <w:snapToGrid w:val="0"/>
        <w:spacing w:line="360" w:lineRule="auto"/>
        <w:rPr>
          <w:rFonts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</w:pPr>
    </w:p>
    <w:p>
      <w:pPr>
        <w:snapToGrid w:val="0"/>
        <w:spacing w:line="360" w:lineRule="auto"/>
        <w:rPr>
          <w:rFonts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</w:pPr>
    </w:p>
    <w:p>
      <w:pPr>
        <w:snapToGrid w:val="0"/>
        <w:spacing w:line="360" w:lineRule="auto"/>
        <w:rPr>
          <w:rFonts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</w:pPr>
    </w:p>
    <w:p>
      <w:pPr>
        <w:snapToGrid w:val="0"/>
        <w:spacing w:line="360" w:lineRule="auto"/>
        <w:rPr>
          <w:rFonts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</w:pPr>
    </w:p>
    <w:p>
      <w:pPr>
        <w:snapToGrid w:val="0"/>
        <w:spacing w:line="360" w:lineRule="auto"/>
        <w:rPr>
          <w:rFonts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</w:pPr>
    </w:p>
    <w:p>
      <w:pPr>
        <w:snapToGrid w:val="0"/>
        <w:spacing w:line="360" w:lineRule="auto"/>
        <w:rPr>
          <w:rFonts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hint="default" w:eastAsiaTheme="minorEastAsia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/>
          <w:bCs/>
          <w:color w:val="000000"/>
          <w:kern w:val="0"/>
          <w:sz w:val="32"/>
          <w:szCs w:val="32"/>
        </w:rPr>
        <w:t>附件</w:t>
      </w:r>
      <w:r>
        <w:rPr>
          <w:rFonts w:hint="eastAsia"/>
          <w:bCs/>
          <w:color w:val="000000"/>
          <w:kern w:val="0"/>
          <w:sz w:val="32"/>
          <w:szCs w:val="32"/>
          <w:lang w:val="en-US" w:eastAsia="zh-CN"/>
        </w:rPr>
        <w:t>13-1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eastAsia="黑体"/>
          <w:sz w:val="30"/>
          <w:szCs w:val="30"/>
        </w:rPr>
      </w:pPr>
    </w:p>
    <w:p>
      <w:pPr>
        <w:spacing w:line="600" w:lineRule="exact"/>
        <w:jc w:val="center"/>
        <w:rPr>
          <w:rFonts w:ascii="宋体" w:hAnsi="宋体" w:eastAsia="宋体" w:cs="方正小标宋简体"/>
          <w:sz w:val="44"/>
          <w:szCs w:val="44"/>
        </w:rPr>
      </w:pPr>
      <w:r>
        <w:rPr>
          <w:rFonts w:hint="eastAsia" w:ascii="宋体" w:hAnsi="宋体" w:eastAsia="宋体" w:cs="方正小标宋简体"/>
          <w:sz w:val="44"/>
          <w:szCs w:val="44"/>
        </w:rPr>
        <w:t>2023年度汕头市知识产权纠纷多元化解决</w:t>
      </w:r>
    </w:p>
    <w:p>
      <w:pPr>
        <w:spacing w:line="600" w:lineRule="exact"/>
        <w:jc w:val="center"/>
        <w:rPr>
          <w:rFonts w:ascii="宋体" w:hAnsi="宋体" w:eastAsia="宋体" w:cs="方正小标宋简体"/>
          <w:sz w:val="44"/>
          <w:szCs w:val="44"/>
        </w:rPr>
      </w:pPr>
      <w:r>
        <w:rPr>
          <w:rFonts w:hint="eastAsia" w:ascii="宋体" w:hAnsi="宋体" w:eastAsia="宋体" w:cs="方正小标宋简体"/>
          <w:sz w:val="44"/>
          <w:szCs w:val="44"/>
        </w:rPr>
        <w:t>试点项目申报书</w:t>
      </w:r>
    </w:p>
    <w:p>
      <w:pPr>
        <w:spacing w:line="360" w:lineRule="auto"/>
        <w:rPr>
          <w:rFonts w:eastAsia="楷体_GB2312"/>
        </w:rPr>
      </w:pPr>
    </w:p>
    <w:p>
      <w:pPr>
        <w:spacing w:line="360" w:lineRule="auto"/>
        <w:ind w:firstLine="6300" w:firstLineChars="2250"/>
        <w:rPr>
          <w:rFonts w:eastAsia="楷体_GB2312"/>
        </w:rPr>
      </w:pPr>
      <w:r>
        <w:rPr>
          <w:rFonts w:hint="eastAsia" w:ascii="黑体" w:eastAsia="黑体"/>
          <w:bCs/>
          <w:sz w:val="28"/>
          <w:szCs w:val="28"/>
        </w:rPr>
        <w:t>编号：</w:t>
      </w:r>
    </w:p>
    <w:p>
      <w:pPr>
        <w:spacing w:line="360" w:lineRule="auto"/>
        <w:rPr>
          <w:rFonts w:eastAsia="黑体"/>
          <w:sz w:val="28"/>
          <w:szCs w:val="28"/>
        </w:rPr>
      </w:pPr>
    </w:p>
    <w:p>
      <w:pPr>
        <w:spacing w:line="360" w:lineRule="auto"/>
        <w:rPr>
          <w:rFonts w:eastAsia="黑体"/>
          <w:sz w:val="28"/>
          <w:szCs w:val="28"/>
        </w:rPr>
      </w:pPr>
    </w:p>
    <w:p>
      <w:pPr>
        <w:spacing w:line="360" w:lineRule="auto"/>
        <w:rPr>
          <w:rFonts w:eastAsia="黑体"/>
          <w:sz w:val="28"/>
          <w:szCs w:val="28"/>
        </w:rPr>
      </w:pPr>
    </w:p>
    <w:p>
      <w:pPr>
        <w:spacing w:line="360" w:lineRule="auto"/>
        <w:rPr>
          <w:rFonts w:eastAsia="黑体"/>
          <w:sz w:val="32"/>
          <w:szCs w:val="32"/>
        </w:rPr>
      </w:pPr>
    </w:p>
    <w:p>
      <w:pPr>
        <w:spacing w:line="480" w:lineRule="auto"/>
        <w:ind w:firstLine="640" w:firstLineChars="200"/>
        <w:rPr>
          <w:rFonts w:ascii="仿宋" w:hAnsi="仿宋" w:eastAsia="仿宋"/>
          <w:spacing w:val="-20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项目名称：</w:t>
      </w:r>
      <w:r>
        <w:rPr>
          <w:rFonts w:hint="eastAsia" w:ascii="仿宋" w:hAnsi="仿宋" w:eastAsia="仿宋"/>
          <w:spacing w:val="-20"/>
          <w:sz w:val="32"/>
          <w:szCs w:val="32"/>
          <w:u w:val="single"/>
        </w:rPr>
        <w:t>2023年度汕头市知识产权纠纷多元化解决试点项目</w:t>
      </w:r>
    </w:p>
    <w:p>
      <w:pPr>
        <w:spacing w:line="480" w:lineRule="auto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单位名称：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（公章）  </w:t>
      </w:r>
    </w:p>
    <w:p>
      <w:pPr>
        <w:spacing w:line="480" w:lineRule="auto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联 系 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</w:t>
      </w:r>
    </w:p>
    <w:p>
      <w:pPr>
        <w:spacing w:line="480" w:lineRule="auto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</w:t>
      </w:r>
    </w:p>
    <w:p>
      <w:pPr>
        <w:spacing w:line="480" w:lineRule="auto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电子邮件：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</w:t>
      </w:r>
    </w:p>
    <w:p>
      <w:pPr>
        <w:spacing w:line="48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填报日期：       年     月      日</w:t>
      </w:r>
    </w:p>
    <w:p>
      <w:pPr>
        <w:spacing w:line="360" w:lineRule="auto"/>
        <w:rPr>
          <w:rFonts w:ascii="仿宋" w:hAnsi="仿宋" w:eastAsia="仿宋"/>
          <w:bCs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bCs/>
          <w:sz w:val="32"/>
          <w:szCs w:val="32"/>
        </w:rPr>
      </w:pPr>
    </w:p>
    <w:p>
      <w:pPr>
        <w:spacing w:line="360" w:lineRule="auto"/>
        <w:jc w:val="center"/>
        <w:rPr>
          <w:rFonts w:ascii="仿宋" w:hAnsi="仿宋" w:eastAsia="仿宋" w:cs="方正小标宋简体"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汕头市市场监督管理局（知识产权局）编制</w:t>
      </w:r>
    </w:p>
    <w:p>
      <w:pPr>
        <w:spacing w:line="360" w:lineRule="auto"/>
        <w:jc w:val="center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2022年</w:t>
      </w:r>
    </w:p>
    <w:p>
      <w:pPr>
        <w:spacing w:line="360" w:lineRule="auto"/>
        <w:jc w:val="center"/>
        <w:rPr>
          <w:rFonts w:ascii="仿宋" w:hAnsi="仿宋" w:eastAsia="仿宋"/>
          <w:bCs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填写说明</w:t>
      </w:r>
    </w:p>
    <w:p>
      <w:pPr>
        <w:ind w:firstLine="420" w:firstLineChars="200"/>
        <w:rPr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一、本申请书适用于</w:t>
      </w:r>
      <w:r>
        <w:rPr>
          <w:rFonts w:hint="eastAsia" w:ascii="仿宋" w:hAnsi="仿宋" w:eastAsia="仿宋"/>
          <w:sz w:val="32"/>
          <w:szCs w:val="32"/>
        </w:rPr>
        <w:t>2023年度汕头市知识产权纠纷多元化解决试点项目</w:t>
      </w:r>
      <w:r>
        <w:rPr>
          <w:rFonts w:ascii="仿宋" w:hAnsi="仿宋" w:eastAsia="仿宋"/>
          <w:sz w:val="32"/>
          <w:szCs w:val="32"/>
        </w:rPr>
        <w:t>的申报工作。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二、封面中项目编号</w:t>
      </w:r>
      <w:r>
        <w:rPr>
          <w:rFonts w:hint="eastAsia" w:ascii="仿宋" w:hAnsi="仿宋" w:eastAsia="仿宋"/>
          <w:sz w:val="32"/>
          <w:szCs w:val="32"/>
        </w:rPr>
        <w:t>由汕头市市场监督管理局</w:t>
      </w:r>
      <w:r>
        <w:rPr>
          <w:rFonts w:ascii="仿宋" w:hAnsi="仿宋" w:eastAsia="仿宋"/>
          <w:sz w:val="32"/>
          <w:szCs w:val="32"/>
        </w:rPr>
        <w:t>填写。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</w:t>
      </w:r>
      <w:r>
        <w:rPr>
          <w:rFonts w:ascii="仿宋" w:hAnsi="仿宋" w:eastAsia="仿宋"/>
          <w:sz w:val="32"/>
          <w:szCs w:val="32"/>
        </w:rPr>
        <w:t>、项目任务请填写申报指南中各项目下的对应任务。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</w:t>
      </w:r>
      <w:r>
        <w:rPr>
          <w:rFonts w:ascii="仿宋" w:hAnsi="仿宋" w:eastAsia="仿宋"/>
          <w:sz w:val="32"/>
          <w:szCs w:val="32"/>
        </w:rPr>
        <w:t>、申报单位对本申请材料以及所附材料的合法性、真实性、准确性负责。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五、申报书内各项内容的表述应准确严谨，外来语应同时用原文和中文表达，第一次出现的缩略词应注明全称。</w:t>
      </w:r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</w:t>
      </w:r>
      <w:r>
        <w:rPr>
          <w:rFonts w:ascii="仿宋" w:hAnsi="仿宋" w:eastAsia="仿宋"/>
          <w:sz w:val="32"/>
          <w:szCs w:val="32"/>
        </w:rPr>
        <w:t>、申请书规格为A4纸，各栏不够填写时，请自行加页。申请书宜双面打印，并于左侧装订成册，一式</w:t>
      </w:r>
      <w:r>
        <w:rPr>
          <w:rFonts w:hint="eastAsia" w:ascii="仿宋" w:hAnsi="仿宋" w:eastAsia="仿宋"/>
          <w:sz w:val="32"/>
          <w:szCs w:val="32"/>
        </w:rPr>
        <w:t>三</w:t>
      </w:r>
      <w:r>
        <w:rPr>
          <w:rFonts w:ascii="仿宋" w:hAnsi="仿宋" w:eastAsia="仿宋"/>
          <w:sz w:val="32"/>
          <w:szCs w:val="32"/>
        </w:rPr>
        <w:t>份。</w:t>
      </w:r>
    </w:p>
    <w:p>
      <w:pPr>
        <w:spacing w:line="560" w:lineRule="exact"/>
        <w:ind w:firstLine="420" w:firstLineChars="200"/>
        <w:rPr>
          <w:szCs w:val="32"/>
        </w:rPr>
      </w:pPr>
    </w:p>
    <w:p>
      <w:pPr>
        <w:spacing w:line="560" w:lineRule="exact"/>
        <w:ind w:firstLine="420" w:firstLineChars="200"/>
        <w:rPr>
          <w:szCs w:val="32"/>
        </w:rPr>
      </w:pPr>
    </w:p>
    <w:p>
      <w:pPr>
        <w:spacing w:line="560" w:lineRule="exact"/>
        <w:ind w:firstLine="420" w:firstLineChars="200"/>
        <w:rPr>
          <w:szCs w:val="32"/>
        </w:rPr>
      </w:pPr>
    </w:p>
    <w:p>
      <w:pPr>
        <w:spacing w:line="560" w:lineRule="exact"/>
        <w:ind w:firstLine="420" w:firstLineChars="200"/>
        <w:rPr>
          <w:szCs w:val="32"/>
        </w:rPr>
      </w:pPr>
    </w:p>
    <w:p>
      <w:pPr>
        <w:spacing w:line="560" w:lineRule="exact"/>
        <w:ind w:firstLine="420" w:firstLineChars="200"/>
        <w:rPr>
          <w:szCs w:val="32"/>
        </w:rPr>
      </w:pPr>
    </w:p>
    <w:p>
      <w:pPr>
        <w:spacing w:line="560" w:lineRule="exact"/>
        <w:ind w:firstLine="420" w:firstLineChars="200"/>
        <w:rPr>
          <w:szCs w:val="32"/>
        </w:rPr>
      </w:pPr>
    </w:p>
    <w:p>
      <w:pPr>
        <w:spacing w:line="560" w:lineRule="exact"/>
        <w:rPr>
          <w:szCs w:val="32"/>
        </w:rPr>
      </w:pPr>
    </w:p>
    <w:p>
      <w:pPr>
        <w:spacing w:line="560" w:lineRule="exact"/>
        <w:rPr>
          <w:szCs w:val="32"/>
        </w:rPr>
      </w:pPr>
    </w:p>
    <w:p>
      <w:pPr>
        <w:spacing w:line="560" w:lineRule="exact"/>
        <w:rPr>
          <w:szCs w:val="32"/>
        </w:rPr>
      </w:pPr>
    </w:p>
    <w:p>
      <w:pPr>
        <w:spacing w:line="560" w:lineRule="exact"/>
        <w:rPr>
          <w:szCs w:val="32"/>
        </w:rPr>
      </w:pPr>
    </w:p>
    <w:p>
      <w:pPr>
        <w:spacing w:line="560" w:lineRule="exact"/>
        <w:rPr>
          <w:szCs w:val="32"/>
        </w:rPr>
      </w:pPr>
      <w:bookmarkStart w:id="0" w:name="_GoBack"/>
      <w:bookmarkEnd w:id="0"/>
    </w:p>
    <w:p>
      <w:pPr>
        <w:spacing w:line="560" w:lineRule="exact"/>
        <w:rPr>
          <w:szCs w:val="32"/>
        </w:rPr>
      </w:pPr>
    </w:p>
    <w:tbl>
      <w:tblPr>
        <w:tblStyle w:val="7"/>
        <w:tblW w:w="94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868"/>
        <w:gridCol w:w="632"/>
        <w:gridCol w:w="501"/>
        <w:gridCol w:w="251"/>
        <w:gridCol w:w="743"/>
        <w:gridCol w:w="1274"/>
        <w:gridCol w:w="710"/>
        <w:gridCol w:w="708"/>
        <w:gridCol w:w="566"/>
        <w:gridCol w:w="426"/>
        <w:gridCol w:w="284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9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Cs w:val="32"/>
              </w:rPr>
            </w:pPr>
            <w:r>
              <w:rPr>
                <w:rFonts w:ascii="仿宋" w:hAnsi="仿宋" w:eastAsia="仿宋"/>
                <w:spacing w:val="-20"/>
                <w:szCs w:val="32"/>
              </w:rPr>
              <w:t>项目名称</w:t>
            </w:r>
          </w:p>
        </w:tc>
        <w:tc>
          <w:tcPr>
            <w:tcW w:w="7956" w:type="dxa"/>
            <w:gridSpan w:val="11"/>
            <w:noWrap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szCs w:val="32"/>
              </w:rPr>
            </w:pPr>
            <w:r>
              <w:rPr>
                <w:rFonts w:hint="eastAsia" w:ascii="仿宋" w:hAnsi="仿宋" w:eastAsia="仿宋"/>
                <w:snapToGrid w:val="0"/>
                <w:szCs w:val="32"/>
              </w:rPr>
              <w:t>2023年度汕头市知识产权纠纷多元化解决试点项目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9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Cs w:val="32"/>
              </w:rPr>
            </w:pPr>
            <w:r>
              <w:rPr>
                <w:rFonts w:ascii="仿宋" w:hAnsi="仿宋" w:eastAsia="仿宋"/>
                <w:spacing w:val="-20"/>
                <w:szCs w:val="32"/>
              </w:rPr>
              <w:t>项目起止</w:t>
            </w:r>
          </w:p>
        </w:tc>
        <w:tc>
          <w:tcPr>
            <w:tcW w:w="7956" w:type="dxa"/>
            <w:gridSpan w:val="11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Cs w:val="32"/>
              </w:rPr>
            </w:pPr>
            <w:r>
              <w:rPr>
                <w:rFonts w:ascii="仿宋" w:hAnsi="仿宋" w:eastAsia="仿宋"/>
                <w:snapToGrid w:val="0"/>
                <w:szCs w:val="32"/>
              </w:rPr>
              <w:t xml:space="preserve">年  月  日   至 </w:t>
            </w:r>
            <w:r>
              <w:rPr>
                <w:rFonts w:hint="eastAsia" w:ascii="仿宋" w:hAnsi="仿宋" w:eastAsia="仿宋"/>
                <w:snapToGrid w:val="0"/>
                <w:szCs w:val="32"/>
              </w:rPr>
              <w:t>2023</w:t>
            </w:r>
            <w:r>
              <w:rPr>
                <w:rFonts w:ascii="仿宋" w:hAnsi="仿宋" w:eastAsia="仿宋"/>
                <w:snapToGrid w:val="0"/>
                <w:szCs w:val="32"/>
              </w:rPr>
              <w:t>年</w:t>
            </w:r>
            <w:r>
              <w:rPr>
                <w:rFonts w:hint="eastAsia" w:ascii="仿宋" w:hAnsi="仿宋" w:eastAsia="仿宋"/>
                <w:snapToGrid w:val="0"/>
                <w:szCs w:val="32"/>
              </w:rPr>
              <w:t>12</w:t>
            </w:r>
            <w:r>
              <w:rPr>
                <w:rFonts w:ascii="仿宋" w:hAnsi="仿宋" w:eastAsia="仿宋"/>
                <w:snapToGrid w:val="0"/>
                <w:szCs w:val="32"/>
              </w:rPr>
              <w:t>月</w:t>
            </w:r>
            <w:r>
              <w:rPr>
                <w:rFonts w:hint="eastAsia" w:ascii="仿宋" w:hAnsi="仿宋" w:eastAsia="仿宋"/>
                <w:snapToGrid w:val="0"/>
                <w:szCs w:val="32"/>
                <w:lang w:val="en-US" w:eastAsia="zh-CN"/>
              </w:rPr>
              <w:t>20</w:t>
            </w:r>
            <w:r>
              <w:rPr>
                <w:rFonts w:ascii="仿宋" w:hAnsi="仿宋" w:eastAsia="仿宋"/>
                <w:snapToGrid w:val="0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450" w:type="dxa"/>
            <w:gridSpan w:val="13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pacing w:val="-20"/>
                <w:szCs w:val="32"/>
              </w:rPr>
              <w:t>一、单位基本信息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Cs w:val="32"/>
              </w:rPr>
            </w:pPr>
            <w:r>
              <w:rPr>
                <w:rFonts w:ascii="仿宋" w:hAnsi="仿宋" w:eastAsia="仿宋"/>
                <w:spacing w:val="-20"/>
                <w:szCs w:val="32"/>
              </w:rPr>
              <w:t>项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Cs w:val="32"/>
              </w:rPr>
            </w:pPr>
            <w:r>
              <w:rPr>
                <w:rFonts w:ascii="仿宋" w:hAnsi="仿宋" w:eastAsia="仿宋"/>
                <w:spacing w:val="-20"/>
                <w:szCs w:val="32"/>
              </w:rPr>
              <w:t>目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Cs w:val="32"/>
              </w:rPr>
            </w:pPr>
            <w:r>
              <w:rPr>
                <w:rFonts w:ascii="仿宋" w:hAnsi="仿宋" w:eastAsia="仿宋"/>
                <w:spacing w:val="-20"/>
                <w:szCs w:val="32"/>
              </w:rPr>
              <w:t>申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Cs w:val="32"/>
              </w:rPr>
            </w:pPr>
            <w:r>
              <w:rPr>
                <w:rFonts w:ascii="仿宋" w:hAnsi="仿宋" w:eastAsia="仿宋"/>
                <w:spacing w:val="-20"/>
                <w:szCs w:val="32"/>
              </w:rPr>
              <w:t>请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Cs w:val="32"/>
              </w:rPr>
            </w:pPr>
            <w:r>
              <w:rPr>
                <w:rFonts w:ascii="仿宋" w:hAnsi="仿宋" w:eastAsia="仿宋"/>
                <w:spacing w:val="-20"/>
                <w:szCs w:val="32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Cs w:val="32"/>
              </w:rPr>
            </w:pPr>
            <w:r>
              <w:rPr>
                <w:rFonts w:ascii="仿宋" w:hAnsi="仿宋" w:eastAsia="仿宋"/>
                <w:spacing w:val="-20"/>
                <w:szCs w:val="32"/>
              </w:rPr>
              <w:t>位</w:t>
            </w:r>
          </w:p>
        </w:tc>
        <w:tc>
          <w:tcPr>
            <w:tcW w:w="2001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pacing w:val="-20"/>
                <w:szCs w:val="32"/>
              </w:rPr>
              <w:t>单位名称</w:t>
            </w:r>
          </w:p>
        </w:tc>
        <w:tc>
          <w:tcPr>
            <w:tcW w:w="6823" w:type="dxa"/>
            <w:gridSpan w:val="9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Cs w:val="32"/>
              </w:rPr>
            </w:pPr>
          </w:p>
        </w:tc>
        <w:tc>
          <w:tcPr>
            <w:tcW w:w="2001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pacing w:val="-20"/>
                <w:szCs w:val="32"/>
              </w:rPr>
              <w:t>成立时间</w:t>
            </w:r>
          </w:p>
        </w:tc>
        <w:tc>
          <w:tcPr>
            <w:tcW w:w="2268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984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单位注册地</w:t>
            </w:r>
          </w:p>
        </w:tc>
        <w:tc>
          <w:tcPr>
            <w:tcW w:w="2571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Cs w:val="32"/>
              </w:rPr>
            </w:pPr>
          </w:p>
        </w:tc>
        <w:tc>
          <w:tcPr>
            <w:tcW w:w="2001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注册登记部门</w:t>
            </w:r>
          </w:p>
        </w:tc>
        <w:tc>
          <w:tcPr>
            <w:tcW w:w="2268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984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注册登记类型</w:t>
            </w:r>
          </w:p>
        </w:tc>
        <w:tc>
          <w:tcPr>
            <w:tcW w:w="2571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Cs w:val="32"/>
              </w:rPr>
            </w:pPr>
          </w:p>
        </w:tc>
        <w:tc>
          <w:tcPr>
            <w:tcW w:w="1500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pacing w:val="-20"/>
                <w:szCs w:val="32"/>
              </w:rPr>
              <w:t>法定代表人</w:t>
            </w:r>
          </w:p>
        </w:tc>
        <w:tc>
          <w:tcPr>
            <w:tcW w:w="1495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274" w:type="dxa"/>
            <w:noWrap/>
            <w:vAlign w:val="center"/>
          </w:tcPr>
          <w:p>
            <w:pPr>
              <w:spacing w:line="400" w:lineRule="exact"/>
              <w:ind w:left="-71" w:leftChars="-34" w:firstLine="88" w:firstLineChars="42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电话</w:t>
            </w: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手机</w:t>
            </w:r>
          </w:p>
        </w:tc>
        <w:tc>
          <w:tcPr>
            <w:tcW w:w="1861" w:type="dxa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Cs w:val="32"/>
              </w:rPr>
            </w:pPr>
          </w:p>
        </w:tc>
        <w:tc>
          <w:tcPr>
            <w:tcW w:w="2252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pacing w:val="-20"/>
                <w:szCs w:val="32"/>
              </w:rPr>
              <w:t>单位开户银行</w:t>
            </w:r>
          </w:p>
        </w:tc>
        <w:tc>
          <w:tcPr>
            <w:tcW w:w="6572" w:type="dxa"/>
            <w:gridSpan w:val="8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Cs w:val="32"/>
              </w:rPr>
            </w:pPr>
          </w:p>
        </w:tc>
        <w:tc>
          <w:tcPr>
            <w:tcW w:w="2252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账户名称</w:t>
            </w:r>
          </w:p>
        </w:tc>
        <w:tc>
          <w:tcPr>
            <w:tcW w:w="6572" w:type="dxa"/>
            <w:gridSpan w:val="8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Cs w:val="32"/>
              </w:rPr>
            </w:pPr>
          </w:p>
        </w:tc>
        <w:tc>
          <w:tcPr>
            <w:tcW w:w="2252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pacing w:val="-20"/>
                <w:szCs w:val="32"/>
              </w:rPr>
              <w:t>银行帐号</w:t>
            </w:r>
          </w:p>
        </w:tc>
        <w:tc>
          <w:tcPr>
            <w:tcW w:w="6572" w:type="dxa"/>
            <w:gridSpan w:val="8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Cs w:val="32"/>
              </w:rPr>
            </w:pPr>
          </w:p>
        </w:tc>
        <w:tc>
          <w:tcPr>
            <w:tcW w:w="2252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Cs w:val="32"/>
              </w:rPr>
              <w:t>邮编及地址</w:t>
            </w:r>
          </w:p>
        </w:tc>
        <w:tc>
          <w:tcPr>
            <w:tcW w:w="6572" w:type="dxa"/>
            <w:gridSpan w:val="8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Cs w:val="32"/>
              </w:rPr>
            </w:pPr>
          </w:p>
        </w:tc>
        <w:tc>
          <w:tcPr>
            <w:tcW w:w="868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Cs w:val="32"/>
              </w:rPr>
            </w:pPr>
            <w:r>
              <w:rPr>
                <w:rFonts w:ascii="仿宋" w:hAnsi="仿宋" w:eastAsia="仿宋"/>
                <w:spacing w:val="-20"/>
                <w:szCs w:val="32"/>
              </w:rPr>
              <w:t>项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Cs w:val="32"/>
              </w:rPr>
            </w:pPr>
            <w:r>
              <w:rPr>
                <w:rFonts w:ascii="仿宋" w:hAnsi="仿宋" w:eastAsia="仿宋"/>
                <w:spacing w:val="-20"/>
                <w:szCs w:val="32"/>
              </w:rPr>
              <w:t>目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Cs w:val="32"/>
              </w:rPr>
            </w:pPr>
            <w:r>
              <w:rPr>
                <w:rFonts w:ascii="仿宋" w:hAnsi="仿宋" w:eastAsia="仿宋"/>
                <w:spacing w:val="-20"/>
                <w:szCs w:val="32"/>
              </w:rPr>
              <w:t>负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Cs w:val="32"/>
              </w:rPr>
            </w:pPr>
            <w:r>
              <w:rPr>
                <w:rFonts w:ascii="仿宋" w:hAnsi="仿宋" w:eastAsia="仿宋"/>
                <w:spacing w:val="-20"/>
                <w:szCs w:val="32"/>
              </w:rPr>
              <w:t>责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Cs w:val="32"/>
              </w:rPr>
            </w:pPr>
            <w:r>
              <w:rPr>
                <w:rFonts w:ascii="仿宋" w:hAnsi="仿宋" w:eastAsia="仿宋"/>
                <w:spacing w:val="-20"/>
                <w:szCs w:val="32"/>
              </w:rPr>
              <w:t>人</w:t>
            </w:r>
          </w:p>
        </w:tc>
        <w:tc>
          <w:tcPr>
            <w:tcW w:w="138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姓 名</w:t>
            </w:r>
          </w:p>
        </w:tc>
        <w:tc>
          <w:tcPr>
            <w:tcW w:w="2017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710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Cs w:val="32"/>
              </w:rPr>
            </w:pPr>
            <w:r>
              <w:rPr>
                <w:rFonts w:ascii="仿宋" w:hAnsi="仿宋" w:eastAsia="仿宋"/>
                <w:spacing w:val="-20"/>
                <w:szCs w:val="32"/>
              </w:rPr>
              <w:t>项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Cs w:val="32"/>
              </w:rPr>
            </w:pPr>
            <w:r>
              <w:rPr>
                <w:rFonts w:ascii="仿宋" w:hAnsi="仿宋" w:eastAsia="仿宋"/>
                <w:spacing w:val="-20"/>
                <w:szCs w:val="32"/>
              </w:rPr>
              <w:t>目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Cs w:val="32"/>
              </w:rPr>
            </w:pPr>
            <w:r>
              <w:rPr>
                <w:rFonts w:ascii="仿宋" w:hAnsi="仿宋" w:eastAsia="仿宋"/>
                <w:spacing w:val="-20"/>
                <w:szCs w:val="32"/>
              </w:rPr>
              <w:t>联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Cs w:val="32"/>
              </w:rPr>
            </w:pPr>
            <w:r>
              <w:rPr>
                <w:rFonts w:ascii="仿宋" w:hAnsi="仿宋" w:eastAsia="仿宋"/>
                <w:spacing w:val="-20"/>
                <w:szCs w:val="32"/>
              </w:rPr>
              <w:t>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pacing w:val="-20"/>
                <w:szCs w:val="32"/>
              </w:rPr>
              <w:t>人</w:t>
            </w:r>
          </w:p>
        </w:tc>
        <w:tc>
          <w:tcPr>
            <w:tcW w:w="1700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姓 名</w:t>
            </w:r>
          </w:p>
        </w:tc>
        <w:tc>
          <w:tcPr>
            <w:tcW w:w="2145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Cs w:val="32"/>
              </w:rPr>
            </w:pPr>
          </w:p>
        </w:tc>
        <w:tc>
          <w:tcPr>
            <w:tcW w:w="868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pacing w:val="-20"/>
                <w:szCs w:val="32"/>
              </w:rPr>
            </w:pPr>
          </w:p>
        </w:tc>
        <w:tc>
          <w:tcPr>
            <w:tcW w:w="138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部门</w:t>
            </w:r>
          </w:p>
        </w:tc>
        <w:tc>
          <w:tcPr>
            <w:tcW w:w="2017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710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pacing w:val="-20"/>
                <w:szCs w:val="32"/>
              </w:rPr>
            </w:pPr>
          </w:p>
        </w:tc>
        <w:tc>
          <w:tcPr>
            <w:tcW w:w="1700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部门</w:t>
            </w:r>
          </w:p>
        </w:tc>
        <w:tc>
          <w:tcPr>
            <w:tcW w:w="2145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Cs w:val="32"/>
              </w:rPr>
            </w:pPr>
          </w:p>
        </w:tc>
        <w:tc>
          <w:tcPr>
            <w:tcW w:w="868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pacing w:val="-20"/>
                <w:szCs w:val="32"/>
              </w:rPr>
            </w:pPr>
          </w:p>
        </w:tc>
        <w:tc>
          <w:tcPr>
            <w:tcW w:w="138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pacing w:val="-20"/>
                <w:szCs w:val="32"/>
              </w:rPr>
              <w:t>职务（称）</w:t>
            </w:r>
          </w:p>
        </w:tc>
        <w:tc>
          <w:tcPr>
            <w:tcW w:w="2017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710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700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pacing w:val="-20"/>
                <w:szCs w:val="32"/>
              </w:rPr>
              <w:t>职务（称）</w:t>
            </w:r>
          </w:p>
        </w:tc>
        <w:tc>
          <w:tcPr>
            <w:tcW w:w="2145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868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38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Cs w:val="32"/>
              </w:rPr>
            </w:pPr>
            <w:r>
              <w:rPr>
                <w:rFonts w:ascii="仿宋" w:hAnsi="仿宋" w:eastAsia="仿宋"/>
                <w:spacing w:val="-20"/>
                <w:szCs w:val="32"/>
              </w:rPr>
              <w:t>办公电话</w:t>
            </w:r>
          </w:p>
        </w:tc>
        <w:tc>
          <w:tcPr>
            <w:tcW w:w="2017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pacing w:val="-20"/>
                <w:szCs w:val="32"/>
              </w:rPr>
            </w:pPr>
          </w:p>
        </w:tc>
        <w:tc>
          <w:tcPr>
            <w:tcW w:w="71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Cs w:val="32"/>
              </w:rPr>
            </w:pPr>
          </w:p>
        </w:tc>
        <w:tc>
          <w:tcPr>
            <w:tcW w:w="1700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Cs w:val="32"/>
              </w:rPr>
            </w:pPr>
            <w:r>
              <w:rPr>
                <w:rFonts w:ascii="仿宋" w:hAnsi="仿宋" w:eastAsia="仿宋"/>
                <w:spacing w:val="-20"/>
                <w:szCs w:val="32"/>
              </w:rPr>
              <w:t>办公电话</w:t>
            </w:r>
          </w:p>
        </w:tc>
        <w:tc>
          <w:tcPr>
            <w:tcW w:w="2145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pacing w:val="-2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868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pacing w:val="-20"/>
                <w:szCs w:val="32"/>
              </w:rPr>
            </w:pPr>
          </w:p>
        </w:tc>
        <w:tc>
          <w:tcPr>
            <w:tcW w:w="138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Cs w:val="32"/>
              </w:rPr>
            </w:pPr>
            <w:r>
              <w:rPr>
                <w:rFonts w:ascii="仿宋" w:hAnsi="仿宋" w:eastAsia="仿宋"/>
                <w:spacing w:val="-20"/>
                <w:szCs w:val="32"/>
              </w:rPr>
              <w:t>传真</w:t>
            </w:r>
          </w:p>
        </w:tc>
        <w:tc>
          <w:tcPr>
            <w:tcW w:w="2017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pacing w:val="-20"/>
                <w:szCs w:val="32"/>
              </w:rPr>
            </w:pPr>
          </w:p>
        </w:tc>
        <w:tc>
          <w:tcPr>
            <w:tcW w:w="71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Cs w:val="32"/>
              </w:rPr>
            </w:pPr>
          </w:p>
        </w:tc>
        <w:tc>
          <w:tcPr>
            <w:tcW w:w="1700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Cs w:val="32"/>
              </w:rPr>
            </w:pPr>
            <w:r>
              <w:rPr>
                <w:rFonts w:ascii="仿宋" w:hAnsi="仿宋" w:eastAsia="仿宋"/>
                <w:spacing w:val="-20"/>
                <w:szCs w:val="32"/>
              </w:rPr>
              <w:t>传真</w:t>
            </w:r>
          </w:p>
        </w:tc>
        <w:tc>
          <w:tcPr>
            <w:tcW w:w="2145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pacing w:val="-2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868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pacing w:val="-20"/>
                <w:szCs w:val="32"/>
              </w:rPr>
            </w:pPr>
          </w:p>
        </w:tc>
        <w:tc>
          <w:tcPr>
            <w:tcW w:w="138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Cs w:val="32"/>
              </w:rPr>
            </w:pPr>
            <w:r>
              <w:rPr>
                <w:rFonts w:ascii="仿宋" w:hAnsi="仿宋" w:eastAsia="仿宋"/>
                <w:spacing w:val="-20"/>
                <w:szCs w:val="32"/>
              </w:rPr>
              <w:t>手机</w:t>
            </w:r>
          </w:p>
        </w:tc>
        <w:tc>
          <w:tcPr>
            <w:tcW w:w="2017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pacing w:val="-20"/>
                <w:szCs w:val="32"/>
              </w:rPr>
            </w:pPr>
          </w:p>
        </w:tc>
        <w:tc>
          <w:tcPr>
            <w:tcW w:w="71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Cs w:val="32"/>
              </w:rPr>
            </w:pPr>
          </w:p>
        </w:tc>
        <w:tc>
          <w:tcPr>
            <w:tcW w:w="1700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Cs w:val="32"/>
              </w:rPr>
            </w:pPr>
            <w:r>
              <w:rPr>
                <w:rFonts w:ascii="仿宋" w:hAnsi="仿宋" w:eastAsia="仿宋"/>
                <w:spacing w:val="-20"/>
                <w:szCs w:val="32"/>
              </w:rPr>
              <w:t>手机</w:t>
            </w:r>
          </w:p>
        </w:tc>
        <w:tc>
          <w:tcPr>
            <w:tcW w:w="2145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pacing w:val="-2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26" w:type="dxa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868" w:type="dxa"/>
            <w:vMerge w:val="continue"/>
            <w:noWrap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spacing w:val="-20"/>
                <w:szCs w:val="32"/>
              </w:rPr>
            </w:pPr>
          </w:p>
        </w:tc>
        <w:tc>
          <w:tcPr>
            <w:tcW w:w="138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Cs w:val="32"/>
              </w:rPr>
            </w:pPr>
            <w:r>
              <w:rPr>
                <w:rFonts w:ascii="仿宋" w:hAnsi="仿宋" w:eastAsia="仿宋"/>
                <w:spacing w:val="-20"/>
                <w:szCs w:val="32"/>
              </w:rPr>
              <w:t>电 邮</w:t>
            </w:r>
          </w:p>
        </w:tc>
        <w:tc>
          <w:tcPr>
            <w:tcW w:w="2017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pacing w:val="-20"/>
                <w:szCs w:val="32"/>
              </w:rPr>
            </w:pPr>
          </w:p>
        </w:tc>
        <w:tc>
          <w:tcPr>
            <w:tcW w:w="710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Cs w:val="32"/>
              </w:rPr>
            </w:pPr>
          </w:p>
        </w:tc>
        <w:tc>
          <w:tcPr>
            <w:tcW w:w="1700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Cs w:val="32"/>
              </w:rPr>
            </w:pPr>
            <w:r>
              <w:rPr>
                <w:rFonts w:ascii="仿宋" w:hAnsi="仿宋" w:eastAsia="仿宋"/>
                <w:spacing w:val="-20"/>
                <w:szCs w:val="32"/>
              </w:rPr>
              <w:t>电 邮</w:t>
            </w:r>
          </w:p>
        </w:tc>
        <w:tc>
          <w:tcPr>
            <w:tcW w:w="2145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pacing w:val="-2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94" w:type="dxa"/>
            <w:gridSpan w:val="2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基本概况</w:t>
            </w:r>
          </w:p>
        </w:tc>
        <w:tc>
          <w:tcPr>
            <w:tcW w:w="7956" w:type="dxa"/>
            <w:gridSpan w:val="11"/>
            <w:noWrap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（ 本单位主要业务，主要业绩、主要荣誉简介。）</w:t>
            </w:r>
          </w:p>
          <w:p>
            <w:pPr>
              <w:spacing w:line="360" w:lineRule="exact"/>
              <w:rPr>
                <w:rFonts w:ascii="仿宋" w:hAnsi="仿宋" w:eastAsia="仿宋"/>
                <w:szCs w:val="32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Cs w:val="32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Cs w:val="32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Cs w:val="32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Cs w:val="32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Cs w:val="32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Cs w:val="32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Cs w:val="32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Cs w:val="32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Cs w:val="32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Cs w:val="32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</w:tr>
    </w:tbl>
    <w:p>
      <w:pPr>
        <w:spacing w:line="560" w:lineRule="exact"/>
        <w:ind w:firstLine="420" w:firstLineChars="200"/>
        <w:rPr>
          <w:rFonts w:eastAsia="黑体"/>
          <w:szCs w:val="32"/>
        </w:rPr>
      </w:pPr>
    </w:p>
    <w:p>
      <w:pPr>
        <w:spacing w:line="360" w:lineRule="auto"/>
        <w:rPr>
          <w:sz w:val="30"/>
        </w:rPr>
        <w:sectPr>
          <w:footerReference r:id="rId3" w:type="default"/>
          <w:footerReference r:id="rId4" w:type="even"/>
          <w:pgSz w:w="11906" w:h="16838"/>
          <w:pgMar w:top="1701" w:right="1588" w:bottom="1474" w:left="1588" w:header="851" w:footer="1021" w:gutter="0"/>
          <w:pgNumType w:fmt="numberInDash"/>
          <w:cols w:space="720" w:num="1"/>
        </w:sect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一、项目方案</w:t>
      </w:r>
    </w:p>
    <w:tbl>
      <w:tblPr>
        <w:tblStyle w:val="7"/>
        <w:tblW w:w="91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8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0" w:hRule="atLeast"/>
          <w:jc w:val="center"/>
        </w:trPr>
        <w:tc>
          <w:tcPr>
            <w:tcW w:w="1088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项目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内容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申报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理由</w:t>
            </w:r>
          </w:p>
        </w:tc>
        <w:tc>
          <w:tcPr>
            <w:tcW w:w="8038" w:type="dxa"/>
            <w:noWrap/>
          </w:tcPr>
          <w:p>
            <w:pPr>
              <w:spacing w:line="500" w:lineRule="exact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（包括项目实施的重要意义，实施背景和工作目标，项目具体内容、主要措施和具体实施方式，可另附页。）</w:t>
            </w:r>
          </w:p>
          <w:p>
            <w:pPr>
              <w:spacing w:line="500" w:lineRule="exact"/>
              <w:ind w:firstLine="420" w:firstLineChars="200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7" w:hRule="atLeast"/>
          <w:jc w:val="center"/>
        </w:trPr>
        <w:tc>
          <w:tcPr>
            <w:tcW w:w="1088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预期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目标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成果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 xml:space="preserve">形式 </w:t>
            </w:r>
          </w:p>
        </w:tc>
        <w:tc>
          <w:tcPr>
            <w:tcW w:w="8038" w:type="dxa"/>
            <w:noWrap/>
          </w:tcPr>
          <w:p>
            <w:pPr>
              <w:spacing w:line="500" w:lineRule="exact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（项目实施后的预期目标、成果和具体可考核指标。）</w:t>
            </w:r>
          </w:p>
          <w:p>
            <w:pPr>
              <w:spacing w:line="500" w:lineRule="exact"/>
              <w:ind w:firstLine="420" w:firstLineChars="200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2" w:hRule="atLeast"/>
          <w:jc w:val="center"/>
        </w:trPr>
        <w:tc>
          <w:tcPr>
            <w:tcW w:w="1088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 xml:space="preserve">项目 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 xml:space="preserve">实施 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计划</w:t>
            </w:r>
          </w:p>
        </w:tc>
        <w:tc>
          <w:tcPr>
            <w:tcW w:w="8038" w:type="dxa"/>
            <w:noWrap/>
          </w:tcPr>
          <w:p>
            <w:pPr>
              <w:spacing w:line="500" w:lineRule="exact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（总体进度时间安排，确保20</w:t>
            </w:r>
            <w:r>
              <w:rPr>
                <w:rFonts w:hint="eastAsia" w:ascii="仿宋" w:hAnsi="仿宋" w:eastAsia="仿宋"/>
                <w:szCs w:val="32"/>
              </w:rPr>
              <w:t>23</w:t>
            </w:r>
            <w:r>
              <w:rPr>
                <w:rFonts w:ascii="仿宋" w:hAnsi="仿宋" w:eastAsia="仿宋"/>
                <w:szCs w:val="32"/>
              </w:rPr>
              <w:t>年</w:t>
            </w:r>
            <w:r>
              <w:rPr>
                <w:rFonts w:hint="eastAsia" w:ascii="仿宋" w:hAnsi="仿宋" w:eastAsia="仿宋"/>
                <w:szCs w:val="32"/>
              </w:rPr>
              <w:t>12</w:t>
            </w:r>
            <w:r>
              <w:rPr>
                <w:rFonts w:ascii="仿宋" w:hAnsi="仿宋" w:eastAsia="仿宋"/>
                <w:szCs w:val="32"/>
              </w:rPr>
              <w:t>月</w:t>
            </w:r>
            <w:r>
              <w:rPr>
                <w:rFonts w:hint="eastAsia" w:ascii="仿宋" w:hAnsi="仿宋" w:eastAsia="仿宋"/>
                <w:szCs w:val="32"/>
                <w:lang w:val="en-US" w:eastAsia="zh-CN"/>
              </w:rPr>
              <w:t>20</w:t>
            </w:r>
            <w:r>
              <w:rPr>
                <w:rFonts w:ascii="仿宋" w:hAnsi="仿宋" w:eastAsia="仿宋"/>
                <w:szCs w:val="32"/>
              </w:rPr>
              <w:t>日前提交项目总结报告）</w:t>
            </w:r>
          </w:p>
          <w:p>
            <w:pPr>
              <w:spacing w:line="500" w:lineRule="exact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5" w:hRule="atLeast"/>
          <w:jc w:val="center"/>
        </w:trPr>
        <w:tc>
          <w:tcPr>
            <w:tcW w:w="1088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保障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措施</w:t>
            </w:r>
          </w:p>
        </w:tc>
        <w:tc>
          <w:tcPr>
            <w:tcW w:w="8038" w:type="dxa"/>
            <w:noWrap/>
          </w:tcPr>
          <w:p>
            <w:pPr>
              <w:spacing w:line="500" w:lineRule="exact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（人力资源、信息化保障等保障项目顺利实施的相关条件等内容）</w:t>
            </w:r>
          </w:p>
          <w:p>
            <w:pPr>
              <w:spacing w:line="500" w:lineRule="exact"/>
              <w:ind w:firstLine="420" w:firstLineChars="200"/>
              <w:rPr>
                <w:rFonts w:ascii="仿宋" w:hAnsi="仿宋" w:eastAsia="仿宋"/>
                <w:szCs w:val="32"/>
              </w:rPr>
            </w:pPr>
          </w:p>
        </w:tc>
      </w:tr>
    </w:tbl>
    <w:p>
      <w:pPr>
        <w:spacing w:line="560" w:lineRule="exact"/>
        <w:sectPr>
          <w:headerReference r:id="rId5" w:type="default"/>
          <w:footerReference r:id="rId7" w:type="default"/>
          <w:headerReference r:id="rId6" w:type="even"/>
          <w:footerReference r:id="rId8" w:type="even"/>
          <w:pgSz w:w="11906" w:h="16838"/>
          <w:pgMar w:top="2098" w:right="1531" w:bottom="1985" w:left="1531" w:header="851" w:footer="1418" w:gutter="0"/>
          <w:pgNumType w:fmt="numberInDash"/>
          <w:cols w:space="720" w:num="1"/>
          <w:docGrid w:type="lines" w:linePitch="312" w:charSpace="0"/>
        </w:sectPr>
      </w:pPr>
    </w:p>
    <w:p>
      <w:pPr>
        <w:rPr>
          <w:sz w:val="32"/>
          <w:szCs w:val="32"/>
        </w:rPr>
      </w:pPr>
      <w:r>
        <w:rPr>
          <w:rFonts w:eastAsia="黑体"/>
          <w:sz w:val="32"/>
          <w:szCs w:val="32"/>
        </w:rPr>
        <w:t>二、项目负责人及项目组成员</w:t>
      </w:r>
      <w:r>
        <w:rPr>
          <w:sz w:val="32"/>
          <w:szCs w:val="32"/>
        </w:rPr>
        <w:t>（可加页）</w:t>
      </w:r>
    </w:p>
    <w:tbl>
      <w:tblPr>
        <w:tblStyle w:val="7"/>
        <w:tblW w:w="149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263"/>
        <w:gridCol w:w="840"/>
        <w:gridCol w:w="1124"/>
        <w:gridCol w:w="2126"/>
        <w:gridCol w:w="1418"/>
        <w:gridCol w:w="1842"/>
        <w:gridCol w:w="1814"/>
        <w:gridCol w:w="2126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项目组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姓名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性别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年月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单位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职务/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职称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所学专业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及学历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现从事专业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在项目中任务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负责人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项目组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主要</w:t>
            </w:r>
            <w:r>
              <w:rPr>
                <w:rFonts w:hint="eastAsia" w:ascii="仿宋" w:hAnsi="仿宋" w:eastAsia="仿宋"/>
                <w:szCs w:val="32"/>
              </w:rPr>
              <w:t>成</w:t>
            </w:r>
            <w:r>
              <w:rPr>
                <w:rFonts w:ascii="仿宋" w:hAnsi="仿宋" w:eastAsia="仿宋"/>
                <w:szCs w:val="32"/>
              </w:rPr>
              <w:t>员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32"/>
              </w:rPr>
            </w:pPr>
          </w:p>
        </w:tc>
      </w:tr>
    </w:tbl>
    <w:p>
      <w:pPr>
        <w:spacing w:line="560" w:lineRule="exact"/>
        <w:rPr>
          <w:rFonts w:eastAsia="方正小标宋简体"/>
          <w:sz w:val="44"/>
        </w:rPr>
      </w:pPr>
    </w:p>
    <w:p>
      <w:pPr>
        <w:spacing w:line="660" w:lineRule="exact"/>
        <w:jc w:val="center"/>
        <w:rPr>
          <w:rFonts w:eastAsia="方正小标宋简体"/>
          <w:sz w:val="44"/>
        </w:rPr>
        <w:sectPr>
          <w:pgSz w:w="16838" w:h="11906" w:orient="landscape"/>
          <w:pgMar w:top="1531" w:right="2098" w:bottom="1531" w:left="1985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三、项目支出预算明细表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wordWrap w:val="0"/>
        <w:spacing w:before="240" w:line="560" w:lineRule="exact"/>
        <w:jc w:val="right"/>
        <w:rPr>
          <w:rFonts w:ascii="黑体" w:hAnsi="黑体" w:eastAsia="黑体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单位：万元 </w:t>
      </w:r>
    </w:p>
    <w:tbl>
      <w:tblPr>
        <w:tblStyle w:val="7"/>
        <w:tblW w:w="9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821"/>
        <w:gridCol w:w="4508"/>
        <w:gridCol w:w="1434"/>
        <w:gridCol w:w="2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532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目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支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预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算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测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算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依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据</w:t>
            </w:r>
          </w:p>
        </w:tc>
        <w:tc>
          <w:tcPr>
            <w:tcW w:w="821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项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目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资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金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来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源</w:t>
            </w:r>
          </w:p>
        </w:tc>
        <w:tc>
          <w:tcPr>
            <w:tcW w:w="450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资金来源</w:t>
            </w:r>
          </w:p>
        </w:tc>
        <w:tc>
          <w:tcPr>
            <w:tcW w:w="143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金  额</w:t>
            </w:r>
          </w:p>
        </w:tc>
        <w:tc>
          <w:tcPr>
            <w:tcW w:w="240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532" w:type="dxa"/>
            <w:vMerge w:val="continue"/>
            <w:noWrap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821" w:type="dxa"/>
            <w:vMerge w:val="continue"/>
            <w:noWrap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450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合  计</w:t>
            </w:r>
          </w:p>
        </w:tc>
        <w:tc>
          <w:tcPr>
            <w:tcW w:w="143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40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532" w:type="dxa"/>
            <w:vMerge w:val="continue"/>
            <w:noWrap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821" w:type="dxa"/>
            <w:vMerge w:val="continue"/>
            <w:noWrap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4508" w:type="dxa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1.</w:t>
            </w:r>
            <w:r>
              <w:rPr>
                <w:rFonts w:hint="eastAsia" w:ascii="仿宋" w:hAnsi="仿宋" w:eastAsia="仿宋"/>
                <w:szCs w:val="32"/>
              </w:rPr>
              <w:t>市</w:t>
            </w:r>
            <w:r>
              <w:rPr>
                <w:rFonts w:ascii="仿宋" w:hAnsi="仿宋" w:eastAsia="仿宋"/>
                <w:szCs w:val="32"/>
              </w:rPr>
              <w:t xml:space="preserve">局项目支出 </w:t>
            </w:r>
          </w:p>
        </w:tc>
        <w:tc>
          <w:tcPr>
            <w:tcW w:w="1434" w:type="dxa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405" w:type="dxa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532" w:type="dxa"/>
            <w:vMerge w:val="continue"/>
            <w:noWrap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821" w:type="dxa"/>
            <w:vMerge w:val="continue"/>
            <w:noWrap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4508" w:type="dxa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2.其他来源</w:t>
            </w:r>
          </w:p>
        </w:tc>
        <w:tc>
          <w:tcPr>
            <w:tcW w:w="1434" w:type="dxa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405" w:type="dxa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532" w:type="dxa"/>
            <w:vMerge w:val="continue"/>
            <w:noWrap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821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市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局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拨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款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项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目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支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明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细</w:t>
            </w:r>
          </w:p>
        </w:tc>
        <w:tc>
          <w:tcPr>
            <w:tcW w:w="450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支出项目内容</w:t>
            </w:r>
          </w:p>
        </w:tc>
        <w:tc>
          <w:tcPr>
            <w:tcW w:w="143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ascii="仿宋" w:hAnsi="仿宋" w:eastAsia="仿宋"/>
                <w:szCs w:val="32"/>
              </w:rPr>
              <w:t>金 额</w:t>
            </w:r>
          </w:p>
        </w:tc>
        <w:tc>
          <w:tcPr>
            <w:tcW w:w="240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532" w:type="dxa"/>
            <w:vMerge w:val="continue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821" w:type="dxa"/>
            <w:vMerge w:val="continue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4508" w:type="dxa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434" w:type="dxa"/>
            <w:noWrap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405" w:type="dxa"/>
            <w:noWrap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532" w:type="dxa"/>
            <w:vMerge w:val="continue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821" w:type="dxa"/>
            <w:vMerge w:val="continue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4508" w:type="dxa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434" w:type="dxa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405" w:type="dxa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532" w:type="dxa"/>
            <w:vMerge w:val="continue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821" w:type="dxa"/>
            <w:vMerge w:val="continue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4508" w:type="dxa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434" w:type="dxa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405" w:type="dxa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532" w:type="dxa"/>
            <w:vMerge w:val="continue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821" w:type="dxa"/>
            <w:vMerge w:val="continue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4508" w:type="dxa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434" w:type="dxa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405" w:type="dxa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532" w:type="dxa"/>
            <w:vMerge w:val="continue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821" w:type="dxa"/>
            <w:vMerge w:val="continue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4508" w:type="dxa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434" w:type="dxa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405" w:type="dxa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532" w:type="dxa"/>
            <w:vMerge w:val="continue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821" w:type="dxa"/>
            <w:vMerge w:val="continue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4508" w:type="dxa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434" w:type="dxa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405" w:type="dxa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532" w:type="dxa"/>
            <w:vMerge w:val="continue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821" w:type="dxa"/>
            <w:vMerge w:val="continue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4508" w:type="dxa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434" w:type="dxa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405" w:type="dxa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532" w:type="dxa"/>
            <w:vMerge w:val="continue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821" w:type="dxa"/>
            <w:vMerge w:val="continue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4508" w:type="dxa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434" w:type="dxa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405" w:type="dxa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532" w:type="dxa"/>
            <w:vMerge w:val="continue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821" w:type="dxa"/>
            <w:vMerge w:val="continue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4508" w:type="dxa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434" w:type="dxa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405" w:type="dxa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532" w:type="dxa"/>
            <w:vMerge w:val="continue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821" w:type="dxa"/>
            <w:vMerge w:val="continue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4508" w:type="dxa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434" w:type="dxa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405" w:type="dxa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532" w:type="dxa"/>
            <w:vMerge w:val="continue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821" w:type="dxa"/>
            <w:vMerge w:val="continue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4508" w:type="dxa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434" w:type="dxa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405" w:type="dxa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532" w:type="dxa"/>
            <w:vMerge w:val="continue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821" w:type="dxa"/>
            <w:vMerge w:val="continue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4508" w:type="dxa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434" w:type="dxa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405" w:type="dxa"/>
            <w:noWrap/>
          </w:tcPr>
          <w:p>
            <w:pPr>
              <w:spacing w:line="400" w:lineRule="exact"/>
              <w:rPr>
                <w:rFonts w:ascii="仿宋" w:hAnsi="仿宋" w:eastAsia="仿宋"/>
                <w:szCs w:val="32"/>
              </w:rPr>
            </w:pPr>
          </w:p>
        </w:tc>
      </w:tr>
    </w:tbl>
    <w:p>
      <w:pPr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四、相关单位意见</w:t>
      </w:r>
    </w:p>
    <w:tbl>
      <w:tblPr>
        <w:tblStyle w:val="7"/>
        <w:tblW w:w="92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4"/>
        <w:gridCol w:w="3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  <w:jc w:val="center"/>
        </w:trPr>
        <w:tc>
          <w:tcPr>
            <w:tcW w:w="618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申报单位意见</w:t>
            </w:r>
          </w:p>
        </w:tc>
        <w:tc>
          <w:tcPr>
            <w:tcW w:w="307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项目负责人签名：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单位（盖章）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7" w:hRule="atLeast"/>
          <w:jc w:val="center"/>
        </w:trPr>
        <w:tc>
          <w:tcPr>
            <w:tcW w:w="618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区县局（市局各分局）审核推荐意见</w:t>
            </w:r>
          </w:p>
        </w:tc>
        <w:tc>
          <w:tcPr>
            <w:tcW w:w="307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推荐单位（盖章）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年  月  日</w:t>
            </w:r>
          </w:p>
        </w:tc>
      </w:tr>
    </w:tbl>
    <w:p>
      <w:pPr>
        <w:rPr>
          <w:rFonts w:hint="eastAsia" w:eastAsia="黑体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Cs w:val="32"/>
        </w:rPr>
      </w:pPr>
    </w:p>
    <w:p>
      <w:pPr>
        <w:snapToGrid w:val="0"/>
        <w:spacing w:line="360" w:lineRule="auto"/>
        <w:rPr>
          <w:rFonts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</w:pPr>
    </w:p>
    <w:sectPr>
      <w:pgSz w:w="11906" w:h="16838"/>
      <w:pgMar w:top="1440" w:right="1519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ascii="宋体" w:hAnsi="宋体" w:eastAsia="宋体"/>
        <w:sz w:val="28"/>
        <w:szCs w:val="28"/>
      </w:rPr>
    </w:pPr>
    <w:r>
      <w:rPr>
        <w:rStyle w:val="10"/>
        <w:rFonts w:ascii="宋体" w:hAnsi="宋体" w:eastAsia="宋体"/>
        <w:sz w:val="28"/>
        <w:szCs w:val="28"/>
      </w:rPr>
      <w:fldChar w:fldCharType="begin"/>
    </w:r>
    <w:r>
      <w:rPr>
        <w:rStyle w:val="10"/>
        <w:rFonts w:ascii="宋体" w:hAnsi="宋体" w:eastAsia="宋体"/>
        <w:sz w:val="28"/>
        <w:szCs w:val="28"/>
      </w:rPr>
      <w:instrText xml:space="preserve">PAGE  </w:instrText>
    </w:r>
    <w:r>
      <w:rPr>
        <w:rStyle w:val="10"/>
        <w:rFonts w:ascii="宋体" w:hAnsi="宋体" w:eastAsia="宋体"/>
        <w:sz w:val="28"/>
        <w:szCs w:val="28"/>
      </w:rPr>
      <w:fldChar w:fldCharType="separate"/>
    </w:r>
    <w:r>
      <w:rPr>
        <w:rStyle w:val="10"/>
        <w:rFonts w:ascii="宋体" w:hAnsi="宋体" w:eastAsia="宋体"/>
        <w:sz w:val="28"/>
        <w:szCs w:val="28"/>
      </w:rPr>
      <w:t>- 1 -</w:t>
    </w:r>
    <w:r>
      <w:rPr>
        <w:rStyle w:val="10"/>
        <w:rFonts w:ascii="宋体" w:hAnsi="宋体" w:eastAsia="宋体"/>
        <w:sz w:val="28"/>
        <w:szCs w:val="28"/>
      </w:rPr>
      <w:fldChar w:fldCharType="end"/>
    </w:r>
  </w:p>
  <w:p>
    <w:pPr>
      <w:pStyle w:val="4"/>
      <w:ind w:right="360" w:firstLine="3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ascii="宋体" w:hAnsi="宋体" w:eastAsia="宋体"/>
        <w:sz w:val="28"/>
        <w:szCs w:val="28"/>
      </w:rPr>
    </w:pPr>
    <w:r>
      <w:rPr>
        <w:rStyle w:val="10"/>
        <w:rFonts w:ascii="宋体" w:hAnsi="宋体" w:eastAsia="宋体"/>
        <w:sz w:val="28"/>
        <w:szCs w:val="28"/>
      </w:rPr>
      <w:fldChar w:fldCharType="begin"/>
    </w:r>
    <w:r>
      <w:rPr>
        <w:rStyle w:val="10"/>
        <w:rFonts w:ascii="宋体" w:hAnsi="宋体" w:eastAsia="宋体"/>
        <w:sz w:val="28"/>
        <w:szCs w:val="28"/>
      </w:rPr>
      <w:instrText xml:space="preserve">PAGE  </w:instrText>
    </w:r>
    <w:r>
      <w:rPr>
        <w:rStyle w:val="10"/>
        <w:rFonts w:ascii="宋体" w:hAnsi="宋体" w:eastAsia="宋体"/>
        <w:sz w:val="28"/>
        <w:szCs w:val="28"/>
      </w:rPr>
      <w:fldChar w:fldCharType="separate"/>
    </w:r>
    <w:r>
      <w:rPr>
        <w:rStyle w:val="10"/>
        <w:rFonts w:ascii="宋体" w:hAnsi="宋体" w:eastAsia="宋体"/>
        <w:sz w:val="28"/>
        <w:szCs w:val="28"/>
      </w:rPr>
      <w:t>- 26 -</w:t>
    </w:r>
    <w:r>
      <w:rPr>
        <w:rStyle w:val="10"/>
        <w:rFonts w:ascii="宋体" w:hAnsi="宋体" w:eastAsia="宋体"/>
        <w:sz w:val="28"/>
        <w:szCs w:val="28"/>
      </w:rPr>
      <w:fldChar w:fldCharType="end"/>
    </w:r>
  </w:p>
  <w:p>
    <w:pPr>
      <w:pStyle w:val="4"/>
      <w:ind w:right="360" w:firstLine="280" w:firstLineChars="100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ascii="宋体" w:hAnsi="宋体" w:eastAsia="宋体"/>
        <w:sz w:val="28"/>
        <w:szCs w:val="28"/>
      </w:rPr>
    </w:pPr>
    <w:r>
      <w:rPr>
        <w:rStyle w:val="10"/>
        <w:rFonts w:ascii="宋体" w:hAnsi="宋体" w:eastAsia="宋体"/>
        <w:sz w:val="28"/>
        <w:szCs w:val="28"/>
      </w:rPr>
      <w:fldChar w:fldCharType="begin"/>
    </w:r>
    <w:r>
      <w:rPr>
        <w:rStyle w:val="10"/>
        <w:rFonts w:ascii="宋体" w:hAnsi="宋体" w:eastAsia="宋体"/>
        <w:sz w:val="28"/>
        <w:szCs w:val="28"/>
      </w:rPr>
      <w:instrText xml:space="preserve">PAGE  </w:instrText>
    </w:r>
    <w:r>
      <w:rPr>
        <w:rStyle w:val="10"/>
        <w:rFonts w:ascii="宋体" w:hAnsi="宋体" w:eastAsia="宋体"/>
        <w:sz w:val="28"/>
        <w:szCs w:val="28"/>
      </w:rPr>
      <w:fldChar w:fldCharType="separate"/>
    </w:r>
    <w:r>
      <w:rPr>
        <w:rStyle w:val="10"/>
        <w:rFonts w:ascii="宋体" w:hAnsi="宋体" w:eastAsia="宋体"/>
        <w:sz w:val="28"/>
        <w:szCs w:val="28"/>
      </w:rPr>
      <w:t>- 6 -</w:t>
    </w:r>
    <w:r>
      <w:rPr>
        <w:rStyle w:val="10"/>
        <w:rFonts w:ascii="宋体" w:hAnsi="宋体" w:eastAsia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ascii="宋体" w:hAnsi="宋体" w:eastAsia="宋体"/>
        <w:sz w:val="28"/>
        <w:szCs w:val="28"/>
      </w:rPr>
    </w:pPr>
    <w:r>
      <w:rPr>
        <w:rStyle w:val="10"/>
        <w:rFonts w:ascii="宋体" w:hAnsi="宋体" w:eastAsia="宋体"/>
        <w:sz w:val="28"/>
        <w:szCs w:val="28"/>
      </w:rPr>
      <w:fldChar w:fldCharType="begin"/>
    </w:r>
    <w:r>
      <w:rPr>
        <w:rStyle w:val="10"/>
        <w:rFonts w:ascii="宋体" w:hAnsi="宋体" w:eastAsia="宋体"/>
        <w:sz w:val="28"/>
        <w:szCs w:val="28"/>
      </w:rPr>
      <w:instrText xml:space="preserve">PAGE  </w:instrText>
    </w:r>
    <w:r>
      <w:rPr>
        <w:rStyle w:val="10"/>
        <w:rFonts w:ascii="宋体" w:hAnsi="宋体" w:eastAsia="宋体"/>
        <w:sz w:val="28"/>
        <w:szCs w:val="28"/>
      </w:rPr>
      <w:fldChar w:fldCharType="separate"/>
    </w:r>
    <w:r>
      <w:rPr>
        <w:rStyle w:val="10"/>
        <w:rFonts w:ascii="宋体" w:hAnsi="宋体" w:eastAsia="宋体"/>
        <w:sz w:val="28"/>
        <w:szCs w:val="28"/>
      </w:rPr>
      <w:t>- 30 -</w:t>
    </w:r>
    <w:r>
      <w:rPr>
        <w:rStyle w:val="10"/>
        <w:rFonts w:ascii="宋体" w:hAnsi="宋体" w:eastAsia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72199F"/>
    <w:multiLevelType w:val="singleLevel"/>
    <w:tmpl w:val="DB72199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7ED3"/>
    <w:rsid w:val="000072DF"/>
    <w:rsid w:val="00025DB9"/>
    <w:rsid w:val="00031DA5"/>
    <w:rsid w:val="000420FD"/>
    <w:rsid w:val="000475D6"/>
    <w:rsid w:val="00060E32"/>
    <w:rsid w:val="0007453C"/>
    <w:rsid w:val="00081516"/>
    <w:rsid w:val="000A623E"/>
    <w:rsid w:val="000B33D9"/>
    <w:rsid w:val="000B7762"/>
    <w:rsid w:val="000C2834"/>
    <w:rsid w:val="000E74D8"/>
    <w:rsid w:val="00100A24"/>
    <w:rsid w:val="00105AF3"/>
    <w:rsid w:val="00126B29"/>
    <w:rsid w:val="00126FFE"/>
    <w:rsid w:val="00132CAA"/>
    <w:rsid w:val="00184C02"/>
    <w:rsid w:val="0018689C"/>
    <w:rsid w:val="001C74D3"/>
    <w:rsid w:val="001E76A5"/>
    <w:rsid w:val="001F0C07"/>
    <w:rsid w:val="00207248"/>
    <w:rsid w:val="002407F0"/>
    <w:rsid w:val="00253E91"/>
    <w:rsid w:val="00292B5E"/>
    <w:rsid w:val="002A0580"/>
    <w:rsid w:val="0030098B"/>
    <w:rsid w:val="00347ACF"/>
    <w:rsid w:val="00366F27"/>
    <w:rsid w:val="004324B8"/>
    <w:rsid w:val="00446C4D"/>
    <w:rsid w:val="00451102"/>
    <w:rsid w:val="00456806"/>
    <w:rsid w:val="00490879"/>
    <w:rsid w:val="004A7F98"/>
    <w:rsid w:val="005418F1"/>
    <w:rsid w:val="00567ED3"/>
    <w:rsid w:val="005B5B34"/>
    <w:rsid w:val="005D0B49"/>
    <w:rsid w:val="005E4246"/>
    <w:rsid w:val="005E6101"/>
    <w:rsid w:val="005F2D8D"/>
    <w:rsid w:val="005F5068"/>
    <w:rsid w:val="00604FB9"/>
    <w:rsid w:val="00640B15"/>
    <w:rsid w:val="0066790A"/>
    <w:rsid w:val="006D3E87"/>
    <w:rsid w:val="00735E23"/>
    <w:rsid w:val="00740D25"/>
    <w:rsid w:val="00793E28"/>
    <w:rsid w:val="00796D18"/>
    <w:rsid w:val="007A36AC"/>
    <w:rsid w:val="007F40CD"/>
    <w:rsid w:val="00823ED2"/>
    <w:rsid w:val="008249DC"/>
    <w:rsid w:val="00840887"/>
    <w:rsid w:val="00841FB9"/>
    <w:rsid w:val="00854666"/>
    <w:rsid w:val="0087171C"/>
    <w:rsid w:val="00873C89"/>
    <w:rsid w:val="008B008F"/>
    <w:rsid w:val="008C3F66"/>
    <w:rsid w:val="008C6F43"/>
    <w:rsid w:val="0090015A"/>
    <w:rsid w:val="00917836"/>
    <w:rsid w:val="00924283"/>
    <w:rsid w:val="009658DB"/>
    <w:rsid w:val="00965AD9"/>
    <w:rsid w:val="00980281"/>
    <w:rsid w:val="0099487B"/>
    <w:rsid w:val="009C5B7D"/>
    <w:rsid w:val="00A20DBC"/>
    <w:rsid w:val="00A23A78"/>
    <w:rsid w:val="00A43532"/>
    <w:rsid w:val="00A833A4"/>
    <w:rsid w:val="00A86445"/>
    <w:rsid w:val="00AA1F6D"/>
    <w:rsid w:val="00AE2FE9"/>
    <w:rsid w:val="00AE6FF4"/>
    <w:rsid w:val="00AF78F4"/>
    <w:rsid w:val="00B2014D"/>
    <w:rsid w:val="00B36EC5"/>
    <w:rsid w:val="00B81BED"/>
    <w:rsid w:val="00B848E4"/>
    <w:rsid w:val="00B87939"/>
    <w:rsid w:val="00C44118"/>
    <w:rsid w:val="00C67AA7"/>
    <w:rsid w:val="00D002EB"/>
    <w:rsid w:val="00D30A98"/>
    <w:rsid w:val="00D4736F"/>
    <w:rsid w:val="00D8166D"/>
    <w:rsid w:val="00D848A6"/>
    <w:rsid w:val="00DA7042"/>
    <w:rsid w:val="00E00AFE"/>
    <w:rsid w:val="00E01B85"/>
    <w:rsid w:val="00E107CC"/>
    <w:rsid w:val="00E443A1"/>
    <w:rsid w:val="00E51B2F"/>
    <w:rsid w:val="00E6581E"/>
    <w:rsid w:val="00EB01C7"/>
    <w:rsid w:val="00F35804"/>
    <w:rsid w:val="00F37D86"/>
    <w:rsid w:val="00F40C0A"/>
    <w:rsid w:val="00F414F8"/>
    <w:rsid w:val="00F4484A"/>
    <w:rsid w:val="00F60A58"/>
    <w:rsid w:val="00F71169"/>
    <w:rsid w:val="00F750E8"/>
    <w:rsid w:val="00F82A57"/>
    <w:rsid w:val="00F84F99"/>
    <w:rsid w:val="00FC0F08"/>
    <w:rsid w:val="00FD43B0"/>
    <w:rsid w:val="00FE4939"/>
    <w:rsid w:val="00FE7F27"/>
    <w:rsid w:val="20341172"/>
    <w:rsid w:val="30D6221A"/>
    <w:rsid w:val="65FF605F"/>
    <w:rsid w:val="777E47E7"/>
    <w:rsid w:val="7CDF71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99"/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327</Words>
  <Characters>1866</Characters>
  <Lines>15</Lines>
  <Paragraphs>4</Paragraphs>
  <TotalTime>2</TotalTime>
  <ScaleCrop>false</ScaleCrop>
  <LinksUpToDate>false</LinksUpToDate>
  <CharactersWithSpaces>2189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2020-04-27T16:34:00Z</dcterms:created>
  <dc:creator>Administrator</dc:creator>
  <cp:lastModifiedBy>陈永华</cp:lastModifiedBy>
  <dcterms:modified xsi:type="dcterms:W3CDTF">2022-12-07T06:55:45Z</dcterms:modified>
  <dc:title>附件13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