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汕头市龙盛工业区片区控制性详细规划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（LH-018编制单元）简介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2"/>
        <w:spacing w:before="156" w:after="156"/>
        <w:ind w:firstLine="495"/>
        <w:rPr>
          <w:rFonts w:cs="宋体" w:asciiTheme="minorHAnsi" w:hAnsiTheme="minorHAnsi" w:eastAsiaTheme="minorEastAsia"/>
          <w:snapToGrid w:val="0"/>
          <w:kern w:val="0"/>
          <w:sz w:val="21"/>
          <w:szCs w:val="22"/>
        </w:rPr>
      </w:pP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</w:rPr>
        <w:t>本规划位于龙湖区龙祥街道，北至汕樟路、西至乐山路、南至东厦北路、东至嵩山北路区域。编制单元用地面积73.42公顷。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0" w:name="_Toc3467185"/>
      <w:bookmarkStart w:id="1" w:name="_Toc9603603"/>
      <w:bookmarkStart w:id="2" w:name="_Toc2262126"/>
      <w:bookmarkStart w:id="3" w:name="_Toc3466726"/>
      <w:bookmarkStart w:id="4" w:name="_Hlk7341402"/>
      <w:r>
        <w:rPr>
          <w:rFonts w:hint="eastAsia"/>
          <w:b/>
          <w:bCs/>
        </w:rPr>
        <w:t>规划定位</w:t>
      </w:r>
      <w:bookmarkEnd w:id="0"/>
      <w:bookmarkEnd w:id="1"/>
      <w:bookmarkEnd w:id="2"/>
      <w:bookmarkEnd w:id="3"/>
    </w:p>
    <w:p>
      <w:pPr>
        <w:pStyle w:val="12"/>
        <w:spacing w:before="156" w:after="156"/>
        <w:ind w:firstLine="495"/>
        <w:rPr>
          <w:rFonts w:hint="eastAsia"/>
          <w:szCs w:val="21"/>
        </w:rPr>
      </w:pP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</w:rPr>
        <w:t>中心城区北部以工业生产为主，综合服务配套为辅的城市现代化综合产业区。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4"/>
    <w:p>
      <w:pPr>
        <w:spacing w:before="100" w:beforeAutospacing="1" w:after="100" w:afterAutospacing="1"/>
        <w:ind w:firstLine="420" w:firstLineChars="200"/>
        <w:rPr>
          <w:rFonts w:hint="eastAsia"/>
        </w:rPr>
      </w:pPr>
      <w:r>
        <w:rPr>
          <w:rFonts w:hint="eastAsia"/>
        </w:rPr>
        <w:t>规划区总用地面积73.42公顷，其中城市建设用地68.93公顷，特殊用地4.49公顷</w:t>
      </w:r>
      <w:r>
        <w:rPr>
          <w:rFonts w:hint="eastAsia"/>
          <w:lang w:eastAsia="zh-CN"/>
        </w:rPr>
        <w:t>。</w:t>
      </w:r>
      <w:bookmarkStart w:id="5" w:name="_GoBack"/>
      <w:bookmarkEnd w:id="5"/>
      <w:r>
        <w:rPr>
          <w:rFonts w:hint="eastAsia"/>
          <w:lang w:eastAsia="zh-CN"/>
        </w:rPr>
        <w:t>规划居住地用地</w:t>
      </w:r>
      <w:r>
        <w:rPr>
          <w:rFonts w:hint="eastAsia"/>
          <w:lang w:val="en-US" w:eastAsia="zh-CN"/>
        </w:rPr>
        <w:t>3.52公顷，工业用地37.23公顷。</w:t>
      </w:r>
      <w:r>
        <w:rPr>
          <w:rFonts w:hint="eastAsia"/>
        </w:rPr>
        <w:t>根据有关法规、规章、技术规范及市政府相关文件，经测算居住人口约0.24万人。</w:t>
      </w:r>
    </w:p>
    <w:p>
      <w:pPr>
        <w:spacing w:before="100" w:beforeAutospacing="1" w:after="100" w:afterAutospacing="1"/>
        <w:ind w:firstLine="420" w:firstLineChars="200"/>
        <w:rPr>
          <w:rFonts w:hint="eastAsia"/>
        </w:rPr>
      </w:pP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OTU3MmJmOWE4Nzk2ZDEwNDE0MDllMGExOWI1N2MifQ=="/>
  </w:docVars>
  <w:rsids>
    <w:rsidRoot w:val="00D25B56"/>
    <w:rsid w:val="00030A83"/>
    <w:rsid w:val="00052E79"/>
    <w:rsid w:val="000B362A"/>
    <w:rsid w:val="001920AF"/>
    <w:rsid w:val="001E01D3"/>
    <w:rsid w:val="001F3BCF"/>
    <w:rsid w:val="00330CD2"/>
    <w:rsid w:val="003B64E6"/>
    <w:rsid w:val="003B7051"/>
    <w:rsid w:val="00496FC5"/>
    <w:rsid w:val="004A35D8"/>
    <w:rsid w:val="004C7B34"/>
    <w:rsid w:val="00542FCE"/>
    <w:rsid w:val="00566B29"/>
    <w:rsid w:val="00582082"/>
    <w:rsid w:val="00586E24"/>
    <w:rsid w:val="005C4388"/>
    <w:rsid w:val="005F7A87"/>
    <w:rsid w:val="00622B67"/>
    <w:rsid w:val="006F243A"/>
    <w:rsid w:val="0076492F"/>
    <w:rsid w:val="007739C1"/>
    <w:rsid w:val="007D0263"/>
    <w:rsid w:val="008069B6"/>
    <w:rsid w:val="008421E8"/>
    <w:rsid w:val="00843BC8"/>
    <w:rsid w:val="008E2656"/>
    <w:rsid w:val="00962EAD"/>
    <w:rsid w:val="009A14F1"/>
    <w:rsid w:val="009D3C8B"/>
    <w:rsid w:val="009F48DA"/>
    <w:rsid w:val="00A56CF2"/>
    <w:rsid w:val="00AA22E6"/>
    <w:rsid w:val="00B554BB"/>
    <w:rsid w:val="00B762DD"/>
    <w:rsid w:val="00C265AB"/>
    <w:rsid w:val="00CC3AAA"/>
    <w:rsid w:val="00CD28D6"/>
    <w:rsid w:val="00CD63CE"/>
    <w:rsid w:val="00D25B56"/>
    <w:rsid w:val="00DD7F3A"/>
    <w:rsid w:val="00E212DB"/>
    <w:rsid w:val="00E800E0"/>
    <w:rsid w:val="00E81BF3"/>
    <w:rsid w:val="00E8575E"/>
    <w:rsid w:val="00EC659D"/>
    <w:rsid w:val="00ED0919"/>
    <w:rsid w:val="00F27F9A"/>
    <w:rsid w:val="00FF521F"/>
    <w:rsid w:val="00FF7B7C"/>
    <w:rsid w:val="0EF12B25"/>
    <w:rsid w:val="198B0878"/>
    <w:rsid w:val="1DAC2F9F"/>
    <w:rsid w:val="31E01A58"/>
    <w:rsid w:val="5B783D16"/>
    <w:rsid w:val="684F5824"/>
    <w:rsid w:val="7D9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215</Characters>
  <Lines>1</Lines>
  <Paragraphs>1</Paragraphs>
  <TotalTime>5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Administrator</dc:creator>
  <cp:lastModifiedBy>张桌桌</cp:lastModifiedBy>
  <dcterms:modified xsi:type="dcterms:W3CDTF">2022-11-21T07:14:46Z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CA7E3F10B55F4240AF688DD620069B0C</vt:lpwstr>
  </property>
</Properties>
</file>