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2860" w:firstLineChars="550"/>
        <w:rPr>
          <w:rFonts w:ascii="方正小标宋简体" w:eastAsia="方正小标宋简体"/>
          <w:sz w:val="52"/>
          <w:szCs w:val="52"/>
        </w:rPr>
      </w:pPr>
      <w:r>
        <w:rPr>
          <w:rFonts w:hint="eastAsia" w:ascii="方正小标宋简体" w:eastAsia="方正小标宋简体"/>
          <w:sz w:val="52"/>
          <w:szCs w:val="52"/>
        </w:rPr>
        <w:t>汕头市水务局2021年度普法责任清单</w:t>
      </w:r>
    </w:p>
    <w:p/>
    <w:tbl>
      <w:tblPr>
        <w:tblStyle w:val="3"/>
        <w:tblW w:w="14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55"/>
        <w:gridCol w:w="2333"/>
        <w:gridCol w:w="3155"/>
        <w:gridCol w:w="3071"/>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988" w:type="dxa"/>
            <w:vAlign w:val="center"/>
          </w:tcPr>
          <w:p>
            <w:pPr>
              <w:spacing w:after="0"/>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序号</w:t>
            </w:r>
          </w:p>
        </w:tc>
        <w:tc>
          <w:tcPr>
            <w:tcW w:w="3155" w:type="dxa"/>
            <w:vAlign w:val="center"/>
          </w:tcPr>
          <w:p>
            <w:pPr>
              <w:spacing w:after="0"/>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普法内容</w:t>
            </w:r>
          </w:p>
        </w:tc>
        <w:tc>
          <w:tcPr>
            <w:tcW w:w="2333" w:type="dxa"/>
            <w:vAlign w:val="center"/>
          </w:tcPr>
          <w:p>
            <w:pPr>
              <w:spacing w:after="0"/>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普法</w:t>
            </w:r>
          </w:p>
          <w:p>
            <w:pPr>
              <w:spacing w:after="0"/>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对象</w:t>
            </w:r>
          </w:p>
        </w:tc>
        <w:tc>
          <w:tcPr>
            <w:tcW w:w="3155" w:type="dxa"/>
            <w:vAlign w:val="center"/>
          </w:tcPr>
          <w:p>
            <w:pPr>
              <w:spacing w:after="0"/>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预期目标</w:t>
            </w:r>
          </w:p>
        </w:tc>
        <w:tc>
          <w:tcPr>
            <w:tcW w:w="3071" w:type="dxa"/>
            <w:vAlign w:val="center"/>
          </w:tcPr>
          <w:p>
            <w:pPr>
              <w:spacing w:after="0"/>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普法方式</w:t>
            </w:r>
          </w:p>
        </w:tc>
        <w:tc>
          <w:tcPr>
            <w:tcW w:w="2238" w:type="dxa"/>
            <w:vAlign w:val="center"/>
          </w:tcPr>
          <w:p>
            <w:pPr>
              <w:spacing w:after="0"/>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988" w:type="dxa"/>
            <w:vAlign w:val="center"/>
          </w:tcPr>
          <w:p>
            <w:pPr>
              <w:spacing w:after="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3155" w:type="dxa"/>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习近平全面依法治国新理念新思想新战略</w:t>
            </w:r>
            <w:bookmarkStart w:id="0" w:name="_GoBack"/>
            <w:bookmarkEnd w:id="0"/>
            <w:r>
              <w:rPr>
                <w:rFonts w:hint="eastAsia" w:ascii="仿宋_GB2312" w:hAnsi="仿宋_GB2312" w:eastAsia="仿宋_GB2312" w:cs="仿宋_GB2312"/>
                <w:sz w:val="24"/>
                <w:szCs w:val="24"/>
              </w:rPr>
              <w:t>、习近平总书记重要讲话和重要指示批示精神、党内法规</w:t>
            </w:r>
          </w:p>
        </w:tc>
        <w:tc>
          <w:tcPr>
            <w:tcW w:w="2333" w:type="dxa"/>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局机关、各直属事业单位干部职工</w:t>
            </w:r>
          </w:p>
        </w:tc>
        <w:tc>
          <w:tcPr>
            <w:tcW w:w="3155" w:type="dxa"/>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增强政治意识、大局意识、核心意识、看齐意识；提升运用法治思维和法治方式的能力；提高廉政意识。</w:t>
            </w:r>
          </w:p>
        </w:tc>
        <w:tc>
          <w:tcPr>
            <w:tcW w:w="3071" w:type="dxa"/>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1.全年局党组理论学习中心组集中学法不少于2次；</w:t>
            </w:r>
          </w:p>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2.组织全体领导干部在广东省国家工作人员学法考试平台学习完成党内法规学习。</w:t>
            </w:r>
          </w:p>
        </w:tc>
        <w:tc>
          <w:tcPr>
            <w:tcW w:w="2238" w:type="dxa"/>
            <w:vAlign w:val="center"/>
          </w:tcPr>
          <w:p>
            <w:pPr>
              <w:spacing w:after="0"/>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人事科、</w:t>
            </w:r>
          </w:p>
          <w:p>
            <w:pPr>
              <w:spacing w:after="0"/>
              <w:ind w:left="312" w:leftChars="142"/>
              <w:rPr>
                <w:rFonts w:ascii="仿宋_GB2312" w:hAnsi="仿宋_GB2312" w:eastAsia="仿宋_GB2312" w:cs="仿宋_GB2312"/>
                <w:sz w:val="24"/>
                <w:szCs w:val="24"/>
              </w:rPr>
            </w:pPr>
            <w:r>
              <w:rPr>
                <w:rFonts w:hint="eastAsia" w:ascii="仿宋_GB2312" w:hAnsi="仿宋_GB2312" w:eastAsia="仿宋_GB2312" w:cs="仿宋_GB2312"/>
                <w:sz w:val="24"/>
                <w:szCs w:val="24"/>
              </w:rPr>
              <w:t>机关党委、</w:t>
            </w:r>
          </w:p>
          <w:p>
            <w:pPr>
              <w:spacing w:after="0"/>
              <w:ind w:left="312" w:leftChars="142"/>
              <w:rPr>
                <w:rFonts w:ascii="仿宋_GB2312" w:hAnsi="仿宋_GB2312" w:eastAsia="仿宋_GB2312" w:cs="仿宋_GB2312"/>
                <w:sz w:val="24"/>
                <w:szCs w:val="24"/>
              </w:rPr>
            </w:pPr>
            <w:r>
              <w:rPr>
                <w:rFonts w:hint="eastAsia" w:ascii="仿宋_GB2312" w:hAnsi="仿宋_GB2312" w:eastAsia="仿宋_GB2312" w:cs="仿宋_GB2312"/>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7" w:hRule="atLeast"/>
          <w:jc w:val="center"/>
        </w:trPr>
        <w:tc>
          <w:tcPr>
            <w:tcW w:w="988" w:type="dxa"/>
            <w:vAlign w:val="center"/>
          </w:tcPr>
          <w:p>
            <w:pPr>
              <w:spacing w:after="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3155" w:type="dxa"/>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《中华人民共和国宪法》、《中华人民共和国民法典》</w:t>
            </w:r>
          </w:p>
        </w:tc>
        <w:tc>
          <w:tcPr>
            <w:tcW w:w="2333" w:type="dxa"/>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局机关、各直属事业单位干部职工，社会大众</w:t>
            </w:r>
          </w:p>
        </w:tc>
        <w:tc>
          <w:tcPr>
            <w:tcW w:w="3155" w:type="dxa"/>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学习宪法、民法典等有关法律知识，提高领导干部运用民法典维护人民权益、化解矛盾纠纷、促进社会和谐稳定的能力和水平；开展法律宣传活动，扩大全社会对供水用水工作知情权、参与权和监督权，提高公民防治水污染保护水生态的社会意识。 </w:t>
            </w:r>
          </w:p>
        </w:tc>
        <w:tc>
          <w:tcPr>
            <w:tcW w:w="3071" w:type="dxa"/>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1.加强党员领导干部宪法学习教育；</w:t>
            </w:r>
          </w:p>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2.结合“12.4”宪法宣传日活动开展相关宣传活动；</w:t>
            </w:r>
          </w:p>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3.通过“汕头水务”公众号进行普法宣传。</w:t>
            </w:r>
          </w:p>
        </w:tc>
        <w:tc>
          <w:tcPr>
            <w:tcW w:w="2238" w:type="dxa"/>
            <w:vAlign w:val="center"/>
          </w:tcPr>
          <w:p>
            <w:pPr>
              <w:spacing w:after="0"/>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人事科、</w:t>
            </w:r>
          </w:p>
          <w:p>
            <w:pPr>
              <w:spacing w:after="0"/>
              <w:ind w:left="552" w:leftChars="142" w:hanging="240" w:hangingChars="100"/>
              <w:rPr>
                <w:rFonts w:ascii="仿宋_GB2312" w:hAnsi="仿宋_GB2312" w:eastAsia="仿宋_GB2312" w:cs="仿宋_GB2312"/>
                <w:sz w:val="24"/>
                <w:szCs w:val="24"/>
              </w:rPr>
            </w:pPr>
            <w:r>
              <w:rPr>
                <w:rFonts w:hint="eastAsia" w:ascii="仿宋_GB2312" w:hAnsi="仿宋_GB2312" w:eastAsia="仿宋_GB2312" w:cs="仿宋_GB2312"/>
                <w:sz w:val="24"/>
                <w:szCs w:val="24"/>
              </w:rPr>
              <w:t>机关党委、</w:t>
            </w:r>
          </w:p>
          <w:p>
            <w:pPr>
              <w:spacing w:after="0"/>
              <w:ind w:left="552" w:leftChars="142" w:hanging="240" w:hangingChars="100"/>
              <w:rPr>
                <w:rFonts w:ascii="仿宋_GB2312" w:hAnsi="仿宋_GB2312" w:eastAsia="仿宋_GB2312" w:cs="仿宋_GB2312"/>
                <w:sz w:val="24"/>
                <w:szCs w:val="24"/>
              </w:rPr>
            </w:pPr>
            <w:r>
              <w:rPr>
                <w:rFonts w:hint="eastAsia" w:ascii="仿宋_GB2312" w:hAnsi="仿宋_GB2312" w:eastAsia="仿宋_GB2312" w:cs="仿宋_GB2312"/>
                <w:sz w:val="24"/>
                <w:szCs w:val="24"/>
              </w:rPr>
              <w:t>办公室</w:t>
            </w:r>
          </w:p>
          <w:p>
            <w:pPr>
              <w:spacing w:after="0"/>
              <w:ind w:firstLine="240" w:firstLineChars="1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5" w:hRule="atLeast"/>
          <w:jc w:val="center"/>
        </w:trPr>
        <w:tc>
          <w:tcPr>
            <w:tcW w:w="988" w:type="dxa"/>
            <w:vAlign w:val="center"/>
          </w:tcPr>
          <w:p>
            <w:pPr>
              <w:spacing w:after="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３</w:t>
            </w:r>
          </w:p>
        </w:tc>
        <w:tc>
          <w:tcPr>
            <w:tcW w:w="3155" w:type="dxa"/>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《中华人民共和国国家安全法》</w:t>
            </w:r>
          </w:p>
        </w:tc>
        <w:tc>
          <w:tcPr>
            <w:tcW w:w="2333" w:type="dxa"/>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局机关、各直属事业单位干部职工</w:t>
            </w:r>
          </w:p>
        </w:tc>
        <w:tc>
          <w:tcPr>
            <w:tcW w:w="3155" w:type="dxa"/>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增强干部职工忧患意识，做到居安思危，树牢国家安全观。</w:t>
            </w:r>
          </w:p>
        </w:tc>
        <w:tc>
          <w:tcPr>
            <w:tcW w:w="3071" w:type="dxa"/>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1.通过“汕头水务”公众号进行普法宣传；</w:t>
            </w:r>
          </w:p>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2.组织干部职工自学相关法律法规；</w:t>
            </w:r>
          </w:p>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3. 结合“世界水日”、“中国水周”活动开展相关水法律法规的宣传活动。                            </w:t>
            </w:r>
          </w:p>
        </w:tc>
        <w:tc>
          <w:tcPr>
            <w:tcW w:w="2238" w:type="dxa"/>
            <w:vAlign w:val="center"/>
          </w:tcPr>
          <w:p>
            <w:pPr>
              <w:spacing w:after="0"/>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jc w:val="center"/>
        </w:trPr>
        <w:tc>
          <w:tcPr>
            <w:tcW w:w="988" w:type="dxa"/>
            <w:vAlign w:val="center"/>
          </w:tcPr>
          <w:p>
            <w:pPr>
              <w:spacing w:after="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3155" w:type="dxa"/>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《中华人民共和国安全生产法》、《广东省安全生产条例》</w:t>
            </w:r>
          </w:p>
        </w:tc>
        <w:tc>
          <w:tcPr>
            <w:tcW w:w="2333" w:type="dxa"/>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全市水务系统安全生产管理人员和水务管理相对人</w:t>
            </w:r>
          </w:p>
        </w:tc>
        <w:tc>
          <w:tcPr>
            <w:tcW w:w="3155" w:type="dxa"/>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牢固树立安全生产观，做到知法懂法守法，切实履行安全生产职责，遵守安全生产法律法规及操作规程。</w:t>
            </w:r>
          </w:p>
        </w:tc>
        <w:tc>
          <w:tcPr>
            <w:tcW w:w="3071" w:type="dxa"/>
            <w:vAlign w:val="center"/>
          </w:tcPr>
          <w:p>
            <w:pPr>
              <w:widowControl w:val="0"/>
              <w:numPr>
                <w:ilvl w:val="0"/>
                <w:numId w:val="1"/>
              </w:numPr>
              <w:adjustRightInd/>
              <w:snapToGrid/>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组织安全生产法制宣传教育培训，开展“安全生产月”活动；</w:t>
            </w:r>
          </w:p>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2、结合“世界水日”、“中国水周”活动开展相关水法律法规的宣传活动。 </w:t>
            </w:r>
          </w:p>
        </w:tc>
        <w:tc>
          <w:tcPr>
            <w:tcW w:w="2238" w:type="dxa"/>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水旱灾害防御科、</w:t>
            </w:r>
          </w:p>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办公室</w:t>
            </w:r>
          </w:p>
          <w:p>
            <w:pPr>
              <w:spacing w:after="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1" w:hRule="atLeast"/>
          <w:jc w:val="center"/>
        </w:trPr>
        <w:tc>
          <w:tcPr>
            <w:tcW w:w="988" w:type="dxa"/>
            <w:vAlign w:val="center"/>
          </w:tcPr>
          <w:p>
            <w:pPr>
              <w:spacing w:after="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3155" w:type="dxa"/>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《中华人民共和国水法》、《中华人民共和国防洪法》、《中华人民共和国水土保持法》</w:t>
            </w:r>
          </w:p>
        </w:tc>
        <w:tc>
          <w:tcPr>
            <w:tcW w:w="2333" w:type="dxa"/>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社会大众和水务管理相对人</w:t>
            </w:r>
          </w:p>
        </w:tc>
        <w:tc>
          <w:tcPr>
            <w:tcW w:w="3155" w:type="dxa"/>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进一步增强社会公众的水法治观念，提高全社会水法律意识、水忧患意识和水安全意识。</w:t>
            </w:r>
          </w:p>
        </w:tc>
        <w:tc>
          <w:tcPr>
            <w:tcW w:w="3071" w:type="dxa"/>
            <w:vAlign w:val="center"/>
          </w:tcPr>
          <w:p>
            <w:pPr>
              <w:spacing w:after="0"/>
              <w:ind w:firstLine="240" w:firstLineChars="100"/>
              <w:rPr>
                <w:rFonts w:ascii="仿宋_GB2312" w:hAnsi="仿宋_GB2312" w:eastAsia="仿宋_GB2312" w:cs="仿宋_GB2312"/>
                <w:sz w:val="24"/>
                <w:szCs w:val="24"/>
              </w:rPr>
            </w:pPr>
          </w:p>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1.在日常执法活动和窗口服务中进行普法宣传；</w:t>
            </w:r>
          </w:p>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2.结合“世界水日”、“中国水周”活动开展相关水法律法规的宣传活动。</w:t>
            </w:r>
          </w:p>
          <w:p>
            <w:pPr>
              <w:spacing w:after="0"/>
              <w:rPr>
                <w:rFonts w:ascii="仿宋_GB2312" w:hAnsi="仿宋_GB2312" w:eastAsia="仿宋_GB2312" w:cs="仿宋_GB2312"/>
                <w:sz w:val="24"/>
                <w:szCs w:val="24"/>
              </w:rPr>
            </w:pPr>
          </w:p>
        </w:tc>
        <w:tc>
          <w:tcPr>
            <w:tcW w:w="2238" w:type="dxa"/>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水资源管理科、</w:t>
            </w:r>
          </w:p>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建设管理科、</w:t>
            </w:r>
          </w:p>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执法监督科、</w:t>
            </w:r>
          </w:p>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水旱灾害防御科、</w:t>
            </w:r>
          </w:p>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988" w:type="dxa"/>
            <w:vAlign w:val="center"/>
          </w:tcPr>
          <w:p>
            <w:pPr>
              <w:spacing w:after="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3155" w:type="dxa"/>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《汕头市城市居民住宅二次供水管理规定》、《汕头市城市供水用水条例》</w:t>
            </w:r>
          </w:p>
          <w:p>
            <w:pPr>
              <w:spacing w:after="0"/>
              <w:rPr>
                <w:rFonts w:ascii="仿宋_GB2312" w:hAnsi="仿宋_GB2312" w:eastAsia="仿宋_GB2312" w:cs="仿宋_GB2312"/>
                <w:sz w:val="24"/>
                <w:szCs w:val="24"/>
              </w:rPr>
            </w:pPr>
          </w:p>
        </w:tc>
        <w:tc>
          <w:tcPr>
            <w:tcW w:w="2333" w:type="dxa"/>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社会大众和水务管理相对人</w:t>
            </w:r>
          </w:p>
        </w:tc>
        <w:tc>
          <w:tcPr>
            <w:tcW w:w="3155" w:type="dxa"/>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进一步增强社会公众的水法治观念，提高全社会水法律意识、水忧患意识和水安全意识。</w:t>
            </w:r>
          </w:p>
        </w:tc>
        <w:tc>
          <w:tcPr>
            <w:tcW w:w="3071" w:type="dxa"/>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1.在日常检查和管理中进行普法宣传；                                      2.结合“世界水日”、“中国水周”活动开展相关水法律法规的宣传活动。</w:t>
            </w:r>
          </w:p>
        </w:tc>
        <w:tc>
          <w:tcPr>
            <w:tcW w:w="2238" w:type="dxa"/>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水资源管理科、</w:t>
            </w:r>
          </w:p>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1" w:hRule="atLeast"/>
          <w:jc w:val="center"/>
        </w:trPr>
        <w:tc>
          <w:tcPr>
            <w:tcW w:w="988" w:type="dxa"/>
            <w:vAlign w:val="center"/>
          </w:tcPr>
          <w:p>
            <w:pPr>
              <w:spacing w:after="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3155" w:type="dxa"/>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《汕头市河道堤防管理办法》</w:t>
            </w:r>
          </w:p>
        </w:tc>
        <w:tc>
          <w:tcPr>
            <w:tcW w:w="2333" w:type="dxa"/>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社会大众和水务管理相对人</w:t>
            </w:r>
          </w:p>
        </w:tc>
        <w:tc>
          <w:tcPr>
            <w:tcW w:w="3155" w:type="dxa"/>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进一步增强社会公众的水法治观念，提高全社会水法律意识、水忧患意识和水安全意识。</w:t>
            </w:r>
          </w:p>
        </w:tc>
        <w:tc>
          <w:tcPr>
            <w:tcW w:w="3071" w:type="dxa"/>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1.在日常检查和管理中进行普法宣传；                                      2.结合“世界水日”、“中国水周”活动开展相关水法律法规的宣传活动。</w:t>
            </w:r>
          </w:p>
        </w:tc>
        <w:tc>
          <w:tcPr>
            <w:tcW w:w="2238" w:type="dxa"/>
            <w:vAlign w:val="center"/>
          </w:tcPr>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建设管理科、 </w:t>
            </w:r>
          </w:p>
          <w:p>
            <w:pPr>
              <w:spacing w:after="0"/>
              <w:rPr>
                <w:rFonts w:ascii="仿宋_GB2312" w:hAnsi="仿宋_GB2312" w:eastAsia="仿宋_GB2312" w:cs="仿宋_GB2312"/>
                <w:sz w:val="24"/>
                <w:szCs w:val="24"/>
              </w:rPr>
            </w:pPr>
            <w:r>
              <w:rPr>
                <w:rFonts w:hint="eastAsia" w:ascii="仿宋_GB2312" w:hAnsi="仿宋_GB2312" w:eastAsia="仿宋_GB2312" w:cs="仿宋_GB2312"/>
                <w:sz w:val="24"/>
                <w:szCs w:val="24"/>
              </w:rPr>
              <w:t>办公室</w:t>
            </w:r>
          </w:p>
        </w:tc>
      </w:tr>
    </w:tbl>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spacing w:line="220" w:lineRule="atLeast"/>
      </w:pPr>
    </w:p>
    <w:sectPr>
      <w:pgSz w:w="16838" w:h="11906" w:orient="landscape"/>
      <w:pgMar w:top="1800" w:right="1440" w:bottom="180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703020204020201"/>
    <w:charset w:val="86"/>
    <w:family w:val="swiss"/>
    <w:pitch w:val="default"/>
    <w:sig w:usb0="80000287" w:usb1="2A0F3C52" w:usb2="00000016" w:usb3="00000000" w:csb0="0004001F" w:csb1="00000000"/>
  </w:font>
  <w:font w:name="Tahoma">
    <w:altName w:val="DejaVu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FE8D03"/>
    <w:multiLevelType w:val="singleLevel"/>
    <w:tmpl w:val="6CFE8D0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12490C"/>
    <w:rsid w:val="00323B43"/>
    <w:rsid w:val="003D37D8"/>
    <w:rsid w:val="00426133"/>
    <w:rsid w:val="004358AB"/>
    <w:rsid w:val="004B0338"/>
    <w:rsid w:val="008B7726"/>
    <w:rsid w:val="00D31D50"/>
    <w:rsid w:val="FB3FC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pPr>
      <w:spacing w:after="0" w:line="240" w:lineRule="auto"/>
    </w:pPr>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No Spacing"/>
    <w:qFormat/>
    <w:uiPriority w:val="1"/>
    <w:pPr>
      <w:adjustRightInd w:val="0"/>
      <w:snapToGrid w:val="0"/>
      <w:spacing w:after="0" w:line="240" w:lineRule="auto"/>
    </w:pPr>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207</Words>
  <Characters>1185</Characters>
  <Lines>9</Lines>
  <Paragraphs>2</Paragraphs>
  <TotalTime>1</TotalTime>
  <ScaleCrop>false</ScaleCrop>
  <LinksUpToDate>false</LinksUpToDate>
  <CharactersWithSpaces>1390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user</dc:creator>
  <cp:lastModifiedBy>user</cp:lastModifiedBy>
  <dcterms:modified xsi:type="dcterms:W3CDTF">2022-07-25T17:22:16Z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